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8E5C4" w14:textId="77777777" w:rsidR="00A77B3E" w:rsidRDefault="00EF0E0A">
      <w:pPr>
        <w:jc w:val="center"/>
        <w:rPr>
          <w:rFonts w:ascii="Arial" w:eastAsia="Arial" w:hAnsi="Arial" w:cs="Arial"/>
          <w:b/>
          <w:caps/>
          <w:sz w:val="24"/>
        </w:rPr>
      </w:pPr>
      <w:r>
        <w:rPr>
          <w:rFonts w:ascii="Arial" w:eastAsia="Arial" w:hAnsi="Arial" w:cs="Arial"/>
          <w:b/>
          <w:caps/>
          <w:sz w:val="24"/>
        </w:rPr>
        <w:t>Uchwała Nr XXIV/252/25</w:t>
      </w:r>
      <w:r>
        <w:rPr>
          <w:rFonts w:ascii="Arial" w:eastAsia="Arial" w:hAnsi="Arial" w:cs="Arial"/>
          <w:b/>
          <w:caps/>
          <w:sz w:val="24"/>
        </w:rPr>
        <w:br/>
        <w:t>Rady Miasta Piotrkowa Trybunalskiego</w:t>
      </w:r>
    </w:p>
    <w:p w14:paraId="18336B05" w14:textId="77777777" w:rsidR="00A77B3E" w:rsidRDefault="00EF0E0A">
      <w:pPr>
        <w:spacing w:before="280" w:after="280"/>
        <w:jc w:val="center"/>
        <w:rPr>
          <w:rFonts w:ascii="Arial" w:eastAsia="Arial" w:hAnsi="Arial" w:cs="Arial"/>
          <w:b/>
          <w:caps/>
          <w:sz w:val="24"/>
        </w:rPr>
      </w:pPr>
      <w:bookmarkStart w:id="0" w:name="_GoBack"/>
      <w:r>
        <w:rPr>
          <w:rFonts w:ascii="Arial" w:eastAsia="Arial" w:hAnsi="Arial" w:cs="Arial"/>
          <w:sz w:val="24"/>
        </w:rPr>
        <w:t>z dnia 29 września 2025 r.</w:t>
      </w:r>
    </w:p>
    <w:bookmarkEnd w:id="0"/>
    <w:p w14:paraId="079D57FE" w14:textId="77777777" w:rsidR="00A77B3E" w:rsidRDefault="00EF0E0A">
      <w:pPr>
        <w:keepNext/>
        <w:spacing w:after="480"/>
        <w:jc w:val="center"/>
        <w:rPr>
          <w:rFonts w:ascii="Arial" w:eastAsia="Arial" w:hAnsi="Arial" w:cs="Arial"/>
          <w:sz w:val="24"/>
        </w:rPr>
      </w:pPr>
      <w:r>
        <w:rPr>
          <w:rFonts w:ascii="Arial" w:eastAsia="Arial" w:hAnsi="Arial" w:cs="Arial"/>
          <w:b/>
          <w:sz w:val="24"/>
        </w:rPr>
        <w:t>w sprawie uznania się za organ niewłaściwy do rozpatrzenia skargi</w:t>
      </w:r>
    </w:p>
    <w:p w14:paraId="3A454F17" w14:textId="77777777" w:rsidR="00A77B3E" w:rsidRDefault="00EF0E0A">
      <w:pPr>
        <w:keepLines/>
        <w:spacing w:before="120" w:after="120"/>
        <w:ind w:firstLine="227"/>
      </w:pPr>
      <w:r>
        <w:t>Na podstawie art. 18b ust. 1, art. 18 ust. 2 pkt 15 ustawy z dnia 8 marca 1990 r. o samorządzie gminnym (Dz. U. z 2025 r., poz. 1153) oraz art. 228 i art. 240 ustawy z dnia 14 czerwca 1960 r. Kodeks postępowania administracyjnego (Dz. U. z 2024 r. poz. 572 zm.: Dz. U. z 2025 r. poz. 769) w zw. z art. 21 ustawy z dnia 6 września 2001 r. o dostępie do informacji publicznej (Dz. U. z 2022 r. poz. 902) Rada Miasta Piotrkowa Trybunalskiego uchwala, co następuje:</w:t>
      </w:r>
    </w:p>
    <w:p w14:paraId="0FF7F874" w14:textId="4C76C635" w:rsidR="00A77B3E" w:rsidRDefault="00EF0E0A">
      <w:pPr>
        <w:keepLines/>
        <w:ind w:firstLine="340"/>
        <w:rPr>
          <w:color w:val="000000"/>
          <w:u w:color="000000"/>
        </w:rPr>
      </w:pPr>
      <w:r>
        <w:rPr>
          <w:b/>
        </w:rPr>
        <w:t>§ 1. </w:t>
      </w:r>
      <w:r>
        <w:t xml:space="preserve">1. Uznać się za organ niewłaściwy do rozpatrzenia skargi pana </w:t>
      </w:r>
      <w:r w:rsidR="004442E0">
        <w:t>(</w:t>
      </w:r>
      <w:r w:rsidR="004442E0" w:rsidRPr="00F228E5">
        <w:rPr>
          <w:i/>
          <w:iCs/>
          <w:color w:val="000000"/>
          <w:u w:color="000000"/>
        </w:rPr>
        <w:t>dokonano anonimizacji</w:t>
      </w:r>
      <w:r w:rsidR="004442E0">
        <w:rPr>
          <w:i/>
          <w:iCs/>
          <w:color w:val="000000"/>
          <w:u w:color="000000"/>
        </w:rPr>
        <w:t xml:space="preserve"> danych)</w:t>
      </w:r>
      <w:r>
        <w:t xml:space="preserve"> z dnia 12 września 2025 r. na działalność Dyrektora Miejskiego Ośrodka Kultury w Piotrkowie Trybunalskim.</w:t>
      </w:r>
    </w:p>
    <w:p w14:paraId="37033E7A" w14:textId="77777777" w:rsidR="00A77B3E" w:rsidRDefault="00EF0E0A">
      <w:pPr>
        <w:keepLines/>
        <w:spacing w:before="120" w:after="120"/>
        <w:ind w:firstLine="340"/>
        <w:rPr>
          <w:color w:val="000000"/>
          <w:u w:color="000000"/>
        </w:rPr>
      </w:pPr>
      <w:r>
        <w:t>2. </w:t>
      </w:r>
      <w:r>
        <w:rPr>
          <w:color w:val="000000"/>
          <w:u w:color="000000"/>
        </w:rPr>
        <w:t>Uzasadnienie rozstrzygnięcia stanowi załącznik do niniejszej uchwały.</w:t>
      </w:r>
    </w:p>
    <w:p w14:paraId="12809AFA" w14:textId="77777777" w:rsidR="00A77B3E" w:rsidRDefault="00EF0E0A">
      <w:pPr>
        <w:keepLines/>
        <w:ind w:firstLine="340"/>
        <w:rPr>
          <w:color w:val="000000"/>
          <w:u w:color="000000"/>
        </w:rPr>
      </w:pPr>
      <w:r>
        <w:rPr>
          <w:b/>
        </w:rPr>
        <w:t>§ 2. </w:t>
      </w:r>
      <w:r>
        <w:rPr>
          <w:color w:val="000000"/>
          <w:u w:color="000000"/>
        </w:rPr>
        <w:t>Wykonanie uchwały powierza się Przewodniczącemu Rady Miasta Piotrkowa Trybunalskiego.</w:t>
      </w:r>
    </w:p>
    <w:p w14:paraId="6AC61553" w14:textId="77777777" w:rsidR="00A77B3E" w:rsidRDefault="00EF0E0A">
      <w:pPr>
        <w:keepNext/>
        <w:keepLines/>
        <w:ind w:firstLine="340"/>
        <w:rPr>
          <w:color w:val="000000"/>
          <w:u w:color="000000"/>
        </w:rPr>
      </w:pPr>
      <w:r>
        <w:rPr>
          <w:b/>
        </w:rPr>
        <w:t>§ 3. </w:t>
      </w:r>
      <w:r>
        <w:rPr>
          <w:color w:val="000000"/>
          <w:u w:color="000000"/>
        </w:rPr>
        <w:t>Uchwała wchodzi w życie z dniem podjęcia.</w:t>
      </w:r>
    </w:p>
    <w:p w14:paraId="4C2D0D4F" w14:textId="77777777" w:rsidR="00A77B3E" w:rsidRDefault="00A77B3E">
      <w:pPr>
        <w:keepNext/>
        <w:keepLines/>
        <w:ind w:firstLine="340"/>
        <w:rPr>
          <w:color w:val="000000"/>
          <w:u w:color="000000"/>
        </w:rPr>
      </w:pPr>
    </w:p>
    <w:p w14:paraId="776468C9" w14:textId="77777777" w:rsidR="00A77B3E" w:rsidRDefault="00EF0E0A">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BB48F8" w14:paraId="7159F944" w14:textId="77777777">
        <w:tc>
          <w:tcPr>
            <w:tcW w:w="2500" w:type="pct"/>
            <w:tcMar>
              <w:top w:w="0" w:type="dxa"/>
              <w:left w:w="0" w:type="dxa"/>
              <w:bottom w:w="0" w:type="dxa"/>
              <w:right w:w="0" w:type="dxa"/>
            </w:tcMar>
            <w:hideMark/>
          </w:tcPr>
          <w:p w14:paraId="6214E619" w14:textId="77777777" w:rsidR="00BB48F8" w:rsidRDefault="00BB48F8">
            <w:pPr>
              <w:keepNext/>
              <w:keepLines/>
              <w:jc w:val="left"/>
              <w:rPr>
                <w:color w:val="000000"/>
                <w:szCs w:val="22"/>
              </w:rPr>
            </w:pPr>
          </w:p>
        </w:tc>
        <w:tc>
          <w:tcPr>
            <w:tcW w:w="2500" w:type="pct"/>
            <w:tcMar>
              <w:top w:w="0" w:type="dxa"/>
              <w:left w:w="0" w:type="dxa"/>
              <w:bottom w:w="0" w:type="dxa"/>
              <w:right w:w="0" w:type="dxa"/>
            </w:tcMar>
            <w:hideMark/>
          </w:tcPr>
          <w:p w14:paraId="56CC2951" w14:textId="77777777" w:rsidR="00BB48F8" w:rsidRDefault="00EF0E0A">
            <w:pPr>
              <w:keepNext/>
              <w:keepLines/>
              <w:spacing w:before="560" w:after="560"/>
              <w:ind w:left="1134" w:right="1134"/>
              <w:jc w:val="center"/>
              <w:rPr>
                <w:color w:val="000000"/>
                <w:szCs w:val="22"/>
              </w:rPr>
            </w:pPr>
            <w:r>
              <w:rPr>
                <w:color w:val="000000"/>
                <w:szCs w:val="22"/>
              </w:rPr>
              <w:t>Przewodniczący Rady Miasta</w:t>
            </w:r>
            <w:r>
              <w:rPr>
                <w:color w:val="000000"/>
                <w:szCs w:val="22"/>
              </w:rPr>
              <w:br/>
            </w:r>
            <w:r>
              <w:rPr>
                <w:color w:val="000000"/>
                <w:szCs w:val="22"/>
              </w:rPr>
              <w:br/>
            </w:r>
            <w:r>
              <w:rPr>
                <w:color w:val="000000"/>
                <w:szCs w:val="22"/>
              </w:rPr>
              <w:br/>
            </w:r>
            <w:r>
              <w:rPr>
                <w:b/>
              </w:rPr>
              <w:t>Mariusz Staszek</w:t>
            </w:r>
          </w:p>
        </w:tc>
      </w:tr>
    </w:tbl>
    <w:p w14:paraId="23BC94AD" w14:textId="77777777" w:rsidR="00A77B3E" w:rsidRDefault="00A77B3E">
      <w:pPr>
        <w:keepNext/>
        <w:rPr>
          <w:color w:val="000000"/>
          <w:u w:color="000000"/>
        </w:rPr>
        <w:sectPr w:rsidR="00A77B3E">
          <w:footerReference w:type="default" r:id="rId6"/>
          <w:endnotePr>
            <w:numFmt w:val="decimal"/>
          </w:endnotePr>
          <w:pgSz w:w="11906" w:h="16838"/>
          <w:pgMar w:top="850" w:right="850" w:bottom="1417" w:left="850" w:header="708" w:footer="708" w:gutter="0"/>
          <w:cols w:space="708"/>
          <w:docGrid w:linePitch="360"/>
        </w:sectPr>
      </w:pPr>
    </w:p>
    <w:p w14:paraId="14A064C7" w14:textId="77777777" w:rsidR="00A77B3E" w:rsidRDefault="00EF0E0A">
      <w:pPr>
        <w:spacing w:before="120" w:after="120" w:line="360" w:lineRule="auto"/>
        <w:ind w:left="589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do uchwały Nr XXIV/252/25</w:t>
      </w:r>
      <w:r>
        <w:rPr>
          <w:color w:val="000000"/>
          <w:u w:color="000000"/>
        </w:rPr>
        <w:br/>
        <w:t>Rady Miasta Piotrkowa Trybunalskiego</w:t>
      </w:r>
      <w:r>
        <w:rPr>
          <w:color w:val="000000"/>
          <w:u w:color="000000"/>
        </w:rPr>
        <w:br/>
        <w:t>z dnia 29 września 2025 r.</w:t>
      </w:r>
    </w:p>
    <w:p w14:paraId="6846D50C" w14:textId="77777777" w:rsidR="00A77B3E" w:rsidRDefault="00EF0E0A">
      <w:pPr>
        <w:spacing w:before="120" w:after="120" w:line="360" w:lineRule="auto"/>
        <w:jc w:val="center"/>
        <w:rPr>
          <w:color w:val="000000"/>
          <w:spacing w:val="20"/>
          <w:u w:color="000000"/>
        </w:rPr>
      </w:pPr>
      <w:r>
        <w:rPr>
          <w:b/>
          <w:spacing w:val="20"/>
        </w:rPr>
        <w:t>Uzasadnienie</w:t>
      </w:r>
    </w:p>
    <w:p w14:paraId="00681464" w14:textId="7CA26EB4" w:rsidR="00A77B3E" w:rsidRDefault="00EF0E0A">
      <w:pPr>
        <w:spacing w:before="120" w:after="120"/>
        <w:ind w:left="283" w:firstLine="227"/>
        <w:rPr>
          <w:color w:val="000000"/>
          <w:u w:color="000000"/>
        </w:rPr>
      </w:pPr>
      <w:r>
        <w:rPr>
          <w:color w:val="000000"/>
          <w:u w:color="000000"/>
        </w:rPr>
        <w:t xml:space="preserve">W dniu 15 września 2025 r. do Prezydenta Miasta Piotrkowa Trybunalskiego wpłynęła skarga </w:t>
      </w:r>
      <w:r w:rsidR="004442E0">
        <w:rPr>
          <w:color w:val="000000"/>
          <w:u w:color="000000"/>
        </w:rPr>
        <w:t>(</w:t>
      </w:r>
      <w:r w:rsidR="004442E0" w:rsidRPr="00F228E5">
        <w:rPr>
          <w:i/>
          <w:iCs/>
          <w:color w:val="000000"/>
          <w:u w:color="000000"/>
        </w:rPr>
        <w:t>dokonano anonimizacji</w:t>
      </w:r>
      <w:r w:rsidR="004442E0">
        <w:rPr>
          <w:i/>
          <w:iCs/>
          <w:color w:val="000000"/>
          <w:u w:color="000000"/>
        </w:rPr>
        <w:t xml:space="preserve"> danych)</w:t>
      </w:r>
      <w:r>
        <w:rPr>
          <w:color w:val="000000"/>
          <w:u w:color="000000"/>
        </w:rPr>
        <w:t xml:space="preserve"> na działalność Dyrektora Miejskiego Ośrodka Kultury w Piotrkowie Trybunalskim, w związku z odmową pełnego udostępnienia informacji publicznej dotyczącej realizacji projektu „Historia kina w Popielawach? Niee! w Piotrkowie Trybunalskim”.</w:t>
      </w:r>
    </w:p>
    <w:p w14:paraId="33E2EA70" w14:textId="77777777" w:rsidR="00A77B3E" w:rsidRDefault="00EF0E0A">
      <w:pPr>
        <w:spacing w:before="120" w:after="120"/>
        <w:ind w:left="283" w:firstLine="227"/>
        <w:rPr>
          <w:color w:val="000000"/>
          <w:u w:color="000000"/>
        </w:rPr>
      </w:pPr>
      <w:r>
        <w:rPr>
          <w:color w:val="000000"/>
          <w:u w:color="000000"/>
        </w:rPr>
        <w:t>Przewodniczący Rady Miasta przekazał tę skargę w celu jej rozpatrzenia do Komisji Skarg, Wniosków i Petycji Rady Miasta Piotrkowa Trybunalskiego.</w:t>
      </w:r>
    </w:p>
    <w:p w14:paraId="2348A7AD" w14:textId="77777777" w:rsidR="00A77B3E" w:rsidRDefault="00EF0E0A">
      <w:pPr>
        <w:spacing w:before="120" w:after="120"/>
        <w:ind w:left="283" w:firstLine="227"/>
        <w:rPr>
          <w:color w:val="000000"/>
          <w:u w:color="000000"/>
        </w:rPr>
      </w:pPr>
      <w:r>
        <w:rPr>
          <w:color w:val="000000"/>
          <w:u w:color="000000"/>
        </w:rPr>
        <w:t>W swej skardze Skarżący podnosi kwestię uporczywej i długotrwałej przewlekłości w prowadzeniu przez Dyrektora Miejskiego Ośrodka Kultury w Piotrkowie Trybunalskim postępowania o udzielenie informacji publicznej dotyczącej realizacji projektu „Historia kina w Popielawach? NiEee! w Piotrkowie Trybunalskim”, a tym samym naruszenie art. 6 ust. 1 pkt 5 lit. c ustawy z dnia  6 września 2001 r. o dostępie do informacji publicznej (Dz. U. z 2022 r. poz. 902), dalej zwanej „u.d.i.p.”</w:t>
      </w:r>
    </w:p>
    <w:p w14:paraId="355569AC" w14:textId="77777777" w:rsidR="00A77B3E" w:rsidRDefault="00EF0E0A">
      <w:pPr>
        <w:spacing w:before="120" w:after="120"/>
        <w:ind w:left="283" w:firstLine="227"/>
        <w:rPr>
          <w:color w:val="000000"/>
          <w:u w:color="000000"/>
        </w:rPr>
      </w:pPr>
      <w:r>
        <w:rPr>
          <w:color w:val="000000"/>
          <w:u w:color="000000"/>
        </w:rPr>
        <w:t>Kwestie związane z dostępem do informacji publicznej, w tym terminem i formą jej udostępnienia a także odmową udostępnienia jak i kontroli sądowoadministracyjnej w sprawach o udostępnienie informacji publicznej regulują przepisy ww. u.d.i.p. Zgodnie z art. 21 tej ustawy do skarg rozpatrywanych w postępowaniach o udostępnienie informacji publicznej stosuje się przepisy ustawy z dnia 30 sierpnia 2002 r. – Prawo o postępowaniu przed sądami administracyjnymi.</w:t>
      </w:r>
    </w:p>
    <w:p w14:paraId="28C3AC73" w14:textId="77777777" w:rsidR="00A77B3E" w:rsidRDefault="00EF0E0A">
      <w:pPr>
        <w:spacing w:before="120" w:after="120"/>
        <w:ind w:left="283" w:firstLine="227"/>
        <w:rPr>
          <w:color w:val="000000"/>
          <w:u w:color="000000"/>
        </w:rPr>
      </w:pPr>
      <w:r>
        <w:rPr>
          <w:color w:val="000000"/>
          <w:u w:color="000000"/>
        </w:rPr>
        <w:t>Postępowanie skargowe uregulowane w art. 221-240 k.p.a. stanowi odrębny rodzaj postępowania i zostaje ono uruchomione tylko wtedy, gdy skarga nie daje podstaw do żądania wszczęcia postępowania administracyjnego ogólnego ani szczególnego, a także nie może stanowić podstawy wniesienia powództwa ani wniosku czy skargi zmierzających do wszczęcia postępowania sądowego (por. postanowienie NSA z 13 grudnia 2012 r. sygn. akt I FSK 1629/12; wyrok NSA z 28 listopada 2019 r. sygn. akt II OSK 122/18; wyrok NSA z dnia 26 września 20243 r. sygn. akt III OSK 1467/24).</w:t>
      </w:r>
    </w:p>
    <w:p w14:paraId="75BB7DC2" w14:textId="77777777" w:rsidR="00A77B3E" w:rsidRDefault="00EF0E0A">
      <w:pPr>
        <w:keepLines/>
        <w:spacing w:before="120" w:after="120"/>
        <w:ind w:firstLine="227"/>
        <w:rPr>
          <w:color w:val="000000"/>
          <w:u w:color="000000"/>
        </w:rPr>
      </w:pPr>
      <w:r>
        <w:rPr>
          <w:color w:val="000000"/>
          <w:u w:color="000000"/>
        </w:rPr>
        <w:t>Zgodnie z art. 21 u.d.i.p. w przypadku wniesienia skargi w postępowaniach o udostępnienie informacji publicznej, stosuje się przepisy ustawy Prawo o postępowaniu przed sądami administracyjnymi, z tym że przekazanie akt i odpowiedzi na skargę następuje w terminie 15 dni od dnia otrzymania skargi, a skargę rozpatruje się w terminie 30 dni od dnia otrzymania akt wraz z odpowiedzią na skargę.</w:t>
      </w:r>
    </w:p>
    <w:p w14:paraId="34D46E58" w14:textId="77777777" w:rsidR="00A77B3E" w:rsidRDefault="00EF0E0A">
      <w:pPr>
        <w:spacing w:before="120" w:after="120"/>
        <w:ind w:left="283" w:firstLine="227"/>
        <w:rPr>
          <w:color w:val="000000"/>
          <w:u w:color="000000"/>
        </w:rPr>
      </w:pPr>
      <w:r>
        <w:rPr>
          <w:color w:val="000000"/>
          <w:u w:color="000000"/>
        </w:rPr>
        <w:t>W przypadku prowadzenia postępowania w przedmiocie udzielenia informacji publicznej, do skarg składanych w takich postępowaniach stosuje się przepisy ustawy Prawo o postępowaniu przed sądami administracyjnymi, a nie przepisy Kodeksu postępowania administracyjnego. Ustawodawca regulując w art. 21 u.d.i.p. tryb rozpoznawania skarg nie określił w nim sposobu zakończenia postępowania w przedmiocie dostępu do takiej informacji. Takie postępowania kończą się albo przekazaniem wnioskodawcy żądanej informacji publicznej, albo poinformowaniem, że wnioskowana do udostępnienia informacja nie ma charakteru publicznego lub nie posiada jej dany organ, bądź też wydaniem na podstawie art. 16 u.d.i.p. decyzji administracyjnej. Tym samym skarga, o której stanowi art. 21 u.d.i.p. stanowi środek zaskarżenia w przypadku, gdy dany organ nie udziela wnioskowanej informacji (pozostaje w bezczynności) i zarazem nie wydaje decyzji administracyjnej.</w:t>
      </w:r>
    </w:p>
    <w:p w14:paraId="5499EAFA" w14:textId="77777777" w:rsidR="00A77B3E" w:rsidRDefault="00EF0E0A">
      <w:pPr>
        <w:spacing w:before="120" w:after="120"/>
        <w:ind w:left="283" w:firstLine="227"/>
        <w:rPr>
          <w:color w:val="000000"/>
          <w:u w:color="000000"/>
        </w:rPr>
      </w:pPr>
      <w:r>
        <w:rPr>
          <w:color w:val="000000"/>
          <w:u w:color="000000"/>
        </w:rPr>
        <w:t>Przy czym u.d.i.p., jako ustawa szczególna, reguluje w sposób kompleksowy kwestie związane z prawem dostępu do informacji publicznej, a zatem to jej uregulowania decydują o trybie postępowania w tych sprawach. Przepisy K.p.a. w tego typu postępowaniach znajdują zastosowanie tylko wtedy, gdy przepisy tej ustawy tak stanowią. U.d.i.p. odsyła natomiast do przepisów K.p.a. jedynie w art. 16 ust. 2, który w niniejszej sprawie nie znajduje zastosowania. W tak ukształtowanej sytuacji wyłączną podstawę prawną do rozpoznawania skarg dotyczących udostępnienia informacji publicznej stanowią przepisy u.d.i.p., w szczególności w razie stawiania organowi zarzutu bezczynności. Tym samym – zgodnie z art. 21 u.d.i.p. –weryfikacja zarzucanych organowi bezprawnych działań polegających na zaniechaniu udostępnienia informacji publicznej mogła nastąpić wyłącznie na gruncie przepisów P.p.s.a., a więc w postępowaniu przed sądem administracyjnym (wyrok Wojewódzkiego Sądu Administracyjnego w Łodzi z dnia 6 listopada 2015 r. sygn. akt II SA/Łd 818/15).</w:t>
      </w:r>
    </w:p>
    <w:p w14:paraId="2FD85DD3" w14:textId="77777777" w:rsidR="00A77B3E" w:rsidRDefault="00EF0E0A">
      <w:pPr>
        <w:spacing w:before="120" w:after="120"/>
        <w:ind w:left="283" w:firstLine="227"/>
        <w:rPr>
          <w:color w:val="000000"/>
          <w:u w:color="000000"/>
        </w:rPr>
      </w:pPr>
      <w:r>
        <w:rPr>
          <w:color w:val="000000"/>
          <w:u w:color="000000"/>
        </w:rPr>
        <w:lastRenderedPageBreak/>
        <w:t>To zaś uniemożliwiało rozpoznanie powyższej skargi w trybie przepisów art. 227 i następnych k.p.a. Zatem żądania Skarżącego w zakresie udostępnienia informacji publicznej należą do właściwości sądów administracyjnych.</w:t>
      </w:r>
    </w:p>
    <w:p w14:paraId="1A943BCD" w14:textId="4153C6D0" w:rsidR="00A77B3E" w:rsidRDefault="00EF0E0A">
      <w:pPr>
        <w:keepNext/>
        <w:keepLines/>
        <w:spacing w:before="120" w:after="120"/>
        <w:ind w:left="283" w:firstLine="227"/>
        <w:rPr>
          <w:color w:val="000000"/>
          <w:u w:color="000000"/>
        </w:rPr>
      </w:pPr>
      <w:r>
        <w:rPr>
          <w:color w:val="000000"/>
          <w:u w:color="000000"/>
        </w:rPr>
        <w:t xml:space="preserve">W wyniku głosowania przy 7 głosach za, bez głosów przeciwnych i wstrzymujących Komisja Skarg, Wniosków i Petycji rekomendowała Radzie Miasta Piotrkowa Trybunalskiego podjęcie uchwały w sprawie uznania się za organ niewłaściwy do rozpatrzenia skargi </w:t>
      </w:r>
      <w:r w:rsidR="004442E0">
        <w:rPr>
          <w:color w:val="000000"/>
          <w:u w:color="000000"/>
        </w:rPr>
        <w:t>(</w:t>
      </w:r>
      <w:r w:rsidR="004442E0" w:rsidRPr="00F228E5">
        <w:rPr>
          <w:i/>
          <w:iCs/>
          <w:color w:val="000000"/>
          <w:u w:color="000000"/>
        </w:rPr>
        <w:t>dokonano anonimizacji</w:t>
      </w:r>
      <w:r w:rsidR="004442E0">
        <w:rPr>
          <w:i/>
          <w:iCs/>
          <w:color w:val="000000"/>
          <w:u w:color="000000"/>
        </w:rPr>
        <w:t xml:space="preserve"> danych)</w:t>
      </w:r>
      <w:r w:rsidR="004442E0">
        <w:rPr>
          <w:color w:val="000000"/>
          <w:u w:color="000000"/>
        </w:rPr>
        <w:t xml:space="preserve"> </w:t>
      </w:r>
      <w:r>
        <w:rPr>
          <w:color w:val="000000"/>
          <w:u w:color="000000"/>
        </w:rPr>
        <w:t>z dnia 12 września 2025 r. na działalność Dyrektora Miejskiego Ośrodka Kultury w Piotrkowie Trybunalskim.</w:t>
      </w:r>
    </w:p>
    <w:p w14:paraId="43C6DA46" w14:textId="77777777" w:rsidR="00A77B3E" w:rsidRDefault="00A77B3E">
      <w:pPr>
        <w:keepNext/>
        <w:keepLines/>
        <w:spacing w:before="120" w:after="120"/>
        <w:ind w:left="283" w:firstLine="227"/>
        <w:rPr>
          <w:color w:val="000000"/>
          <w:u w:color="000000"/>
        </w:rPr>
      </w:pPr>
    </w:p>
    <w:p w14:paraId="3EB08F1D" w14:textId="77777777" w:rsidR="00A77B3E" w:rsidRDefault="00EF0E0A">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BB48F8" w14:paraId="5BFD41C3" w14:textId="77777777">
        <w:tc>
          <w:tcPr>
            <w:tcW w:w="2500" w:type="pct"/>
            <w:tcMar>
              <w:top w:w="0" w:type="dxa"/>
              <w:left w:w="0" w:type="dxa"/>
              <w:bottom w:w="0" w:type="dxa"/>
              <w:right w:w="0" w:type="dxa"/>
            </w:tcMar>
            <w:hideMark/>
          </w:tcPr>
          <w:p w14:paraId="166F23A7" w14:textId="77777777" w:rsidR="00BB48F8" w:rsidRDefault="00BB48F8">
            <w:pPr>
              <w:keepNext/>
              <w:keepLines/>
              <w:jc w:val="left"/>
              <w:rPr>
                <w:color w:val="000000"/>
                <w:szCs w:val="22"/>
              </w:rPr>
            </w:pPr>
          </w:p>
        </w:tc>
        <w:tc>
          <w:tcPr>
            <w:tcW w:w="2500" w:type="pct"/>
            <w:tcMar>
              <w:top w:w="0" w:type="dxa"/>
              <w:left w:w="0" w:type="dxa"/>
              <w:bottom w:w="0" w:type="dxa"/>
              <w:right w:w="0" w:type="dxa"/>
            </w:tcMar>
            <w:hideMark/>
          </w:tcPr>
          <w:p w14:paraId="40B78886" w14:textId="77777777" w:rsidR="00BB48F8" w:rsidRDefault="00EF0E0A">
            <w:pPr>
              <w:keepNext/>
              <w:keepLines/>
              <w:spacing w:before="560" w:after="560"/>
              <w:ind w:left="1134" w:right="1134"/>
              <w:jc w:val="center"/>
              <w:rPr>
                <w:color w:val="000000"/>
                <w:szCs w:val="22"/>
              </w:rPr>
            </w:pPr>
            <w:r>
              <w:rPr>
                <w:color w:val="000000"/>
                <w:szCs w:val="22"/>
              </w:rPr>
              <w:t>Przewodniczący Rady Miasta</w:t>
            </w:r>
            <w:r>
              <w:rPr>
                <w:color w:val="000000"/>
                <w:szCs w:val="22"/>
              </w:rPr>
              <w:br/>
            </w:r>
            <w:r>
              <w:rPr>
                <w:color w:val="000000"/>
                <w:szCs w:val="22"/>
              </w:rPr>
              <w:br/>
            </w:r>
            <w:r>
              <w:rPr>
                <w:color w:val="000000"/>
                <w:szCs w:val="22"/>
              </w:rPr>
              <w:br/>
            </w:r>
            <w:r>
              <w:rPr>
                <w:b/>
              </w:rPr>
              <w:t>Mariusz Staszek</w:t>
            </w:r>
          </w:p>
        </w:tc>
      </w:tr>
    </w:tbl>
    <w:p w14:paraId="1DD0C1D0" w14:textId="77777777" w:rsidR="00A77B3E" w:rsidRDefault="00A77B3E">
      <w:pPr>
        <w:keepNext/>
        <w:rPr>
          <w:color w:val="000000"/>
          <w:u w:color="000000"/>
        </w:rPr>
      </w:pPr>
    </w:p>
    <w:sectPr w:rsidR="00A77B3E">
      <w:footerReference w:type="default" r:id="rId7"/>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89FA8" w14:textId="77777777" w:rsidR="007432C4" w:rsidRDefault="007432C4">
      <w:r>
        <w:separator/>
      </w:r>
    </w:p>
  </w:endnote>
  <w:endnote w:type="continuationSeparator" w:id="0">
    <w:p w14:paraId="07FECC9B" w14:textId="77777777" w:rsidR="007432C4" w:rsidRDefault="0074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BB48F8" w14:paraId="46E84885" w14:textId="77777777">
      <w:tc>
        <w:tcPr>
          <w:tcW w:w="6804" w:type="dxa"/>
          <w:tcBorders>
            <w:top w:val="nil"/>
            <w:left w:val="nil"/>
            <w:bottom w:val="nil"/>
            <w:right w:val="nil"/>
          </w:tcBorders>
          <w:tcMar>
            <w:top w:w="100" w:type="dxa"/>
            <w:left w:w="0" w:type="dxa"/>
            <w:bottom w:w="0" w:type="dxa"/>
            <w:right w:w="0" w:type="dxa"/>
          </w:tcMar>
          <w:hideMark/>
        </w:tcPr>
        <w:p w14:paraId="272DBD81" w14:textId="77777777" w:rsidR="00BB48F8" w:rsidRDefault="00EF0E0A">
          <w:pPr>
            <w:jc w:val="left"/>
            <w:rPr>
              <w:sz w:val="18"/>
            </w:rPr>
          </w:pPr>
          <w:r>
            <w:rPr>
              <w:sz w:val="18"/>
            </w:rPr>
            <w:t>Id: D92C0B38-9273-497B-B991-3E3AD4736E59. Podpisany</w:t>
          </w:r>
        </w:p>
      </w:tc>
      <w:tc>
        <w:tcPr>
          <w:tcW w:w="3402" w:type="dxa"/>
          <w:tcBorders>
            <w:top w:val="nil"/>
            <w:left w:val="nil"/>
            <w:bottom w:val="nil"/>
            <w:right w:val="nil"/>
          </w:tcBorders>
          <w:tcMar>
            <w:top w:w="100" w:type="dxa"/>
            <w:left w:w="0" w:type="dxa"/>
            <w:bottom w:w="0" w:type="dxa"/>
            <w:right w:w="0" w:type="dxa"/>
          </w:tcMar>
          <w:hideMark/>
        </w:tcPr>
        <w:p w14:paraId="20CBD648" w14:textId="77777777" w:rsidR="00BB48F8" w:rsidRDefault="00EF0E0A">
          <w:pPr>
            <w:jc w:val="right"/>
            <w:rPr>
              <w:sz w:val="18"/>
            </w:rPr>
          </w:pPr>
          <w:r>
            <w:rPr>
              <w:sz w:val="18"/>
            </w:rPr>
            <w:t xml:space="preserve">Strona </w:t>
          </w:r>
          <w:r>
            <w:rPr>
              <w:sz w:val="18"/>
            </w:rPr>
            <w:fldChar w:fldCharType="begin"/>
          </w:r>
          <w:r>
            <w:rPr>
              <w:sz w:val="18"/>
            </w:rPr>
            <w:instrText>PAGE</w:instrText>
          </w:r>
          <w:r>
            <w:rPr>
              <w:sz w:val="18"/>
            </w:rPr>
            <w:fldChar w:fldCharType="separate"/>
          </w:r>
          <w:r w:rsidR="00EE34E7">
            <w:rPr>
              <w:noProof/>
              <w:sz w:val="18"/>
            </w:rPr>
            <w:t>1</w:t>
          </w:r>
          <w:r>
            <w:rPr>
              <w:sz w:val="18"/>
            </w:rPr>
            <w:fldChar w:fldCharType="end"/>
          </w:r>
        </w:p>
      </w:tc>
    </w:tr>
  </w:tbl>
  <w:p w14:paraId="5832F147" w14:textId="77777777" w:rsidR="00BB48F8" w:rsidRDefault="00BB48F8">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BB48F8" w14:paraId="5CF715E3" w14:textId="77777777">
      <w:tc>
        <w:tcPr>
          <w:tcW w:w="6804" w:type="dxa"/>
          <w:tcBorders>
            <w:top w:val="nil"/>
            <w:left w:val="nil"/>
            <w:bottom w:val="nil"/>
            <w:right w:val="nil"/>
          </w:tcBorders>
          <w:tcMar>
            <w:top w:w="100" w:type="dxa"/>
            <w:left w:w="0" w:type="dxa"/>
            <w:bottom w:w="0" w:type="dxa"/>
            <w:right w:w="0" w:type="dxa"/>
          </w:tcMar>
          <w:hideMark/>
        </w:tcPr>
        <w:p w14:paraId="1D18D8A4" w14:textId="77777777" w:rsidR="00BB48F8" w:rsidRDefault="00EF0E0A">
          <w:pPr>
            <w:jc w:val="left"/>
            <w:rPr>
              <w:sz w:val="18"/>
            </w:rPr>
          </w:pPr>
          <w:r>
            <w:rPr>
              <w:sz w:val="18"/>
            </w:rPr>
            <w:t>Id: D92C0B38-9273-497B-B991-3E3AD4736E59. Podpisany</w:t>
          </w:r>
        </w:p>
      </w:tc>
      <w:tc>
        <w:tcPr>
          <w:tcW w:w="3402" w:type="dxa"/>
          <w:tcBorders>
            <w:top w:val="nil"/>
            <w:left w:val="nil"/>
            <w:bottom w:val="nil"/>
            <w:right w:val="nil"/>
          </w:tcBorders>
          <w:tcMar>
            <w:top w:w="100" w:type="dxa"/>
            <w:left w:w="0" w:type="dxa"/>
            <w:bottom w:w="0" w:type="dxa"/>
            <w:right w:w="0" w:type="dxa"/>
          </w:tcMar>
          <w:hideMark/>
        </w:tcPr>
        <w:p w14:paraId="5D3BDF6C" w14:textId="77777777" w:rsidR="00BB48F8" w:rsidRDefault="00EF0E0A">
          <w:pPr>
            <w:jc w:val="right"/>
            <w:rPr>
              <w:sz w:val="18"/>
            </w:rPr>
          </w:pPr>
          <w:r>
            <w:rPr>
              <w:sz w:val="18"/>
            </w:rPr>
            <w:t xml:space="preserve">Strona </w:t>
          </w:r>
          <w:r>
            <w:rPr>
              <w:sz w:val="18"/>
            </w:rPr>
            <w:fldChar w:fldCharType="begin"/>
          </w:r>
          <w:r>
            <w:rPr>
              <w:sz w:val="18"/>
            </w:rPr>
            <w:instrText>PAGE</w:instrText>
          </w:r>
          <w:r>
            <w:rPr>
              <w:sz w:val="18"/>
            </w:rPr>
            <w:fldChar w:fldCharType="separate"/>
          </w:r>
          <w:r w:rsidR="00EE34E7">
            <w:rPr>
              <w:noProof/>
              <w:sz w:val="18"/>
            </w:rPr>
            <w:t>1</w:t>
          </w:r>
          <w:r>
            <w:rPr>
              <w:sz w:val="18"/>
            </w:rPr>
            <w:fldChar w:fldCharType="end"/>
          </w:r>
        </w:p>
      </w:tc>
    </w:tr>
  </w:tbl>
  <w:p w14:paraId="0E0F95A3" w14:textId="77777777" w:rsidR="00BB48F8" w:rsidRDefault="00BB48F8">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04514" w14:textId="77777777" w:rsidR="007432C4" w:rsidRDefault="007432C4">
      <w:r>
        <w:separator/>
      </w:r>
    </w:p>
  </w:footnote>
  <w:footnote w:type="continuationSeparator" w:id="0">
    <w:p w14:paraId="6A06F966" w14:textId="77777777" w:rsidR="007432C4" w:rsidRDefault="00743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442E0"/>
    <w:rsid w:val="007432C4"/>
    <w:rsid w:val="00924A5F"/>
    <w:rsid w:val="00A735D7"/>
    <w:rsid w:val="00A77B3E"/>
    <w:rsid w:val="00BB48F8"/>
    <w:rsid w:val="00CA2A55"/>
    <w:rsid w:val="00EE34E7"/>
    <w:rsid w:val="00EF0E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E5356"/>
  <w15:docId w15:val="{17244A1B-3FE8-4D52-8BB8-075980B8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5336</Characters>
  <Application>Microsoft Office Word</Application>
  <DocSecurity>4</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XXIV/252/25 z dnia 29 września 2025 r.</vt:lpstr>
      <vt:lpstr/>
    </vt:vector>
  </TitlesOfParts>
  <Company>Rada Miasta Piotrkowa Trybunalskiego</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XXIV/252/25 z dnia 29 września 2025 r.</dc:title>
  <dc:subject>w sprawie uznania się za organ niewłaściwy do rozpatrzenia skargi</dc:subject>
  <dc:creator>Kaczmarek_I</dc:creator>
  <cp:lastModifiedBy>Baryła Marlena</cp:lastModifiedBy>
  <cp:revision>2</cp:revision>
  <dcterms:created xsi:type="dcterms:W3CDTF">2025-10-17T08:27:00Z</dcterms:created>
  <dcterms:modified xsi:type="dcterms:W3CDTF">2025-10-17T08:27:00Z</dcterms:modified>
  <cp:category>Akt prawny</cp:category>
</cp:coreProperties>
</file>