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F44CE" w14:textId="77777777" w:rsidR="00A77B3E" w:rsidRDefault="00827FF2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XXIV/238/25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09BF41BF" w14:textId="77777777" w:rsidR="00A77B3E" w:rsidRDefault="00827FF2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0949E4A0" w14:textId="77777777" w:rsidR="00A77B3E" w:rsidRDefault="00827FF2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powołania Komisji Budżetu, Finansów, Polityki Gospodarczej</w:t>
      </w:r>
      <w:r>
        <w:rPr>
          <w:rFonts w:ascii="Arial" w:eastAsia="Arial" w:hAnsi="Arial" w:cs="Arial"/>
          <w:b/>
          <w:sz w:val="24"/>
        </w:rPr>
        <w:br/>
        <w:t>i Spraw Mieszkaniowych</w:t>
      </w:r>
      <w:bookmarkEnd w:id="0"/>
      <w:r>
        <w:rPr>
          <w:rFonts w:ascii="Arial" w:eastAsia="Arial" w:hAnsi="Arial" w:cs="Arial"/>
          <w:b/>
          <w:sz w:val="24"/>
        </w:rPr>
        <w:t>.</w:t>
      </w:r>
    </w:p>
    <w:p w14:paraId="72D4965A" w14:textId="77777777" w:rsidR="00A77B3E" w:rsidRDefault="00827FF2">
      <w:pPr>
        <w:keepLines/>
        <w:spacing w:before="120" w:after="120"/>
        <w:ind w:firstLine="227"/>
      </w:pPr>
      <w:r>
        <w:t>Na podstawie art. 21 ust. 1 ustawy z 08 marca 1990 r. o samorządzie gminnym (Dz. U. z 2025 r. poz. 1153) oraz § 20 Statutu Miasta Piotrkowa Trybunalskiego przyjętego Uchwałą Nr XXV/458/12 Rady Miasta w Piotrkowie Trybunalskim z dnia 26 września 2012 r. w sprawie uchwalenia Statutu Miasta Piotrkowa Trybunalskiego (Dz. Urz. 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uchwala się, co następuje:</w:t>
      </w:r>
    </w:p>
    <w:p w14:paraId="6098FECB" w14:textId="77777777" w:rsidR="00A77B3E" w:rsidRDefault="00827FF2">
      <w:pPr>
        <w:keepLines/>
        <w:ind w:firstLine="340"/>
      </w:pPr>
      <w:r>
        <w:rPr>
          <w:b/>
        </w:rPr>
        <w:t>§ 1. </w:t>
      </w:r>
      <w:r>
        <w:t>Powołuje się Komisję Budżetu, Finansów, Polityki Gospodarczej i Spraw Mieszkaniowych Rady Miasta Piotrkowa Trybunalskiego w składzie:</w:t>
      </w:r>
    </w:p>
    <w:p w14:paraId="68739493" w14:textId="77777777" w:rsidR="00A77B3E" w:rsidRDefault="00827FF2">
      <w:pPr>
        <w:spacing w:before="120" w:after="120"/>
        <w:ind w:left="340" w:hanging="227"/>
      </w:pPr>
      <w:r>
        <w:t>1) Dariusz Cecotka</w:t>
      </w:r>
    </w:p>
    <w:p w14:paraId="3517BBA5" w14:textId="77777777" w:rsidR="00A77B3E" w:rsidRDefault="00827FF2">
      <w:pPr>
        <w:spacing w:before="120" w:after="120"/>
        <w:ind w:left="340" w:hanging="227"/>
      </w:pPr>
      <w:r>
        <w:t>2) Maria Tomicka</w:t>
      </w:r>
    </w:p>
    <w:p w14:paraId="6A868686" w14:textId="77777777" w:rsidR="00A77B3E" w:rsidRDefault="00827FF2">
      <w:pPr>
        <w:spacing w:before="120" w:after="120"/>
        <w:ind w:left="340" w:hanging="227"/>
      </w:pPr>
      <w:r>
        <w:t>3) Tomasz Berent</w:t>
      </w:r>
    </w:p>
    <w:p w14:paraId="45E3BDDD" w14:textId="77777777" w:rsidR="00A77B3E" w:rsidRDefault="00827FF2">
      <w:pPr>
        <w:spacing w:before="120" w:after="120"/>
        <w:ind w:left="340" w:hanging="227"/>
      </w:pPr>
      <w:r>
        <w:t>4) Piotr Gajda</w:t>
      </w:r>
    </w:p>
    <w:p w14:paraId="4CF79270" w14:textId="77777777" w:rsidR="00A77B3E" w:rsidRDefault="00827FF2">
      <w:pPr>
        <w:spacing w:before="120" w:after="120"/>
        <w:ind w:left="340" w:hanging="227"/>
      </w:pPr>
      <w:r>
        <w:t>5) Paweł Kowalski</w:t>
      </w:r>
    </w:p>
    <w:p w14:paraId="50B9B3A5" w14:textId="77777777" w:rsidR="00A77B3E" w:rsidRDefault="00827FF2">
      <w:pPr>
        <w:spacing w:before="120" w:after="120"/>
        <w:ind w:left="340" w:hanging="227"/>
      </w:pPr>
      <w:r>
        <w:t>6) Zbigniew Paradowski</w:t>
      </w:r>
    </w:p>
    <w:p w14:paraId="7F2D9C6D" w14:textId="77777777" w:rsidR="00A77B3E" w:rsidRDefault="00827FF2">
      <w:pPr>
        <w:spacing w:before="120" w:after="120"/>
        <w:ind w:left="340" w:hanging="227"/>
      </w:pPr>
      <w:r>
        <w:t>7) Rafał Czajka</w:t>
      </w:r>
    </w:p>
    <w:p w14:paraId="13D6F97C" w14:textId="77777777" w:rsidR="00A77B3E" w:rsidRDefault="00827FF2">
      <w:pPr>
        <w:spacing w:before="120" w:after="120"/>
        <w:ind w:left="340" w:hanging="227"/>
      </w:pPr>
      <w:r>
        <w:t>8) Jan Dziemdziora</w:t>
      </w:r>
    </w:p>
    <w:p w14:paraId="392DD580" w14:textId="77777777" w:rsidR="00A77B3E" w:rsidRDefault="00827FF2">
      <w:pPr>
        <w:spacing w:before="120" w:after="120"/>
        <w:ind w:left="340" w:hanging="227"/>
      </w:pPr>
      <w:r>
        <w:t>9) Mariusz Staszek</w:t>
      </w:r>
    </w:p>
    <w:p w14:paraId="2E6465F8" w14:textId="77777777" w:rsidR="00A77B3E" w:rsidRDefault="00827FF2">
      <w:pPr>
        <w:spacing w:before="120" w:after="120"/>
        <w:ind w:left="340" w:hanging="227"/>
      </w:pPr>
      <w:r>
        <w:t>10) Monika Tera</w:t>
      </w:r>
    </w:p>
    <w:p w14:paraId="5CA8A618" w14:textId="77777777" w:rsidR="00A77B3E" w:rsidRDefault="00827FF2">
      <w:pPr>
        <w:spacing w:before="120" w:after="120"/>
        <w:ind w:left="340" w:hanging="227"/>
      </w:pPr>
      <w:r>
        <w:t>11) Sergiusz Stachaczyk</w:t>
      </w:r>
    </w:p>
    <w:p w14:paraId="4CF8E01A" w14:textId="77777777" w:rsidR="00A77B3E" w:rsidRDefault="00827FF2">
      <w:pPr>
        <w:spacing w:before="120" w:after="120"/>
        <w:ind w:left="340" w:hanging="227"/>
      </w:pPr>
      <w:r>
        <w:t>12) Konrad Czyżyński</w:t>
      </w:r>
    </w:p>
    <w:p w14:paraId="02BA292E" w14:textId="77777777" w:rsidR="00A77B3E" w:rsidRDefault="00827FF2">
      <w:pPr>
        <w:spacing w:before="120" w:after="120"/>
        <w:ind w:left="340" w:hanging="227"/>
      </w:pPr>
      <w:r>
        <w:t>13) Małgorzata Pingot</w:t>
      </w:r>
    </w:p>
    <w:p w14:paraId="3ACA741F" w14:textId="77777777" w:rsidR="00A77B3E" w:rsidRDefault="00827FF2">
      <w:pPr>
        <w:spacing w:before="120" w:after="120"/>
        <w:ind w:left="340" w:hanging="227"/>
      </w:pPr>
      <w:r>
        <w:t>14) Mariusz Maciołek</w:t>
      </w:r>
    </w:p>
    <w:p w14:paraId="03D59BC4" w14:textId="77777777" w:rsidR="00A77B3E" w:rsidRDefault="00827FF2">
      <w:pPr>
        <w:spacing w:before="120" w:after="120"/>
        <w:ind w:left="340" w:hanging="227"/>
      </w:pPr>
      <w:r>
        <w:t>15) Krzysztof Chojniak</w:t>
      </w:r>
    </w:p>
    <w:p w14:paraId="34C551CC" w14:textId="77777777" w:rsidR="00A77B3E" w:rsidRDefault="00827FF2">
      <w:pPr>
        <w:spacing w:before="120" w:after="120"/>
        <w:ind w:left="340" w:hanging="227"/>
      </w:pPr>
      <w:r>
        <w:t>16) Łukasz Janik</w:t>
      </w:r>
    </w:p>
    <w:p w14:paraId="10DFBD4E" w14:textId="77777777" w:rsidR="00A77B3E" w:rsidRDefault="00827FF2">
      <w:pPr>
        <w:spacing w:before="120" w:after="120"/>
        <w:ind w:left="340" w:hanging="227"/>
      </w:pPr>
      <w:r>
        <w:t>17) Kinga Mazur</w:t>
      </w:r>
    </w:p>
    <w:p w14:paraId="726E03AB" w14:textId="77777777" w:rsidR="00A77B3E" w:rsidRDefault="00827FF2">
      <w:pPr>
        <w:spacing w:before="120" w:after="120"/>
        <w:ind w:left="340" w:hanging="227"/>
      </w:pPr>
      <w:r>
        <w:t>18) Andrzej Piekarski</w:t>
      </w:r>
    </w:p>
    <w:p w14:paraId="018FA904" w14:textId="77777777" w:rsidR="00A77B3E" w:rsidRDefault="00827FF2">
      <w:pPr>
        <w:spacing w:before="120" w:after="120"/>
        <w:ind w:left="340" w:hanging="227"/>
      </w:pPr>
      <w:r>
        <w:t>19) Przemysław Winiarski</w:t>
      </w:r>
    </w:p>
    <w:p w14:paraId="7F53B586" w14:textId="77777777" w:rsidR="00A77B3E" w:rsidRDefault="00827FF2">
      <w:pPr>
        <w:keepLines/>
        <w:ind w:firstLine="340"/>
      </w:pPr>
      <w:r>
        <w:rPr>
          <w:b/>
        </w:rPr>
        <w:t>§ 2. </w:t>
      </w:r>
      <w:r>
        <w:t>Do zakresu działania komisji należy m.in. stała praca merytoryczna i koncepcyjna </w:t>
      </w:r>
      <w:r>
        <w:br/>
        <w:t>w zakresie budżetu, finansów i planowania, analiza sprawozdań z wykonania budżetu przedkładanych przez Prezydenta Miasta i jednostki organizacyjne, opiniowanie projektu budżetu miasta. Planowanie, realizacja i wnioskowanie w sprawach wydatków budżetowych na inwestycje i remonty, opiniowanie na bieżąco projektów uchwał przygotowywanych przez Biuro Rozwoju Miasta i Inwestycji, monitorowanie realizacji przyjętych przez Radę Miasta programów i strategii oraz polityki promocyjnej miasta, przyjmowanie corocznych sprawozdań z zakresu działalności merytorycznej podmiotów z udziałem gminy, podejmowanie inicjatyw w celu pozyskiwania i kompleksowej obsługi inwestorów w mieście oraz rozpatrywanie zastrzeżeń do projektów list osób uprawnionych do zawarcia umów najmu lokali mieszkalnych lub najmu socjalnego oraz osób wykreślonych z list.</w:t>
      </w:r>
    </w:p>
    <w:p w14:paraId="4967C2ED" w14:textId="77777777" w:rsidR="00A77B3E" w:rsidRDefault="00827FF2">
      <w:pPr>
        <w:keepLines/>
        <w:ind w:firstLine="340"/>
        <w:rPr>
          <w:color w:val="000000"/>
          <w:u w:color="000000"/>
        </w:rPr>
      </w:pPr>
      <w:r>
        <w:rPr>
          <w:b/>
        </w:rPr>
        <w:lastRenderedPageBreak/>
        <w:t>§ 3. </w:t>
      </w:r>
      <w:r>
        <w:t xml:space="preserve">1. Traci moc Uchwała Nr II/10/24 Rady Miasta Piotrkowa Trybunalskiego z dnia 10 maja 2024 r. z w sprawie powołania Komisji Budżetu, Finansów i Planowania. </w:t>
      </w:r>
    </w:p>
    <w:p w14:paraId="2CADDD09" w14:textId="77777777" w:rsidR="00A77B3E" w:rsidRDefault="00827FF2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Traci moc Uchwała Nr II/15/24 Rady Miasta Piotrkowa Trybunalskiego z dnia 10 maja 2024 r.</w:t>
      </w:r>
      <w:r>
        <w:rPr>
          <w:color w:val="000000"/>
          <w:u w:color="000000"/>
        </w:rPr>
        <w:br/>
        <w:t>z w sprawie powołania Polityki Gospodarczej i Spraw Mieszkaniowych.</w:t>
      </w:r>
    </w:p>
    <w:p w14:paraId="25055B11" w14:textId="77777777" w:rsidR="00A77B3E" w:rsidRDefault="00827FF2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14:paraId="598368E0" w14:textId="77777777" w:rsidR="00A77B3E" w:rsidRDefault="00827FF2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215B4114" w14:textId="77777777" w:rsidR="00A77B3E" w:rsidRDefault="00827FF2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0E44EF" w14:paraId="6973292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C5EBA" w14:textId="77777777" w:rsidR="000E44EF" w:rsidRDefault="000E44E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AE3D4" w14:textId="77777777" w:rsidR="000E44EF" w:rsidRDefault="00827FF2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01FFE2DE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001EF" w14:textId="77777777" w:rsidR="00827FF2" w:rsidRDefault="00827FF2">
      <w:r>
        <w:separator/>
      </w:r>
    </w:p>
  </w:endnote>
  <w:endnote w:type="continuationSeparator" w:id="0">
    <w:p w14:paraId="6AA62B52" w14:textId="77777777" w:rsidR="00827FF2" w:rsidRDefault="0082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E44EF" w14:paraId="537650DB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01EEDC" w14:textId="77777777" w:rsidR="000E44EF" w:rsidRDefault="00827FF2">
          <w:pPr>
            <w:jc w:val="left"/>
            <w:rPr>
              <w:sz w:val="18"/>
            </w:rPr>
          </w:pPr>
          <w:r>
            <w:rPr>
              <w:sz w:val="18"/>
            </w:rPr>
            <w:t>Id: DBC2BA2D-833D-403A-A637-B3CC88D780D1.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C354A75" w14:textId="77777777" w:rsidR="000E44EF" w:rsidRDefault="00827FF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90A2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7D08C031" w14:textId="77777777" w:rsidR="000E44EF" w:rsidRDefault="000E44E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99531" w14:textId="77777777" w:rsidR="00827FF2" w:rsidRDefault="00827FF2">
      <w:r>
        <w:separator/>
      </w:r>
    </w:p>
  </w:footnote>
  <w:footnote w:type="continuationSeparator" w:id="0">
    <w:p w14:paraId="714FEAE8" w14:textId="77777777" w:rsidR="00827FF2" w:rsidRDefault="00827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E44EF"/>
    <w:rsid w:val="00827FF2"/>
    <w:rsid w:val="00990A25"/>
    <w:rsid w:val="00A77B3E"/>
    <w:rsid w:val="00CA2A55"/>
    <w:rsid w:val="00D6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E025E"/>
  <w15:docId w15:val="{52F8B94A-E8AE-4639-84F0-32B17ECE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2315</Characters>
  <Application>Microsoft Office Word</Application>
  <DocSecurity>4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XXIV/238/25 z dnia 29 września 2025 r.</vt:lpstr>
      <vt:lpstr/>
    </vt:vector>
  </TitlesOfParts>
  <Company>Rada Miasta Piotrkowa Trybunalskiego</Company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XXIV/238/25 z dnia 29 września 2025 r.</dc:title>
  <dc:subject>w sprawie powołania Komisji Budżetu, Finansów, Polityki Gospodarczej
i^Spraw Mieszkaniowych.</dc:subject>
  <dc:creator>Kaczmarek_I</dc:creator>
  <cp:lastModifiedBy>Baryła Marlena</cp:lastModifiedBy>
  <cp:revision>2</cp:revision>
  <dcterms:created xsi:type="dcterms:W3CDTF">2025-10-17T06:56:00Z</dcterms:created>
  <dcterms:modified xsi:type="dcterms:W3CDTF">2025-10-17T06:56:00Z</dcterms:modified>
  <cp:category>Akt prawny</cp:category>
</cp:coreProperties>
</file>