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92EAD" w:rsidRPr="00192EAD" w:rsidRDefault="00192EAD" w:rsidP="00ED7CE4">
      <w:pPr>
        <w:keepNext/>
        <w:spacing w:before="120" w:after="120" w:line="360" w:lineRule="auto"/>
        <w:ind w:left="5605"/>
        <w:jc w:val="left"/>
        <w:rPr>
          <w:rFonts w:ascii="Arial" w:hAnsi="Arial" w:cs="Arial"/>
          <w:sz w:val="24"/>
        </w:rPr>
      </w:pPr>
      <w:r w:rsidRPr="00192EAD">
        <w:rPr>
          <w:rFonts w:ascii="Arial" w:hAnsi="Arial" w:cs="Arial"/>
          <w:sz w:val="24"/>
        </w:rPr>
        <w:fldChar w:fldCharType="begin"/>
      </w:r>
      <w:r w:rsidRPr="00192EAD">
        <w:rPr>
          <w:rFonts w:ascii="Arial" w:hAnsi="Arial" w:cs="Arial"/>
          <w:sz w:val="24"/>
        </w:rPr>
        <w:fldChar w:fldCharType="end"/>
      </w:r>
      <w:r w:rsidRPr="00192EAD">
        <w:rPr>
          <w:rFonts w:ascii="Arial" w:hAnsi="Arial" w:cs="Arial"/>
          <w:sz w:val="24"/>
        </w:rPr>
        <w:t xml:space="preserve">Załącznik Nr 3 do uchwały </w:t>
      </w:r>
      <w:r w:rsidR="00ED7CE4">
        <w:rPr>
          <w:rFonts w:ascii="Arial" w:hAnsi="Arial" w:cs="Arial"/>
          <w:sz w:val="24"/>
        </w:rPr>
        <w:br/>
      </w:r>
      <w:r w:rsidRPr="00192EAD">
        <w:rPr>
          <w:rFonts w:ascii="Arial" w:hAnsi="Arial" w:cs="Arial"/>
          <w:sz w:val="24"/>
        </w:rPr>
        <w:t>Nr XIX/209/25</w:t>
      </w:r>
      <w:r>
        <w:rPr>
          <w:rFonts w:ascii="Arial" w:hAnsi="Arial" w:cs="Arial"/>
          <w:sz w:val="24"/>
        </w:rPr>
        <w:t xml:space="preserve"> </w:t>
      </w:r>
      <w:r w:rsidRPr="00192EAD">
        <w:rPr>
          <w:rFonts w:ascii="Arial" w:hAnsi="Arial" w:cs="Arial"/>
          <w:sz w:val="24"/>
        </w:rPr>
        <w:t>Rady Miasta Piotrkowa Trybunalskiego</w:t>
      </w:r>
      <w:r w:rsidRPr="00192EAD">
        <w:rPr>
          <w:rFonts w:ascii="Arial" w:hAnsi="Arial" w:cs="Arial"/>
          <w:sz w:val="24"/>
        </w:rPr>
        <w:br/>
        <w:t>z dnia 25 czerwca 2025 r.</w:t>
      </w:r>
    </w:p>
    <w:p w:rsidR="00192EAD" w:rsidRPr="00192EAD" w:rsidRDefault="00192EAD" w:rsidP="00ED7CE4">
      <w:pPr>
        <w:keepNext/>
        <w:spacing w:after="480" w:line="360" w:lineRule="auto"/>
        <w:jc w:val="center"/>
        <w:rPr>
          <w:rFonts w:ascii="Arial" w:hAnsi="Arial" w:cs="Arial"/>
          <w:sz w:val="24"/>
        </w:rPr>
      </w:pPr>
      <w:r w:rsidRPr="00192EAD">
        <w:rPr>
          <w:rFonts w:ascii="Arial" w:hAnsi="Arial" w:cs="Arial"/>
          <w:sz w:val="24"/>
        </w:rPr>
        <w:t>Plan Pracy</w:t>
      </w:r>
      <w:r w:rsidRPr="00192EAD">
        <w:rPr>
          <w:rFonts w:ascii="Arial" w:hAnsi="Arial" w:cs="Arial"/>
          <w:sz w:val="24"/>
        </w:rPr>
        <w:br/>
        <w:t>Komisji Administracji, Bezpieczeństwa Publicznego i Inwentaryzacji Mienia Komunalnego Rady Miasta Piotrkowa Trybunalskiego</w:t>
      </w:r>
      <w:r w:rsidRPr="00192EAD">
        <w:rPr>
          <w:rFonts w:ascii="Arial" w:hAnsi="Arial" w:cs="Arial"/>
          <w:sz w:val="24"/>
        </w:rPr>
        <w:br/>
        <w:t>na II półrocze 2025 roku</w:t>
      </w:r>
      <w:r w:rsidR="00ED7CE4">
        <w:rPr>
          <w:rFonts w:ascii="Arial" w:hAnsi="Arial" w:cs="Arial"/>
          <w:sz w:val="24"/>
        </w:rPr>
        <w:t xml:space="preserve"> </w:t>
      </w:r>
      <w:r w:rsidRPr="00192EAD">
        <w:rPr>
          <w:rFonts w:ascii="Arial" w:hAnsi="Arial" w:cs="Arial"/>
          <w:sz w:val="24"/>
        </w:rPr>
        <w:t>Lipiec</w:t>
      </w:r>
    </w:p>
    <w:p w:rsidR="00192EAD" w:rsidRPr="00192EAD" w:rsidRDefault="00192EAD" w:rsidP="00ED7CE4">
      <w:pPr>
        <w:keepLines/>
        <w:spacing w:before="120" w:after="120" w:line="360" w:lineRule="auto"/>
        <w:rPr>
          <w:rFonts w:ascii="Arial" w:hAnsi="Arial" w:cs="Arial"/>
          <w:sz w:val="24"/>
        </w:rPr>
      </w:pPr>
      <w:r w:rsidRPr="00192EAD">
        <w:rPr>
          <w:rFonts w:ascii="Arial" w:hAnsi="Arial" w:cs="Arial"/>
          <w:sz w:val="24"/>
        </w:rPr>
        <w:t>1. Sprawy bieżące.</w:t>
      </w:r>
    </w:p>
    <w:p w:rsidR="00192EAD" w:rsidRPr="00192EAD" w:rsidRDefault="00192EAD" w:rsidP="00ED7CE4">
      <w:pPr>
        <w:spacing w:before="120" w:after="120" w:line="360" w:lineRule="auto"/>
        <w:rPr>
          <w:rFonts w:ascii="Arial" w:hAnsi="Arial" w:cs="Arial"/>
          <w:sz w:val="24"/>
        </w:rPr>
      </w:pPr>
      <w:r w:rsidRPr="00192EAD">
        <w:rPr>
          <w:rFonts w:ascii="Arial" w:hAnsi="Arial" w:cs="Arial"/>
          <w:sz w:val="24"/>
        </w:rPr>
        <w:t>Sierpień</w:t>
      </w:r>
    </w:p>
    <w:p w:rsidR="00192EAD" w:rsidRPr="00192EAD" w:rsidRDefault="00192EAD" w:rsidP="00ED7CE4">
      <w:pPr>
        <w:keepLines/>
        <w:spacing w:before="120" w:after="120" w:line="360" w:lineRule="auto"/>
        <w:rPr>
          <w:rFonts w:ascii="Arial" w:hAnsi="Arial" w:cs="Arial"/>
          <w:sz w:val="24"/>
        </w:rPr>
      </w:pPr>
      <w:r w:rsidRPr="00192EAD">
        <w:rPr>
          <w:rFonts w:ascii="Arial" w:hAnsi="Arial" w:cs="Arial"/>
          <w:sz w:val="24"/>
        </w:rPr>
        <w:t>1. Opiniowanie projektów uchwał znajdujących się w zakresie działania Komisji.</w:t>
      </w:r>
    </w:p>
    <w:p w:rsidR="00192EAD" w:rsidRPr="00192EAD" w:rsidRDefault="00192EAD" w:rsidP="00ED7CE4">
      <w:pPr>
        <w:spacing w:before="120" w:after="120" w:line="360" w:lineRule="auto"/>
        <w:rPr>
          <w:rFonts w:ascii="Arial" w:hAnsi="Arial" w:cs="Arial"/>
          <w:sz w:val="24"/>
        </w:rPr>
      </w:pPr>
      <w:r w:rsidRPr="00192EAD">
        <w:rPr>
          <w:rFonts w:ascii="Arial" w:hAnsi="Arial" w:cs="Arial"/>
          <w:sz w:val="24"/>
        </w:rPr>
        <w:t>Wrzesień</w:t>
      </w:r>
    </w:p>
    <w:p w:rsidR="00192EAD" w:rsidRPr="00192EAD" w:rsidRDefault="00192EAD" w:rsidP="00ED7CE4">
      <w:pPr>
        <w:keepLines/>
        <w:spacing w:before="120" w:after="120" w:line="360" w:lineRule="auto"/>
        <w:rPr>
          <w:rFonts w:ascii="Arial" w:hAnsi="Arial" w:cs="Arial"/>
          <w:sz w:val="24"/>
        </w:rPr>
      </w:pPr>
      <w:r w:rsidRPr="00192EAD">
        <w:rPr>
          <w:rFonts w:ascii="Arial" w:hAnsi="Arial" w:cs="Arial"/>
          <w:sz w:val="24"/>
        </w:rPr>
        <w:t>1. Opiniowanie projektów uchwał znajdujących się w zakresie działania Komisji.</w:t>
      </w:r>
    </w:p>
    <w:p w:rsidR="00192EAD" w:rsidRPr="00192EAD" w:rsidRDefault="00192EAD" w:rsidP="00ED7CE4">
      <w:pPr>
        <w:spacing w:before="120" w:after="120" w:line="360" w:lineRule="auto"/>
        <w:rPr>
          <w:rFonts w:ascii="Arial" w:hAnsi="Arial" w:cs="Arial"/>
          <w:sz w:val="24"/>
        </w:rPr>
      </w:pPr>
      <w:r w:rsidRPr="00192EAD">
        <w:rPr>
          <w:rFonts w:ascii="Arial" w:hAnsi="Arial" w:cs="Arial"/>
          <w:sz w:val="24"/>
        </w:rPr>
        <w:t>Październik</w:t>
      </w:r>
    </w:p>
    <w:p w:rsidR="00192EAD" w:rsidRPr="00192EAD" w:rsidRDefault="00192EAD" w:rsidP="00ED7CE4">
      <w:pPr>
        <w:keepLines/>
        <w:spacing w:before="120" w:after="120" w:line="360" w:lineRule="auto"/>
        <w:rPr>
          <w:rFonts w:ascii="Arial" w:hAnsi="Arial" w:cs="Arial"/>
          <w:sz w:val="24"/>
        </w:rPr>
      </w:pPr>
      <w:r w:rsidRPr="00192EAD">
        <w:rPr>
          <w:rFonts w:ascii="Arial" w:hAnsi="Arial" w:cs="Arial"/>
          <w:sz w:val="24"/>
        </w:rPr>
        <w:t>1. Opiniowanie projektów uchwał znajdujących się w zakresie działania Komisji.</w:t>
      </w:r>
    </w:p>
    <w:p w:rsidR="00192EAD" w:rsidRPr="00192EAD" w:rsidRDefault="00192EAD" w:rsidP="00ED7CE4">
      <w:pPr>
        <w:spacing w:before="120" w:after="120" w:line="360" w:lineRule="auto"/>
        <w:rPr>
          <w:rFonts w:ascii="Arial" w:hAnsi="Arial" w:cs="Arial"/>
          <w:sz w:val="24"/>
        </w:rPr>
      </w:pPr>
      <w:r w:rsidRPr="00192EAD">
        <w:rPr>
          <w:rFonts w:ascii="Arial" w:hAnsi="Arial" w:cs="Arial"/>
          <w:sz w:val="24"/>
        </w:rPr>
        <w:t>Listopad</w:t>
      </w:r>
    </w:p>
    <w:p w:rsidR="00192EAD" w:rsidRPr="00192EAD" w:rsidRDefault="00192EAD" w:rsidP="00ED7CE4">
      <w:pPr>
        <w:keepLines/>
        <w:spacing w:before="120" w:after="120" w:line="360" w:lineRule="auto"/>
        <w:rPr>
          <w:rFonts w:ascii="Arial" w:hAnsi="Arial" w:cs="Arial"/>
          <w:sz w:val="24"/>
        </w:rPr>
      </w:pPr>
      <w:r w:rsidRPr="00192EAD">
        <w:rPr>
          <w:rFonts w:ascii="Arial" w:hAnsi="Arial" w:cs="Arial"/>
          <w:sz w:val="24"/>
        </w:rPr>
        <w:t>1. Zaopiniowanie projektu budżetu Miasta Piotrkowa Trybunalskiego na 2026 r.</w:t>
      </w:r>
    </w:p>
    <w:p w:rsidR="00192EAD" w:rsidRPr="00192EAD" w:rsidRDefault="00192EAD" w:rsidP="00ED7CE4">
      <w:pPr>
        <w:keepLines/>
        <w:spacing w:before="120" w:after="120" w:line="360" w:lineRule="auto"/>
        <w:rPr>
          <w:rFonts w:ascii="Arial" w:hAnsi="Arial" w:cs="Arial"/>
          <w:sz w:val="24"/>
        </w:rPr>
      </w:pPr>
      <w:r w:rsidRPr="00192EAD">
        <w:rPr>
          <w:rFonts w:ascii="Arial" w:hAnsi="Arial" w:cs="Arial"/>
          <w:sz w:val="24"/>
        </w:rPr>
        <w:t>2. Zaopiniowanie projektu Wieloletniej Prognozy Finansowej Miasta Piotrkowa Trybunalskiego na lata 2026-2044.</w:t>
      </w:r>
    </w:p>
    <w:p w:rsidR="00192EAD" w:rsidRPr="00192EAD" w:rsidRDefault="00192EAD" w:rsidP="00ED7CE4">
      <w:pPr>
        <w:keepLines/>
        <w:spacing w:before="120" w:after="120" w:line="360" w:lineRule="auto"/>
        <w:rPr>
          <w:rFonts w:ascii="Arial" w:hAnsi="Arial" w:cs="Arial"/>
          <w:sz w:val="24"/>
        </w:rPr>
      </w:pPr>
      <w:r w:rsidRPr="00192EAD">
        <w:rPr>
          <w:rFonts w:ascii="Arial" w:hAnsi="Arial" w:cs="Arial"/>
          <w:sz w:val="24"/>
        </w:rPr>
        <w:t>3. Zaopiniowanie projektu uchwały w sprawie Programu Współpracy Miasta Piotrkowa Trybunalskiego z organizacjami pozarządowymi oraz podmiotami, o których mowa w art. 3 ust. 3 ustawy z dnia 24 kwietnia 2003 roku, o działalności pożytku publicznego</w:t>
      </w:r>
      <w:r w:rsidR="00ED7CE4">
        <w:rPr>
          <w:rFonts w:ascii="Arial" w:hAnsi="Arial" w:cs="Arial"/>
          <w:sz w:val="24"/>
        </w:rPr>
        <w:t xml:space="preserve"> </w:t>
      </w:r>
      <w:r w:rsidRPr="00192EAD">
        <w:rPr>
          <w:rFonts w:ascii="Arial" w:hAnsi="Arial" w:cs="Arial"/>
          <w:sz w:val="24"/>
        </w:rPr>
        <w:t>i o wolontariacie, na 2026 rok.</w:t>
      </w:r>
    </w:p>
    <w:p w:rsidR="00192EAD" w:rsidRPr="00192EAD" w:rsidRDefault="00192EAD" w:rsidP="00ED7CE4">
      <w:pPr>
        <w:keepLines/>
        <w:spacing w:before="120" w:after="120" w:line="360" w:lineRule="auto"/>
        <w:rPr>
          <w:rFonts w:ascii="Arial" w:hAnsi="Arial" w:cs="Arial"/>
          <w:sz w:val="24"/>
        </w:rPr>
      </w:pPr>
      <w:r w:rsidRPr="00192EAD">
        <w:rPr>
          <w:rFonts w:ascii="Arial" w:hAnsi="Arial" w:cs="Arial"/>
          <w:sz w:val="24"/>
        </w:rPr>
        <w:t>4. Opiniowanie projektów uchwał znajdujących się w zakresie działania Komisji.</w:t>
      </w:r>
    </w:p>
    <w:p w:rsidR="00ED7CE4" w:rsidRDefault="00ED7CE4" w:rsidP="00ED7CE4">
      <w:pPr>
        <w:spacing w:before="120" w:after="120" w:line="360" w:lineRule="auto"/>
        <w:rPr>
          <w:rFonts w:ascii="Arial" w:hAnsi="Arial" w:cs="Arial"/>
          <w:sz w:val="24"/>
        </w:rPr>
      </w:pPr>
    </w:p>
    <w:p w:rsidR="00ED7CE4" w:rsidRDefault="00192EAD" w:rsidP="00ED7CE4">
      <w:pPr>
        <w:spacing w:before="120" w:after="120" w:line="360" w:lineRule="auto"/>
        <w:rPr>
          <w:rFonts w:ascii="Arial" w:hAnsi="Arial" w:cs="Arial"/>
          <w:sz w:val="24"/>
        </w:rPr>
      </w:pPr>
      <w:r w:rsidRPr="00192EAD">
        <w:rPr>
          <w:rFonts w:ascii="Arial" w:hAnsi="Arial" w:cs="Arial"/>
          <w:sz w:val="24"/>
        </w:rPr>
        <w:t>Grudzień</w:t>
      </w:r>
      <w:r w:rsidR="00ED7CE4">
        <w:rPr>
          <w:rFonts w:ascii="Arial" w:hAnsi="Arial" w:cs="Arial"/>
          <w:sz w:val="24"/>
        </w:rPr>
        <w:t xml:space="preserve"> </w:t>
      </w:r>
    </w:p>
    <w:p w:rsidR="00192EAD" w:rsidRPr="00192EAD" w:rsidRDefault="00192EAD" w:rsidP="00ED7CE4">
      <w:pPr>
        <w:spacing w:before="120" w:after="120" w:line="360" w:lineRule="auto"/>
        <w:rPr>
          <w:rFonts w:ascii="Arial" w:hAnsi="Arial" w:cs="Arial"/>
          <w:sz w:val="24"/>
        </w:rPr>
      </w:pPr>
      <w:r w:rsidRPr="00192EAD">
        <w:rPr>
          <w:rFonts w:ascii="Arial" w:hAnsi="Arial" w:cs="Arial"/>
          <w:sz w:val="24"/>
        </w:rPr>
        <w:lastRenderedPageBreak/>
        <w:t>1. Zaopiniowanie projektu uchwały w sprawie programu zapobiegania przestępczości oraz   ochrony bezpieczeństwa obywateli i porządku publicznego na rok 2026 pod nazwą „Bezpieczne Miasto 2026”</w:t>
      </w:r>
    </w:p>
    <w:p w:rsidR="00192EAD" w:rsidRPr="00192EAD" w:rsidRDefault="00192EAD" w:rsidP="00ED7CE4">
      <w:pPr>
        <w:keepLines/>
        <w:spacing w:before="120" w:after="120" w:line="360" w:lineRule="auto"/>
        <w:rPr>
          <w:rFonts w:ascii="Arial" w:hAnsi="Arial" w:cs="Arial"/>
          <w:sz w:val="24"/>
        </w:rPr>
      </w:pPr>
      <w:r w:rsidRPr="00192EAD">
        <w:rPr>
          <w:rFonts w:ascii="Arial" w:hAnsi="Arial" w:cs="Arial"/>
          <w:sz w:val="24"/>
        </w:rPr>
        <w:t>2. Zaopiniowanie projektu uchwały ws. przekazania Komendzie Miejskiej Policji</w:t>
      </w:r>
    </w:p>
    <w:p w:rsidR="00192EAD" w:rsidRPr="00192EAD" w:rsidRDefault="00192EAD" w:rsidP="00ED7CE4">
      <w:pPr>
        <w:spacing w:before="120" w:after="120" w:line="360" w:lineRule="auto"/>
        <w:rPr>
          <w:rFonts w:ascii="Arial" w:hAnsi="Arial" w:cs="Arial"/>
          <w:sz w:val="24"/>
        </w:rPr>
      </w:pPr>
      <w:r w:rsidRPr="00192EAD">
        <w:rPr>
          <w:rFonts w:ascii="Arial" w:hAnsi="Arial" w:cs="Arial"/>
          <w:sz w:val="24"/>
        </w:rPr>
        <w:t>w Piotrkowie Trybunalskim w 2026 r. środków finansowych z przeznaczeniem na rekompensatę pieniężną dla policjantów za ponadnormatywny czas służby.</w:t>
      </w:r>
    </w:p>
    <w:p w:rsidR="00192EAD" w:rsidRPr="00192EAD" w:rsidRDefault="00192EAD" w:rsidP="00ED7CE4">
      <w:pPr>
        <w:keepLines/>
        <w:spacing w:before="120" w:after="120" w:line="360" w:lineRule="auto"/>
        <w:rPr>
          <w:rFonts w:ascii="Arial" w:hAnsi="Arial" w:cs="Arial"/>
          <w:sz w:val="24"/>
        </w:rPr>
      </w:pPr>
      <w:r w:rsidRPr="00192EAD">
        <w:rPr>
          <w:rFonts w:ascii="Arial" w:hAnsi="Arial" w:cs="Arial"/>
          <w:sz w:val="24"/>
        </w:rPr>
        <w:t>3. Opiniowanie projektów uchwał znajdujących się w zakresie działania Komisji.</w:t>
      </w:r>
    </w:p>
    <w:p w:rsidR="00192EAD" w:rsidRPr="00192EAD" w:rsidRDefault="00192EAD" w:rsidP="00ED7CE4">
      <w:pPr>
        <w:keepLines/>
        <w:spacing w:before="120" w:after="120" w:line="360" w:lineRule="auto"/>
        <w:rPr>
          <w:rFonts w:ascii="Arial" w:hAnsi="Arial" w:cs="Arial"/>
          <w:sz w:val="24"/>
        </w:rPr>
      </w:pPr>
      <w:r w:rsidRPr="00192EAD">
        <w:rPr>
          <w:rFonts w:ascii="Arial" w:hAnsi="Arial" w:cs="Arial"/>
          <w:sz w:val="24"/>
        </w:rPr>
        <w:t>4. Opracowanie planu pracy Komisji na I półrocze 2026 r.</w:t>
      </w:r>
    </w:p>
    <w:p w:rsidR="00457A5A" w:rsidRPr="00192EAD" w:rsidRDefault="00192EAD" w:rsidP="00ED7CE4">
      <w:pPr>
        <w:spacing w:before="120" w:after="120" w:line="360" w:lineRule="auto"/>
        <w:rPr>
          <w:rFonts w:ascii="Arial" w:hAnsi="Arial" w:cs="Arial"/>
          <w:sz w:val="24"/>
        </w:rPr>
      </w:pPr>
      <w:r w:rsidRPr="00192EAD">
        <w:rPr>
          <w:rFonts w:ascii="Arial" w:hAnsi="Arial" w:cs="Arial"/>
          <w:sz w:val="24"/>
        </w:rPr>
        <w:t>Na bieżąco sprawy wynikające z zakresu działalności Komisji Administracji, Bezpieczeństwa Publicznego i Inwentaryzacji Mienia</w:t>
      </w:r>
    </w:p>
    <w:sectPr w:rsidR="00457A5A" w:rsidRPr="00192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FAA" w:rsidRDefault="008C4FAA" w:rsidP="00192EAD">
      <w:r>
        <w:separator/>
      </w:r>
    </w:p>
  </w:endnote>
  <w:endnote w:type="continuationSeparator" w:id="0">
    <w:p w:rsidR="008C4FAA" w:rsidRDefault="008C4FAA" w:rsidP="00192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FAA" w:rsidRDefault="008C4FAA" w:rsidP="00192EAD">
      <w:r>
        <w:separator/>
      </w:r>
    </w:p>
  </w:footnote>
  <w:footnote w:type="continuationSeparator" w:id="0">
    <w:p w:rsidR="008C4FAA" w:rsidRDefault="008C4FAA" w:rsidP="00192E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AD"/>
    <w:rsid w:val="00192EAD"/>
    <w:rsid w:val="00317168"/>
    <w:rsid w:val="00457A5A"/>
    <w:rsid w:val="008C4FAA"/>
    <w:rsid w:val="00D76896"/>
    <w:rsid w:val="00ED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64E0C9-913A-438F-829D-AE0A5E196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2EAD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2E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2EAD"/>
    <w:rPr>
      <w:rFonts w:ascii="Times New Roman" w:eastAsia="Times New Roman" w:hAnsi="Times New Roman" w:cs="Times New Roman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2E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2EAD"/>
    <w:rPr>
      <w:rFonts w:ascii="Times New Roman" w:eastAsia="Times New Roman" w:hAnsi="Times New Roman" w:cs="Times New Roman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</Words>
  <Characters>1543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Muszyńska Ewelina</dc:creator>
  <cp:keywords/>
  <dc:description/>
  <cp:lastModifiedBy>Stępień Karolina</cp:lastModifiedBy>
  <cp:revision>2</cp:revision>
  <dcterms:created xsi:type="dcterms:W3CDTF">2025-08-12T11:24:00Z</dcterms:created>
  <dcterms:modified xsi:type="dcterms:W3CDTF">2025-08-12T11:24:00Z</dcterms:modified>
</cp:coreProperties>
</file>