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C8D9" w14:textId="77777777" w:rsidR="00EE1A3A" w:rsidRDefault="00EE1A3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137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09-05-2025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496D17">
            <w:rPr>
              <w:b/>
              <w:bCs/>
              <w:sz w:val="28"/>
              <w:szCs w:val="28"/>
            </w:rPr>
            <w:t>w sprawie zmiany budżetu Miasta na rok 2025</w:t>
          </w:r>
        </w:sdtContent>
      </w:sdt>
    </w:p>
    <w:p w14:paraId="47FED704" w14:textId="77777777" w:rsidR="00EE1A3A" w:rsidRPr="00BA13CD" w:rsidRDefault="00EE1A3A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168B9869" w14:textId="77777777" w:rsidR="00EE1A3A" w:rsidRDefault="00EE1A3A">
          <w:pPr>
            <w:spacing w:line="360" w:lineRule="auto"/>
            <w:jc w:val="both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 xml:space="preserve">Na podstawie art. 30 ust. 1 i art. 60 ust. 2 pkt 3, 4, 5 ustawy z dnia 8 marca 1990 r. o </w:t>
          </w:r>
          <w:r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>samorządzie gminnym (Dz.U. z 2024 r. poz. 1465 ze zm.), art. 257 ustawy z dnia 27 sierpnia 2009 r. o finansach publicznych (Dz.U. z 2024 r. poz. 1530 ze zm.), § 30 Uchwały Nr X/132/24 Rady Miasta Piotrkowa Trybunalskiego z dnia 19 grudnia 2024 r. w sprawie uchwały budżetowej miasta na 2025 r. zarządza się, co następuje:</w:t>
          </w:r>
        </w:p>
        <w:p w14:paraId="0462B377" w14:textId="77777777" w:rsidR="00EE1A3A" w:rsidRDefault="00EE1A3A" w:rsidP="001B759F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 1. Zwiększa się dochody budżetowe o kwotę 406.473,96 zł, w tym:</w:t>
          </w:r>
        </w:p>
        <w:p w14:paraId="598B7C00" w14:textId="77777777" w:rsidR="00EE1A3A" w:rsidRDefault="00EE1A3A">
          <w:pPr>
            <w:spacing w:line="360" w:lineRule="auto"/>
            <w:contextualSpacing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406.473,96 zł,</w:t>
          </w:r>
        </w:p>
        <w:p w14:paraId="5720E670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załącznikiem nr 1/A.</w:t>
          </w:r>
        </w:p>
        <w:p w14:paraId="243539BF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406.473,96 zł, w tym:</w:t>
          </w:r>
        </w:p>
        <w:p w14:paraId="28F50CCF" w14:textId="77777777" w:rsidR="00EE1A3A" w:rsidRDefault="00EE1A3A">
          <w:pPr>
            <w:spacing w:line="360" w:lineRule="auto"/>
            <w:contextualSpacing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406.473,96 zł,</w:t>
          </w:r>
        </w:p>
        <w:p w14:paraId="5BF9326C" w14:textId="77777777" w:rsidR="00EE1A3A" w:rsidRDefault="00EE1A3A">
          <w:pPr>
            <w:spacing w:line="360" w:lineRule="auto"/>
            <w:contextualSpacing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dokonuje się zmian w planie wydatków dotyczących zadań powiatu,</w:t>
          </w:r>
        </w:p>
        <w:p w14:paraId="02102F2E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41EEB84D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załącznikiem nr 3/A.</w:t>
          </w:r>
        </w:p>
        <w:p w14:paraId="7E212B7A" w14:textId="77777777" w:rsidR="00EE1A3A" w:rsidRDefault="00EE1A3A">
          <w:pPr>
            <w:tabs>
              <w:tab w:val="left" w:pos="360"/>
            </w:tabs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załącznikiem nr 4/A.</w:t>
          </w:r>
        </w:p>
        <w:p w14:paraId="598DDF6E" w14:textId="77777777" w:rsidR="00EE1A3A" w:rsidRDefault="00EE1A3A">
          <w:pPr>
            <w:tabs>
              <w:tab w:val="left" w:pos="360"/>
            </w:tabs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5. 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Dokonuje się zmiany w planie dotacji dla niepublicznych przedszkoli, szkół oraz placówek, zgodnie z załącznikiem nr 5/B.</w:t>
          </w:r>
        </w:p>
        <w:p w14:paraId="32C15F65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6. Dokonuje się zmian w planie wydatków na nakłady inwestycyjne, zgodnie z załącznikiem nr 6.</w:t>
          </w:r>
        </w:p>
        <w:p w14:paraId="3F7576C4" w14:textId="77777777" w:rsidR="00EE1A3A" w:rsidRDefault="00EE1A3A">
          <w:pPr>
            <w:tabs>
              <w:tab w:val="left" w:pos="360"/>
            </w:tabs>
            <w:spacing w:after="0" w:line="360" w:lineRule="auto"/>
            <w:divId w:val="1657685966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7. Dokonuje się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zmian w planie dochodów i wydatków związanych z realizacją zadań finansowanych z Funduszu Pomocy, zgodnie z załącznikiem nr 7.</w:t>
          </w:r>
        </w:p>
        <w:p w14:paraId="185A0536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sz w:val="12"/>
              <w:szCs w:val="12"/>
              <w:lang w:eastAsia="pl-PL"/>
            </w:rPr>
          </w:pPr>
        </w:p>
        <w:p w14:paraId="5086B172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5A525188" w14:textId="77777777" w:rsidR="00EE1A3A" w:rsidRDefault="00EE1A3A">
          <w:pPr>
            <w:spacing w:after="0" w:line="360" w:lineRule="auto"/>
            <w:divId w:val="1657685966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775.207.454,55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230EB68F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gminy 693.982.745,21 zł,</w:t>
          </w:r>
        </w:p>
        <w:p w14:paraId="067E51DC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dochody bieżące 660.236.345,95 zł</w:t>
          </w:r>
        </w:p>
        <w:p w14:paraId="37172A75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33.746.399,26 zł,</w:t>
          </w:r>
        </w:p>
        <w:p w14:paraId="0EC49390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lastRenderedPageBreak/>
            <w:t>- dochody dotyczące zadań powiatu 81.224.709,34 zł,</w:t>
          </w:r>
        </w:p>
        <w:p w14:paraId="265DB29D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50.625.817,98 zł,</w:t>
          </w:r>
        </w:p>
        <w:p w14:paraId="7399E675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30.598.891,36 zł,</w:t>
          </w:r>
        </w:p>
        <w:p w14:paraId="722B03E5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</w:p>
        <w:p w14:paraId="77416FE2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t>wydatki 835.481.339,43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246E2F82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553.335.426,04 zł, </w:t>
          </w:r>
        </w:p>
        <w:p w14:paraId="32215230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474.132.461,66 zł,</w:t>
          </w:r>
        </w:p>
        <w:p w14:paraId="435ACB9C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79.202.964,38 zł,</w:t>
          </w:r>
        </w:p>
        <w:p w14:paraId="0D420727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282.145.913,39 zł, </w:t>
          </w:r>
        </w:p>
        <w:p w14:paraId="391910BA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234.636.179,16 zł, </w:t>
          </w:r>
        </w:p>
        <w:p w14:paraId="11A373D5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47.509.734,23 zł.</w:t>
          </w:r>
        </w:p>
        <w:p w14:paraId="469F7810" w14:textId="77777777" w:rsidR="00EE1A3A" w:rsidRDefault="00EE1A3A">
          <w:pPr>
            <w:spacing w:after="0" w:line="360" w:lineRule="auto"/>
            <w:jc w:val="both"/>
            <w:divId w:val="1657685966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§ 2. Zmniejsza się wysokość rezerwy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na inwestycje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 o kwotę 34.000,00 zł, która po zmianie wyniesie 3.816.713,52 zł.</w:t>
          </w:r>
        </w:p>
        <w:p w14:paraId="6ECDD4CD" w14:textId="77777777" w:rsidR="00EE1A3A" w:rsidRDefault="00EE1A3A" w:rsidP="0034664F">
          <w:pPr>
            <w:spacing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3. Zarządzenie wchodzi w życie z dniem podpisania </w:t>
          </w:r>
          <w:r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6341CB70" w14:textId="77777777" w:rsidR="00EE1A3A" w:rsidRPr="00EE1A3A" w:rsidRDefault="00EE1A3A" w:rsidP="00EE1A3A">
          <w:pPr>
            <w:spacing w:after="0" w:line="360" w:lineRule="auto"/>
            <w:ind w:left="4956" w:firstLine="708"/>
            <w:rPr>
              <w:rFonts w:ascii="Arial" w:hAnsi="Arial" w:cs="Arial"/>
              <w:sz w:val="24"/>
              <w:szCs w:val="24"/>
            </w:rPr>
          </w:pPr>
          <w:r w:rsidRPr="00EE1A3A">
            <w:rPr>
              <w:rFonts w:ascii="Arial" w:hAnsi="Arial" w:cs="Arial"/>
              <w:sz w:val="24"/>
              <w:szCs w:val="24"/>
            </w:rPr>
            <w:t>PREZYDENT MIASTA</w:t>
          </w:r>
        </w:p>
        <w:p w14:paraId="6E267C33" w14:textId="77777777" w:rsidR="00EE1A3A" w:rsidRPr="00EE1A3A" w:rsidRDefault="00EE1A3A" w:rsidP="00EE1A3A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  <w:t xml:space="preserve">          Piotrkowa Trybunalskiego </w:t>
          </w:r>
        </w:p>
        <w:p w14:paraId="064FABE3" w14:textId="55779BAD" w:rsidR="00EE1A3A" w:rsidRPr="00EE1A3A" w:rsidRDefault="00EE1A3A" w:rsidP="00EE1A3A">
          <w:pPr>
            <w:spacing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</w:r>
          <w:r w:rsidRPr="00EE1A3A">
            <w:rPr>
              <w:rFonts w:ascii="Arial" w:hAnsi="Arial" w:cs="Arial"/>
              <w:sz w:val="24"/>
              <w:szCs w:val="24"/>
            </w:rPr>
            <w:tab/>
            <w:t xml:space="preserve">      Juliusz </w:t>
          </w:r>
          <w:proofErr w:type="spellStart"/>
          <w:r w:rsidRPr="00EE1A3A">
            <w:rPr>
              <w:rFonts w:ascii="Arial" w:hAnsi="Arial" w:cs="Arial"/>
              <w:sz w:val="24"/>
              <w:szCs w:val="24"/>
            </w:rPr>
            <w:t>Wiernicki</w:t>
          </w:r>
          <w:proofErr w:type="spellEnd"/>
        </w:p>
        <w:p w14:paraId="214C83D6" w14:textId="77777777" w:rsidR="00EE1A3A" w:rsidRDefault="00EE1A3A" w:rsidP="0034664F">
          <w:pPr>
            <w:spacing w:line="360" w:lineRule="auto"/>
            <w:rPr>
              <w:sz w:val="28"/>
              <w:szCs w:val="28"/>
            </w:rPr>
          </w:pPr>
        </w:p>
      </w:sdtContent>
    </w:sdt>
    <w:sectPr w:rsidR="00EE1A3A" w:rsidSect="0034664F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41B0" w14:textId="77777777" w:rsidR="00EE1A3A" w:rsidRDefault="00EE1A3A">
      <w:pPr>
        <w:spacing w:after="0" w:line="240" w:lineRule="auto"/>
      </w:pPr>
      <w:r>
        <w:separator/>
      </w:r>
    </w:p>
  </w:endnote>
  <w:endnote w:type="continuationSeparator" w:id="0">
    <w:p w14:paraId="5FB93022" w14:textId="77777777" w:rsidR="00EE1A3A" w:rsidRDefault="00EE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0D19" w14:textId="77777777" w:rsidR="00EE1A3A" w:rsidRPr="00F22A10" w:rsidRDefault="00EE1A3A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7227" w14:textId="77777777" w:rsidR="00EE1A3A" w:rsidRDefault="00EE1A3A">
      <w:pPr>
        <w:spacing w:after="0" w:line="240" w:lineRule="auto"/>
      </w:pPr>
      <w:r>
        <w:separator/>
      </w:r>
    </w:p>
  </w:footnote>
  <w:footnote w:type="continuationSeparator" w:id="0">
    <w:p w14:paraId="5CA59704" w14:textId="77777777" w:rsidR="00EE1A3A" w:rsidRDefault="00EE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1A"/>
    <w:rsid w:val="00117482"/>
    <w:rsid w:val="00BD051A"/>
    <w:rsid w:val="00E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F2E"/>
  <w15:docId w15:val="{F3B62E68-58D5-443E-9DFE-A405560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554D80" w:rsidRDefault="00554D8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554D80" w:rsidRDefault="00554D8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554D80" w:rsidRDefault="00554D8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80"/>
    <w:rsid w:val="00117482"/>
    <w:rsid w:val="005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2025-05-09T10:06:00Z</dcterms:created>
  <dcterms:modified xsi:type="dcterms:W3CDTF">2025-05-09T10:06:00Z</dcterms:modified>
</cp:coreProperties>
</file>