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8F" w:rsidRPr="006A758F" w:rsidRDefault="006A758F" w:rsidP="006A758F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6A758F">
        <w:rPr>
          <w:rFonts w:cstheme="minorHAnsi"/>
          <w:sz w:val="24"/>
          <w:szCs w:val="24"/>
        </w:rPr>
        <w:t>Załącznik do zarządzenia Nr 129</w:t>
      </w:r>
    </w:p>
    <w:p w:rsidR="006A758F" w:rsidRPr="006A758F" w:rsidRDefault="006A758F" w:rsidP="006A758F">
      <w:pPr>
        <w:jc w:val="right"/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Prezydenta Miasta Piotrkowa Trybunalskiego</w:t>
      </w:r>
    </w:p>
    <w:p w:rsidR="006A758F" w:rsidRPr="006A758F" w:rsidRDefault="006A758F" w:rsidP="006A758F">
      <w:pPr>
        <w:jc w:val="right"/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z dnia 06-05-2025 roku</w:t>
      </w:r>
    </w:p>
    <w:p w:rsid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ZAŁĄCZNIK NR 6</w:t>
      </w:r>
    </w:p>
    <w:p w:rsidR="00E6340D" w:rsidRDefault="00E6340D" w:rsidP="006A758F">
      <w:pPr>
        <w:rPr>
          <w:rFonts w:cstheme="minorHAnsi"/>
          <w:sz w:val="24"/>
          <w:szCs w:val="24"/>
        </w:rPr>
      </w:pPr>
    </w:p>
    <w:p w:rsidR="00801E4A" w:rsidRPr="006A758F" w:rsidRDefault="00801E4A" w:rsidP="006A758F">
      <w:pPr>
        <w:rPr>
          <w:rFonts w:cstheme="minorHAnsi"/>
          <w:sz w:val="24"/>
          <w:szCs w:val="24"/>
        </w:rPr>
      </w:pPr>
    </w:p>
    <w:p w:rsidR="006A758F" w:rsidRPr="006A758F" w:rsidRDefault="006A758F" w:rsidP="006A758F">
      <w:pPr>
        <w:jc w:val="center"/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PREZYDENT MIASTA</w:t>
      </w:r>
    </w:p>
    <w:p w:rsidR="006A758F" w:rsidRPr="006A758F" w:rsidRDefault="006A758F" w:rsidP="006A758F">
      <w:pPr>
        <w:jc w:val="center"/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PIOTRKOWA TRYBUNALSKIEGO</w:t>
      </w:r>
    </w:p>
    <w:p w:rsidR="006A758F" w:rsidRPr="006A758F" w:rsidRDefault="006A758F" w:rsidP="006A758F">
      <w:pPr>
        <w:jc w:val="center"/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OGŁASZA NABÓR NA WOLNE STANOWISKO URZĘDNICZE</w:t>
      </w:r>
    </w:p>
    <w:p w:rsidR="006A758F" w:rsidRPr="006A758F" w:rsidRDefault="006A758F" w:rsidP="006A758F">
      <w:pPr>
        <w:jc w:val="center"/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W URZĘDZIE MIASTA PIOTRKOWA TRYBUNALSKIEGO</w:t>
      </w:r>
    </w:p>
    <w:p w:rsidR="006A758F" w:rsidRPr="006A758F" w:rsidRDefault="006A758F" w:rsidP="006A758F">
      <w:pPr>
        <w:jc w:val="center"/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PASAŻ KAROLA RUDOWSKIEGO 10</w:t>
      </w:r>
    </w:p>
    <w:p w:rsidR="006A758F" w:rsidRPr="006A758F" w:rsidRDefault="006A758F" w:rsidP="006A758F">
      <w:pPr>
        <w:spacing w:after="360"/>
        <w:jc w:val="center"/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97-300 PIOTRKÓW TRYBUNALSKI</w:t>
      </w:r>
    </w:p>
    <w:p w:rsidR="006A758F" w:rsidRPr="006A758F" w:rsidRDefault="006A758F" w:rsidP="006A758F">
      <w:pPr>
        <w:jc w:val="center"/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Podinspektor ds. dzierżaw</w:t>
      </w:r>
    </w:p>
    <w:p w:rsidR="006A758F" w:rsidRDefault="006A758F" w:rsidP="006A758F">
      <w:pPr>
        <w:jc w:val="center"/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(nazwa stanowiska pracy)</w:t>
      </w:r>
    </w:p>
    <w:p w:rsidR="006A758F" w:rsidRPr="006A758F" w:rsidRDefault="006A758F" w:rsidP="006A758F">
      <w:pPr>
        <w:jc w:val="center"/>
        <w:rPr>
          <w:rFonts w:cstheme="minorHAnsi"/>
          <w:sz w:val="24"/>
          <w:szCs w:val="24"/>
        </w:rPr>
      </w:pP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1. Numer ewidencyjny naboru: DBK.210.17.2025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2. Wymiar czasu pracy: 1 etat – pełen wymiar czasu pracy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 xml:space="preserve">3. Data publikacji ogłoszenia: </w:t>
      </w:r>
      <w:r w:rsidR="004003C8">
        <w:rPr>
          <w:rFonts w:cstheme="minorHAnsi"/>
          <w:sz w:val="24"/>
          <w:szCs w:val="24"/>
        </w:rPr>
        <w:t>06.05.2025 r.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 xml:space="preserve">4. Termin składania ofert: </w:t>
      </w:r>
      <w:r w:rsidR="004003C8">
        <w:rPr>
          <w:rFonts w:cstheme="minorHAnsi"/>
          <w:sz w:val="24"/>
          <w:szCs w:val="24"/>
        </w:rPr>
        <w:t>16.05.2025 r.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5. Wymagania niezbędne/konieczne: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a) wykształcenie średnie lub wyższe: administracja, ekonomia, geodezja;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b) znajomość przepisów z zakresu prawa gospodarowania nieruchomościami;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c) umiejętność analizy map geodezyjnych i operatów szacunkowych;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d) umiejętność rozwiązywania problemów;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e) samodzielność;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f) komunikatywność;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g) obsługa programów komputerowych (pakiet MS Office);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h) staż pracy: przy wykształceniu średnim – min. 3 lata, przy wykształceniu wyższym – staż pracy</w:t>
      </w:r>
      <w:r w:rsidR="00801E4A">
        <w:rPr>
          <w:rFonts w:cstheme="minorHAnsi"/>
          <w:sz w:val="24"/>
          <w:szCs w:val="24"/>
        </w:rPr>
        <w:t xml:space="preserve"> </w:t>
      </w:r>
      <w:r w:rsidRPr="006A758F">
        <w:rPr>
          <w:rFonts w:cstheme="minorHAnsi"/>
          <w:sz w:val="24"/>
          <w:szCs w:val="24"/>
        </w:rPr>
        <w:t>niewymagany.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lastRenderedPageBreak/>
        <w:t>6. Wymagania dodatkowe: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a) znajomość zasad i metod wyceny nieruchomościami;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b) studia podyplomowe: gospodarka nieruchomościami, szacowanie nieruchomości;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c) mile widziany min. 1 rok doświadczenia zawodowego w administracji publicznej lub pracy</w:t>
      </w:r>
      <w:r w:rsidR="00801E4A">
        <w:rPr>
          <w:rFonts w:cstheme="minorHAnsi"/>
          <w:sz w:val="24"/>
          <w:szCs w:val="24"/>
        </w:rPr>
        <w:t xml:space="preserve"> </w:t>
      </w:r>
      <w:r w:rsidRPr="006A758F">
        <w:rPr>
          <w:rFonts w:cstheme="minorHAnsi"/>
          <w:sz w:val="24"/>
          <w:szCs w:val="24"/>
        </w:rPr>
        <w:t>związanej z gospodarką nieruchomościami.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7. Zakres wykonywanych zadań na stanowisku: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a) przygotowywanie nieruchomości do wydzierżawienia;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b) prowadzenie procedury wydzierżawienia nieruchomości zarówno w trybie przetargowym jak</w:t>
      </w:r>
      <w:r w:rsidR="00801E4A">
        <w:rPr>
          <w:rFonts w:cstheme="minorHAnsi"/>
          <w:sz w:val="24"/>
          <w:szCs w:val="24"/>
        </w:rPr>
        <w:t xml:space="preserve"> </w:t>
      </w:r>
      <w:r w:rsidRPr="006A758F">
        <w:rPr>
          <w:rFonts w:cstheme="minorHAnsi"/>
          <w:sz w:val="24"/>
          <w:szCs w:val="24"/>
        </w:rPr>
        <w:t>i bezprzetargowym;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c) prowadzenie procedury wynajmowania nieruchomości;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d) prowadzenie procedury użyczania nieruchomości;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e) prowadzenie procedury oddawania nieruchomości w użytkowanie.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8. Warunki pracy na stanowisku: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a) wizja w terenie w niesprzyjających warunkach pogodowych;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b) udział w komisjach przetargowych powoływanych do zbycia lub wydzierżawienia</w:t>
      </w:r>
      <w:r w:rsidR="00801E4A">
        <w:rPr>
          <w:rFonts w:cstheme="minorHAnsi"/>
          <w:sz w:val="24"/>
          <w:szCs w:val="24"/>
        </w:rPr>
        <w:t xml:space="preserve"> </w:t>
      </w:r>
      <w:r w:rsidRPr="006A758F">
        <w:rPr>
          <w:rFonts w:cstheme="minorHAnsi"/>
          <w:sz w:val="24"/>
          <w:szCs w:val="24"/>
        </w:rPr>
        <w:t>nieruchomości;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c) częste kontrole zewnętrzne powodujące znaczne przerwy w wykonywanej pracy.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9. Informacja o wysokości wskaźnika zatrudnienia osób niepełnosprawnych: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Wskaźnik zatrudnienia osób niepełnosprawnych w Urzędzie Miasta Piotrkowa Trybunalskiego, w</w:t>
      </w:r>
      <w:r w:rsidR="00801E4A">
        <w:rPr>
          <w:rFonts w:cstheme="minorHAnsi"/>
          <w:sz w:val="24"/>
          <w:szCs w:val="24"/>
        </w:rPr>
        <w:t xml:space="preserve"> </w:t>
      </w:r>
      <w:r w:rsidRPr="006A758F">
        <w:rPr>
          <w:rFonts w:cstheme="minorHAnsi"/>
          <w:sz w:val="24"/>
          <w:szCs w:val="24"/>
        </w:rPr>
        <w:t>miesiącu poprzedzającym datę upublicz</w:t>
      </w:r>
      <w:r w:rsidR="00801E4A">
        <w:rPr>
          <w:rFonts w:cstheme="minorHAnsi"/>
          <w:sz w:val="24"/>
          <w:szCs w:val="24"/>
        </w:rPr>
        <w:t>nienia niniejszego ogłoszenia o </w:t>
      </w:r>
      <w:r w:rsidRPr="006A758F">
        <w:rPr>
          <w:rFonts w:cstheme="minorHAnsi"/>
          <w:sz w:val="24"/>
          <w:szCs w:val="24"/>
        </w:rPr>
        <w:t>naborze był wyższy niż 6%.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10. Wymagane dokumenty aplikacyjne: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a) list motywacyjny,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b) kwestionariusz osobowy dla osoby ubiegającej się o zatrudnienie*,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c) dokument potwierdzający wykształcenie (ksero dyplomu lub zaświadczenia o stanie odbytych</w:t>
      </w:r>
      <w:r w:rsidR="00801E4A">
        <w:rPr>
          <w:rFonts w:cstheme="minorHAnsi"/>
          <w:sz w:val="24"/>
          <w:szCs w:val="24"/>
        </w:rPr>
        <w:t xml:space="preserve"> </w:t>
      </w:r>
      <w:r w:rsidRPr="006A758F">
        <w:rPr>
          <w:rFonts w:cstheme="minorHAnsi"/>
          <w:sz w:val="24"/>
          <w:szCs w:val="24"/>
        </w:rPr>
        <w:t>studiów),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d) dokumenty potwierdzające wymagany staż pracy (kserokopie świadectw pracy; zaświadczenie</w:t>
      </w:r>
      <w:r w:rsidR="00801E4A">
        <w:rPr>
          <w:rFonts w:cstheme="minorHAnsi"/>
          <w:sz w:val="24"/>
          <w:szCs w:val="24"/>
        </w:rPr>
        <w:t xml:space="preserve"> </w:t>
      </w:r>
      <w:r w:rsidRPr="006A758F">
        <w:rPr>
          <w:rFonts w:cstheme="minorHAnsi"/>
          <w:sz w:val="24"/>
          <w:szCs w:val="24"/>
        </w:rPr>
        <w:t>od pracodawcy o zatrudnieniu – dotyczy aktualnie trwającego stosunku pracy), dokumenty</w:t>
      </w:r>
      <w:r w:rsidR="00801E4A">
        <w:rPr>
          <w:rFonts w:cstheme="minorHAnsi"/>
          <w:sz w:val="24"/>
          <w:szCs w:val="24"/>
        </w:rPr>
        <w:t xml:space="preserve"> </w:t>
      </w:r>
      <w:r w:rsidRPr="006A758F">
        <w:rPr>
          <w:rFonts w:cstheme="minorHAnsi"/>
          <w:sz w:val="24"/>
          <w:szCs w:val="24"/>
        </w:rPr>
        <w:t>potwierdzające wymagany staż pracy od zagranicznego pracodawcy winny być przetłumaczone</w:t>
      </w:r>
      <w:r w:rsidR="00801E4A">
        <w:rPr>
          <w:rFonts w:cstheme="minorHAnsi"/>
          <w:sz w:val="24"/>
          <w:szCs w:val="24"/>
        </w:rPr>
        <w:t xml:space="preserve"> </w:t>
      </w:r>
      <w:r w:rsidRPr="006A758F">
        <w:rPr>
          <w:rFonts w:cstheme="minorHAnsi"/>
          <w:sz w:val="24"/>
          <w:szCs w:val="24"/>
        </w:rPr>
        <w:t>przez tłumacza przysięgłego na język polski,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e) oświadczenie o posiadaniu obywatelstwa polskiego * lub oświadczenie o posiadaniu</w:t>
      </w:r>
      <w:r w:rsidR="00801E4A">
        <w:rPr>
          <w:rFonts w:cstheme="minorHAnsi"/>
          <w:sz w:val="24"/>
          <w:szCs w:val="24"/>
        </w:rPr>
        <w:t xml:space="preserve"> </w:t>
      </w:r>
      <w:r w:rsidRPr="006A758F">
        <w:rPr>
          <w:rFonts w:cstheme="minorHAnsi"/>
          <w:sz w:val="24"/>
          <w:szCs w:val="24"/>
        </w:rPr>
        <w:t>obywatelstwa innego niż Polska państwa Unii Europejskiej lub innego państwa, którym na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podstawie umów międzynarodowych lub prawa wspólnotowego przysługuje prawo do podjęcia</w:t>
      </w:r>
      <w:r w:rsidR="00801E4A">
        <w:rPr>
          <w:rFonts w:cstheme="minorHAnsi"/>
          <w:sz w:val="24"/>
          <w:szCs w:val="24"/>
        </w:rPr>
        <w:t xml:space="preserve"> </w:t>
      </w:r>
      <w:r w:rsidRPr="006A758F">
        <w:rPr>
          <w:rFonts w:cstheme="minorHAnsi"/>
          <w:sz w:val="24"/>
          <w:szCs w:val="24"/>
        </w:rPr>
        <w:t>zatrudnienia na terytorium Rzeczypospolitej Polskiej *,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f) oświadczenie o posiadaniu pełnej zdolności do czynności prawnych oraz korzystaniu z pełni</w:t>
      </w:r>
      <w:r w:rsidR="00801E4A">
        <w:rPr>
          <w:rFonts w:cstheme="minorHAnsi"/>
          <w:sz w:val="24"/>
          <w:szCs w:val="24"/>
        </w:rPr>
        <w:t xml:space="preserve"> </w:t>
      </w:r>
      <w:r w:rsidRPr="006A758F">
        <w:rPr>
          <w:rFonts w:cstheme="minorHAnsi"/>
          <w:sz w:val="24"/>
          <w:szCs w:val="24"/>
        </w:rPr>
        <w:t>praw publicznych *,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g) oświadczenie, że kandydat nie był skazany prawomocnym wyrokiem sądu za umyślne</w:t>
      </w:r>
      <w:r w:rsidR="00801E4A">
        <w:rPr>
          <w:rFonts w:cstheme="minorHAnsi"/>
          <w:sz w:val="24"/>
          <w:szCs w:val="24"/>
        </w:rPr>
        <w:t xml:space="preserve"> </w:t>
      </w:r>
      <w:r w:rsidRPr="006A758F">
        <w:rPr>
          <w:rFonts w:cstheme="minorHAnsi"/>
          <w:sz w:val="24"/>
          <w:szCs w:val="24"/>
        </w:rPr>
        <w:t>przestępstwo ścigane z oskarżenia publicznego lub umyślne przestępstwo skarbowe * (osoba</w:t>
      </w:r>
      <w:r w:rsidR="00801E4A">
        <w:rPr>
          <w:rFonts w:cstheme="minorHAnsi"/>
          <w:sz w:val="24"/>
          <w:szCs w:val="24"/>
        </w:rPr>
        <w:t xml:space="preserve"> </w:t>
      </w:r>
      <w:r w:rsidRPr="006A758F">
        <w:rPr>
          <w:rFonts w:cstheme="minorHAnsi"/>
          <w:sz w:val="24"/>
          <w:szCs w:val="24"/>
        </w:rPr>
        <w:t>wyłoniona w naborze przed nawiązaniem stosunku pracy zobowiązana jest przedłożyć</w:t>
      </w:r>
      <w:r w:rsidR="00801E4A">
        <w:rPr>
          <w:rFonts w:cstheme="minorHAnsi"/>
          <w:sz w:val="24"/>
          <w:szCs w:val="24"/>
        </w:rPr>
        <w:t xml:space="preserve"> </w:t>
      </w:r>
      <w:r w:rsidRPr="006A758F">
        <w:rPr>
          <w:rFonts w:cstheme="minorHAnsi"/>
          <w:sz w:val="24"/>
          <w:szCs w:val="24"/>
        </w:rPr>
        <w:t>informację z Krajowego Rejestru Karnego),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h) kserokopie dokumentów potwierdzających kwalifikacje zawodowe.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11. Oferta kandydata może zawierać życiorys (cv).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Dokumenty aplikacyjne wymienione w pkt. 10 ppkt. a), b), e), f), g), wymagają własnoręcznego podpisu,</w:t>
      </w:r>
      <w:r w:rsidR="00801E4A">
        <w:rPr>
          <w:rFonts w:cstheme="minorHAnsi"/>
          <w:sz w:val="24"/>
          <w:szCs w:val="24"/>
        </w:rPr>
        <w:t xml:space="preserve"> </w:t>
      </w:r>
      <w:r w:rsidRPr="006A758F">
        <w:rPr>
          <w:rFonts w:cstheme="minorHAnsi"/>
          <w:sz w:val="24"/>
          <w:szCs w:val="24"/>
        </w:rPr>
        <w:t>(brak własnoręcznego podpisu na dokumentach powoduje niespełnienie wymagań formalnych).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*Druk oświadczeń i kwestionariusz osobowy do pobrania na stronie BIP Urzędu Miasta Piotrkowa</w:t>
      </w:r>
      <w:r w:rsidR="00801E4A">
        <w:rPr>
          <w:rFonts w:cstheme="minorHAnsi"/>
          <w:sz w:val="24"/>
          <w:szCs w:val="24"/>
        </w:rPr>
        <w:t xml:space="preserve"> </w:t>
      </w:r>
      <w:r w:rsidRPr="006A758F">
        <w:rPr>
          <w:rFonts w:cstheme="minorHAnsi"/>
          <w:sz w:val="24"/>
          <w:szCs w:val="24"/>
        </w:rPr>
        <w:t>Trybunalskiego.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Wymagane dokumenty aplikacyjne należy składać w zamkniętej kopercie z podanym przez kandydata</w:t>
      </w:r>
      <w:r w:rsidR="00801E4A">
        <w:rPr>
          <w:rFonts w:cstheme="minorHAnsi"/>
          <w:sz w:val="24"/>
          <w:szCs w:val="24"/>
        </w:rPr>
        <w:t xml:space="preserve"> </w:t>
      </w:r>
      <w:r w:rsidRPr="006A758F">
        <w:rPr>
          <w:rFonts w:cstheme="minorHAnsi"/>
          <w:sz w:val="24"/>
          <w:szCs w:val="24"/>
        </w:rPr>
        <w:t>danymi kontaktowymi oraz z dopiskiem: „Nabór Nr DBK.210.17.2025 na stanowisko: Podinspektor</w:t>
      </w:r>
      <w:r w:rsidR="00801E4A">
        <w:rPr>
          <w:rFonts w:cstheme="minorHAnsi"/>
          <w:sz w:val="24"/>
          <w:szCs w:val="24"/>
        </w:rPr>
        <w:t xml:space="preserve"> </w:t>
      </w:r>
      <w:r w:rsidRPr="006A758F">
        <w:rPr>
          <w:rFonts w:cstheme="minorHAnsi"/>
          <w:sz w:val="24"/>
          <w:szCs w:val="24"/>
        </w:rPr>
        <w:t>ds. dzierżaw w Referacie Gospodarki Nieruchomościami” osobiście w Urzędzie Miasta Piotrkowa</w:t>
      </w:r>
      <w:r w:rsidR="00801E4A">
        <w:rPr>
          <w:rFonts w:cstheme="minorHAnsi"/>
          <w:sz w:val="24"/>
          <w:szCs w:val="24"/>
        </w:rPr>
        <w:t xml:space="preserve"> </w:t>
      </w:r>
      <w:r w:rsidRPr="006A758F">
        <w:rPr>
          <w:rFonts w:cstheme="minorHAnsi"/>
          <w:sz w:val="24"/>
          <w:szCs w:val="24"/>
        </w:rPr>
        <w:t>Trybunalskiego, Pasaż Karola Rudowskiego 10 lub ul. Szkolna 28, w Punkcie Informacyjnym (parter),</w:t>
      </w:r>
      <w:r w:rsidR="00801E4A">
        <w:rPr>
          <w:rFonts w:cstheme="minorHAnsi"/>
          <w:sz w:val="24"/>
          <w:szCs w:val="24"/>
        </w:rPr>
        <w:t xml:space="preserve"> </w:t>
      </w:r>
      <w:r w:rsidRPr="006A758F">
        <w:rPr>
          <w:rFonts w:cstheme="minorHAnsi"/>
          <w:sz w:val="24"/>
          <w:szCs w:val="24"/>
        </w:rPr>
        <w:t>w dniach pracy Urzędu Miasta lub przesłać na adres: Urząd Miasta Piotrkowa Trybunalskiego, Pasaż</w:t>
      </w:r>
      <w:r w:rsidR="00801E4A">
        <w:rPr>
          <w:rFonts w:cstheme="minorHAnsi"/>
          <w:sz w:val="24"/>
          <w:szCs w:val="24"/>
        </w:rPr>
        <w:t xml:space="preserve"> </w:t>
      </w:r>
      <w:r w:rsidRPr="006A758F">
        <w:rPr>
          <w:rFonts w:cstheme="minorHAnsi"/>
          <w:sz w:val="24"/>
          <w:szCs w:val="24"/>
        </w:rPr>
        <w:t>Karola Rudowskiego 10, 97-300 Piotrków Trybunalski, w terminie do dnia</w:t>
      </w:r>
      <w:r w:rsidR="00801E4A">
        <w:rPr>
          <w:rFonts w:cstheme="minorHAnsi"/>
          <w:sz w:val="24"/>
          <w:szCs w:val="24"/>
        </w:rPr>
        <w:t xml:space="preserve"> 16.05.2025 r.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Za datę doręczenia uważa się datę wpływu dokumentów aplikacyjnych do Urzędu Miasta Piotrkowa</w:t>
      </w:r>
      <w:r w:rsidR="00801E4A">
        <w:rPr>
          <w:rFonts w:cstheme="minorHAnsi"/>
          <w:sz w:val="24"/>
          <w:szCs w:val="24"/>
        </w:rPr>
        <w:t xml:space="preserve"> </w:t>
      </w:r>
      <w:r w:rsidRPr="006A758F">
        <w:rPr>
          <w:rFonts w:cstheme="minorHAnsi"/>
          <w:sz w:val="24"/>
          <w:szCs w:val="24"/>
        </w:rPr>
        <w:t>Trybunalskiego.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Dokumenty aplikacyjne, które wpłyną do Urzędu Miasta po wyżej określonym terminie składania nie</w:t>
      </w:r>
      <w:r w:rsidR="00801E4A">
        <w:rPr>
          <w:rFonts w:cstheme="minorHAnsi"/>
          <w:sz w:val="24"/>
          <w:szCs w:val="24"/>
        </w:rPr>
        <w:t xml:space="preserve"> </w:t>
      </w:r>
      <w:r w:rsidRPr="006A758F">
        <w:rPr>
          <w:rFonts w:cstheme="minorHAnsi"/>
          <w:sz w:val="24"/>
          <w:szCs w:val="24"/>
        </w:rPr>
        <w:t>będą rozpatrywane.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Nabór realizowany jest zgodnie z Procedurą ISO P_10.</w:t>
      </w:r>
    </w:p>
    <w:p w:rsidR="006A758F" w:rsidRPr="006A758F" w:rsidRDefault="006A758F" w:rsidP="006A758F">
      <w:pPr>
        <w:rPr>
          <w:rFonts w:cstheme="minorHAnsi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Informacja o wynikach naboru będzie umieszczana na stronie internetowej Biuletynu Informacji</w:t>
      </w:r>
      <w:r w:rsidR="00801E4A">
        <w:rPr>
          <w:rFonts w:cstheme="minorHAnsi"/>
          <w:sz w:val="24"/>
          <w:szCs w:val="24"/>
        </w:rPr>
        <w:t xml:space="preserve"> </w:t>
      </w:r>
      <w:r w:rsidRPr="006A758F">
        <w:rPr>
          <w:rFonts w:cstheme="minorHAnsi"/>
          <w:sz w:val="24"/>
          <w:szCs w:val="24"/>
        </w:rPr>
        <w:t>Publicznej (www.bip.piotrkow.pl) oraz na tablicy informacyjnej Urzędu Miasta Pasaż Karola</w:t>
      </w:r>
      <w:r w:rsidR="00801E4A">
        <w:rPr>
          <w:rFonts w:cstheme="minorHAnsi"/>
          <w:sz w:val="24"/>
          <w:szCs w:val="24"/>
        </w:rPr>
        <w:t xml:space="preserve"> </w:t>
      </w:r>
      <w:r w:rsidRPr="006A758F">
        <w:rPr>
          <w:rFonts w:cstheme="minorHAnsi"/>
          <w:sz w:val="24"/>
          <w:szCs w:val="24"/>
        </w:rPr>
        <w:t>Rudowskiego 10.</w:t>
      </w:r>
    </w:p>
    <w:p w:rsidR="00E6340D" w:rsidRDefault="006A758F" w:rsidP="00E6340D">
      <w:pPr>
        <w:rPr>
          <w:rFonts w:ascii="Arial" w:hAnsi="Arial" w:cs="Arial"/>
          <w:sz w:val="24"/>
          <w:szCs w:val="24"/>
        </w:rPr>
      </w:pPr>
      <w:r w:rsidRPr="006A758F">
        <w:rPr>
          <w:rFonts w:cstheme="minorHAnsi"/>
          <w:sz w:val="24"/>
          <w:szCs w:val="24"/>
        </w:rPr>
        <w:t>Dokumenty aplikacyjne, które wpłyną do Urzędu Miasta w związku z ogłoszonym naborem nie</w:t>
      </w:r>
      <w:r w:rsidR="00E6340D">
        <w:rPr>
          <w:rFonts w:cstheme="minorHAnsi"/>
          <w:sz w:val="24"/>
          <w:szCs w:val="24"/>
        </w:rPr>
        <w:t xml:space="preserve"> </w:t>
      </w:r>
      <w:r w:rsidRPr="006A758F">
        <w:rPr>
          <w:rFonts w:cstheme="minorHAnsi"/>
          <w:sz w:val="24"/>
          <w:szCs w:val="24"/>
        </w:rPr>
        <w:t>podlegają zwrotowi.</w:t>
      </w:r>
    </w:p>
    <w:p w:rsidR="00E6340D" w:rsidRPr="00D97AEB" w:rsidRDefault="00E6340D" w:rsidP="00E6340D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>Prezydent Miasta Piotrkowa Trybunalskiego</w:t>
      </w:r>
    </w:p>
    <w:p w:rsidR="00E6340D" w:rsidRPr="00D97AEB" w:rsidRDefault="00E6340D" w:rsidP="00E6340D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>Juliusz Wiernicki</w:t>
      </w:r>
    </w:p>
    <w:p w:rsidR="00E6340D" w:rsidRPr="00D97AEB" w:rsidRDefault="00E6340D" w:rsidP="00E6340D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>dokument został podpisany</w:t>
      </w:r>
    </w:p>
    <w:p w:rsidR="003106C9" w:rsidRPr="003106C9" w:rsidRDefault="00E6340D" w:rsidP="00E6340D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>kwalifikowanym podpisem elektronicznym</w:t>
      </w:r>
    </w:p>
    <w:sectPr w:rsidR="003106C9" w:rsidRPr="00310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B3"/>
    <w:rsid w:val="0000407E"/>
    <w:rsid w:val="00050637"/>
    <w:rsid w:val="00085CD4"/>
    <w:rsid w:val="000B4815"/>
    <w:rsid w:val="000F36A0"/>
    <w:rsid w:val="00105ABE"/>
    <w:rsid w:val="0010618F"/>
    <w:rsid w:val="001123E6"/>
    <w:rsid w:val="001833A0"/>
    <w:rsid w:val="002054EA"/>
    <w:rsid w:val="00210F0F"/>
    <w:rsid w:val="002C3DF9"/>
    <w:rsid w:val="003106C9"/>
    <w:rsid w:val="003106F6"/>
    <w:rsid w:val="00342620"/>
    <w:rsid w:val="004003C8"/>
    <w:rsid w:val="004522D2"/>
    <w:rsid w:val="00474241"/>
    <w:rsid w:val="004A2E0E"/>
    <w:rsid w:val="004B0C36"/>
    <w:rsid w:val="004B5C5A"/>
    <w:rsid w:val="005013D4"/>
    <w:rsid w:val="005566BC"/>
    <w:rsid w:val="005B435E"/>
    <w:rsid w:val="005C7D35"/>
    <w:rsid w:val="0063440D"/>
    <w:rsid w:val="006A758F"/>
    <w:rsid w:val="0070737A"/>
    <w:rsid w:val="00732E97"/>
    <w:rsid w:val="007364B3"/>
    <w:rsid w:val="007368DD"/>
    <w:rsid w:val="00740BDC"/>
    <w:rsid w:val="00752B4E"/>
    <w:rsid w:val="00794E65"/>
    <w:rsid w:val="007D2BB2"/>
    <w:rsid w:val="00801E4A"/>
    <w:rsid w:val="00801F9D"/>
    <w:rsid w:val="008641FE"/>
    <w:rsid w:val="00944019"/>
    <w:rsid w:val="009920CF"/>
    <w:rsid w:val="009B5F52"/>
    <w:rsid w:val="009D6BA7"/>
    <w:rsid w:val="00A07E80"/>
    <w:rsid w:val="00A52A85"/>
    <w:rsid w:val="00A6586F"/>
    <w:rsid w:val="00AB2A14"/>
    <w:rsid w:val="00AC1FCC"/>
    <w:rsid w:val="00AE35A2"/>
    <w:rsid w:val="00B0759A"/>
    <w:rsid w:val="00C3190F"/>
    <w:rsid w:val="00CA09F1"/>
    <w:rsid w:val="00D53ED5"/>
    <w:rsid w:val="00DA635C"/>
    <w:rsid w:val="00DC6032"/>
    <w:rsid w:val="00DE26E9"/>
    <w:rsid w:val="00DF551C"/>
    <w:rsid w:val="00E02C96"/>
    <w:rsid w:val="00E07537"/>
    <w:rsid w:val="00E6340D"/>
    <w:rsid w:val="00E80EA0"/>
    <w:rsid w:val="00E83D6C"/>
    <w:rsid w:val="00E85DF0"/>
    <w:rsid w:val="00EA6488"/>
    <w:rsid w:val="00F02A2D"/>
    <w:rsid w:val="00F058FE"/>
    <w:rsid w:val="00F42B28"/>
    <w:rsid w:val="00FB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D2C14-F002-433B-AD14-440A4602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4413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Stępień Karolina</cp:lastModifiedBy>
  <cp:revision>2</cp:revision>
  <dcterms:created xsi:type="dcterms:W3CDTF">2025-05-07T05:57:00Z</dcterms:created>
  <dcterms:modified xsi:type="dcterms:W3CDTF">2025-05-07T05:57:00Z</dcterms:modified>
</cp:coreProperties>
</file>