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DF095" w14:textId="77777777" w:rsidR="00F72137" w:rsidRDefault="00F72137" w:rsidP="00562039">
      <w:pPr>
        <w:spacing w:before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bookmarkStart w:id="0" w:name="_GoBack"/>
      <w:bookmarkEnd w:id="0"/>
    </w:p>
    <w:p w14:paraId="5892B31F" w14:textId="384550A7" w:rsidR="00562039" w:rsidRPr="00E73055" w:rsidRDefault="0077656A" w:rsidP="00562039">
      <w:pPr>
        <w:spacing w:before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73055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Wy</w:t>
      </w:r>
      <w:r w:rsidR="00D36B27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kaz kontroli prowadzonych w 202</w:t>
      </w:r>
      <w:r w:rsidR="003A73B6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4</w:t>
      </w:r>
      <w:r w:rsidRPr="00E73055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r. w Urzędzie Miasta Piotrkowa Trybunalskiego </w:t>
      </w:r>
    </w:p>
    <w:p w14:paraId="0BEA52AB" w14:textId="0EEE98E9" w:rsidR="0077656A" w:rsidRPr="00E73055" w:rsidRDefault="0077656A" w:rsidP="00562039">
      <w:pPr>
        <w:spacing w:before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73055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dotyczących projektów współfinansowanych ze środków UE</w:t>
      </w:r>
    </w:p>
    <w:p w14:paraId="3772131C" w14:textId="77777777" w:rsidR="0077656A" w:rsidRPr="00F72137" w:rsidRDefault="0077656A" w:rsidP="0077656A">
      <w:pPr>
        <w:spacing w:before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4962"/>
        <w:gridCol w:w="1701"/>
        <w:gridCol w:w="2267"/>
      </w:tblGrid>
      <w:tr w:rsidR="00F72137" w:rsidRPr="007A554D" w14:paraId="5E5C40B8" w14:textId="77777777" w:rsidTr="006C39B2">
        <w:trPr>
          <w:trHeight w:val="20"/>
        </w:trPr>
        <w:tc>
          <w:tcPr>
            <w:tcW w:w="562" w:type="dxa"/>
            <w:shd w:val="clear" w:color="auto" w:fill="auto"/>
            <w:vAlign w:val="center"/>
            <w:hideMark/>
          </w:tcPr>
          <w:p w14:paraId="2E53DA5C" w14:textId="77777777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1ECD64F" w14:textId="77777777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Nazwa instytucji kontrolującej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E67B33" w14:textId="77777777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06113FF4" w14:textId="21185B81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1701" w:type="dxa"/>
          </w:tcPr>
          <w:p w14:paraId="0D79708D" w14:textId="24B3F8C1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Komórka kontrolowana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5ECF20BF" w14:textId="7E484835" w:rsidR="00F72137" w:rsidRPr="007A554D" w:rsidRDefault="00F72137" w:rsidP="00F72137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Dokument zawierający wyniki kontroli </w:t>
            </w:r>
          </w:p>
        </w:tc>
      </w:tr>
      <w:tr w:rsidR="00F72137" w:rsidRPr="007A554D" w14:paraId="4B868354" w14:textId="77777777" w:rsidTr="006C39B2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3EF2139E" w14:textId="0268FA2C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E77CC5" w14:textId="1052167F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AA92BE" w14:textId="3835B592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8CC628F" w14:textId="7F836BB1" w:rsidR="00F72137" w:rsidRPr="007A554D" w:rsidRDefault="00F72137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</w:tcPr>
          <w:p w14:paraId="49A7850B" w14:textId="5B43F963" w:rsidR="00F72137" w:rsidRPr="007A554D" w:rsidRDefault="00E73055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3EDD220" w14:textId="77C4FDA7" w:rsidR="00F72137" w:rsidRPr="007A554D" w:rsidRDefault="00E73055" w:rsidP="0077656A">
            <w:pPr>
              <w:spacing w:before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3A73B6" w:rsidRPr="007A554D" w14:paraId="3254D12F" w14:textId="77777777" w:rsidTr="006C39B2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5AD02F8" w14:textId="4A57954C" w:rsidR="003A73B6" w:rsidRPr="007A554D" w:rsidRDefault="00421127" w:rsidP="003A73B6">
            <w:pPr>
              <w:spacing w:before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1</w:t>
            </w:r>
            <w:r w:rsidR="003A73B6"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948DC4B" w14:textId="77777777" w:rsidR="003A73B6" w:rsidRPr="007A554D" w:rsidRDefault="003A73B6" w:rsidP="003A73B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A554D">
              <w:rPr>
                <w:sz w:val="24"/>
                <w:szCs w:val="24"/>
              </w:rPr>
              <w:t xml:space="preserve">Urząd Marszałkowski Województwa Łódzkiego, </w:t>
            </w:r>
          </w:p>
          <w:p w14:paraId="679716B5" w14:textId="77777777" w:rsidR="003A73B6" w:rsidRPr="007A554D" w:rsidRDefault="007A554D" w:rsidP="007A554D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A554D">
              <w:rPr>
                <w:sz w:val="24"/>
                <w:szCs w:val="24"/>
              </w:rPr>
              <w:t>Departament Kontroli i Odwołań FEŁT2027</w:t>
            </w:r>
          </w:p>
          <w:p w14:paraId="0957DF6E" w14:textId="05EE356B" w:rsidR="007A554D" w:rsidRPr="007A554D" w:rsidRDefault="007A554D" w:rsidP="007A554D">
            <w:pPr>
              <w:spacing w:before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7A554D">
              <w:rPr>
                <w:sz w:val="24"/>
                <w:szCs w:val="24"/>
              </w:rPr>
              <w:t>Wydział Kontroli Projektów RPO WŁ 2024-2020</w:t>
            </w:r>
          </w:p>
        </w:tc>
        <w:tc>
          <w:tcPr>
            <w:tcW w:w="2551" w:type="dxa"/>
            <w:shd w:val="clear" w:color="auto" w:fill="auto"/>
          </w:tcPr>
          <w:p w14:paraId="756F50F6" w14:textId="22B1B1AD" w:rsidR="003A73B6" w:rsidRPr="007A554D" w:rsidRDefault="003A73B6" w:rsidP="003A73B6">
            <w:pPr>
              <w:spacing w:before="0" w:line="240" w:lineRule="auto"/>
              <w:jc w:val="left"/>
              <w:rPr>
                <w:sz w:val="24"/>
                <w:szCs w:val="24"/>
              </w:rPr>
            </w:pPr>
            <w:r w:rsidRPr="007A554D">
              <w:rPr>
                <w:sz w:val="24"/>
                <w:szCs w:val="24"/>
              </w:rPr>
              <w:t>„Termomodernizacja budynków użyteczności publicznej – Etap I"</w:t>
            </w:r>
          </w:p>
          <w:p w14:paraId="0B2331D7" w14:textId="4300790B" w:rsidR="003A73B6" w:rsidRPr="007A554D" w:rsidRDefault="003A73B6" w:rsidP="003A73B6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62" w:type="dxa"/>
            <w:shd w:val="clear" w:color="auto" w:fill="auto"/>
          </w:tcPr>
          <w:p w14:paraId="028DEBB8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Kontrola planowa na zakończenie projektu, obejmująca:</w:t>
            </w:r>
          </w:p>
          <w:p w14:paraId="1998B475" w14:textId="54943EE5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sprawdzenie sposobu przeprowadzenia postępowań o udzielenie zamówień publicznych nieobjętych ustawą Prawo zam</w:t>
            </w: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>ówień publicznych, związanych z </w:t>
            </w: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realizacją </w:t>
            </w: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>projektu w zakresie zgodności z </w:t>
            </w: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zasadą uczciwej konkurencji,</w:t>
            </w:r>
          </w:p>
          <w:p w14:paraId="124FB258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potwierdzenie zgodności realizowanego projektu z zawartą umową o jego dofinansowanie oraz z wnioskiem aplikacyjnym,</w:t>
            </w:r>
          </w:p>
          <w:p w14:paraId="1679892D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sprawdzenie faktycznego zakresu rzeczowego realizacji projektu i weryfikacji dokumentów dotyczących projektu w miejscu jego realizacji,</w:t>
            </w:r>
          </w:p>
          <w:p w14:paraId="4F904775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potwierdzenie dostarczenia współfinansowanych robót, dostaw i usług,</w:t>
            </w:r>
          </w:p>
          <w:p w14:paraId="6D12319D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sprawdzenie prawidłowości przekazanych przez Beneficjenta, za pośrednictwem SL2014, dokumentów będących podstawą do sporządzenia wniosków o płatność, w zakresie zgodności wersji elektronicznej z oryginałami,</w:t>
            </w:r>
          </w:p>
          <w:p w14:paraId="6E063344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lastRenderedPageBreak/>
              <w:t>– sprawdzenie ujęcia poniesionych wydatków w systemie finansowo-księgowym i prawidłowości oznaczenia środków otrzymanych w ramach RPO WŁ,</w:t>
            </w:r>
          </w:p>
          <w:p w14:paraId="7EE9B2CF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potwierdzenie kwalifikowalności wydatków ujętych we wnioskach o płatność oraz faktu ich poniesienia,</w:t>
            </w:r>
          </w:p>
          <w:p w14:paraId="667D99D2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sprawdzenie wypełnienia przez Beneficjenta obowiązków w zakresie promocji i informacji dotyczących projektu,</w:t>
            </w:r>
          </w:p>
          <w:p w14:paraId="603BC564" w14:textId="7B82F968" w:rsidR="003A73B6" w:rsidRPr="007A554D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sprawdzenie wypełniania przez Beneficjenta obowiązków w zakresie zabezpieczania i archiwizacji dokumentacji związanej z realizowanym projektem.</w:t>
            </w:r>
            <w:r w:rsidR="003A73B6"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701087AF" w14:textId="66CB5CBD" w:rsidR="003A73B6" w:rsidRPr="007A554D" w:rsidRDefault="007D7E22" w:rsidP="003A73B6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lastRenderedPageBreak/>
              <w:t>Biuro Rozwoju Miasta i </w:t>
            </w:r>
            <w:r w:rsidR="003A73B6"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Inwestycji</w:t>
            </w:r>
          </w:p>
        </w:tc>
        <w:tc>
          <w:tcPr>
            <w:tcW w:w="2267" w:type="dxa"/>
            <w:shd w:val="clear" w:color="auto" w:fill="auto"/>
          </w:tcPr>
          <w:p w14:paraId="5A9C9748" w14:textId="563DA929" w:rsidR="00276DA5" w:rsidRPr="007A554D" w:rsidRDefault="003A73B6" w:rsidP="003A73B6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Informacja pokontrolna </w:t>
            </w:r>
            <w:r w:rsid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nr 1 </w:t>
            </w:r>
            <w:r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KOF</w:t>
            </w:r>
            <w:r w:rsidR="007A554D"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E</w:t>
            </w:r>
            <w:r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ŁIV.44.1.81.</w:t>
            </w:r>
          </w:p>
          <w:p w14:paraId="4532362A" w14:textId="446483F1" w:rsidR="003A73B6" w:rsidRPr="007A554D" w:rsidRDefault="003A73B6" w:rsidP="003A73B6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2024.AB z dnia 10.05.2024 r.</w:t>
            </w:r>
          </w:p>
        </w:tc>
      </w:tr>
      <w:tr w:rsidR="003A73B6" w:rsidRPr="007A554D" w14:paraId="3F0F8DE2" w14:textId="77777777" w:rsidTr="006C31A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BA59FB6" w14:textId="3F4C0D1D" w:rsidR="003A73B6" w:rsidRPr="007A554D" w:rsidRDefault="00421127" w:rsidP="003A73B6">
            <w:pPr>
              <w:spacing w:before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2</w:t>
            </w:r>
            <w:r w:rsidR="003A73B6" w:rsidRPr="007A554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CFF5B" w14:textId="6747A7E2" w:rsidR="003A73B6" w:rsidRPr="007A554D" w:rsidRDefault="00421127" w:rsidP="003A73B6">
            <w:pPr>
              <w:spacing w:before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7A554D">
              <w:rPr>
                <w:rFonts w:cs="Arial"/>
                <w:color w:val="000000"/>
                <w:sz w:val="24"/>
                <w:szCs w:val="24"/>
              </w:rPr>
              <w:t>Wojewódzki Urząd Pracy w </w:t>
            </w:r>
            <w:r w:rsidR="003A73B6" w:rsidRPr="007A554D">
              <w:rPr>
                <w:rFonts w:cs="Arial"/>
                <w:color w:val="000000"/>
                <w:sz w:val="24"/>
                <w:szCs w:val="24"/>
              </w:rPr>
              <w:t>Łodzi</w:t>
            </w:r>
          </w:p>
        </w:tc>
        <w:tc>
          <w:tcPr>
            <w:tcW w:w="2551" w:type="dxa"/>
            <w:shd w:val="clear" w:color="auto" w:fill="auto"/>
          </w:tcPr>
          <w:p w14:paraId="6E0D11CF" w14:textId="33EC4902" w:rsidR="003A73B6" w:rsidRPr="007A554D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„Razem możemy więcej”</w:t>
            </w:r>
          </w:p>
        </w:tc>
        <w:tc>
          <w:tcPr>
            <w:tcW w:w="4962" w:type="dxa"/>
            <w:shd w:val="clear" w:color="auto" w:fill="auto"/>
          </w:tcPr>
          <w:p w14:paraId="34D8F845" w14:textId="77777777" w:rsidR="006C31AF" w:rsidRPr="006C31AF" w:rsidRDefault="006C31AF" w:rsidP="006C31AF">
            <w:pPr>
              <w:pStyle w:val="Akapitzlist"/>
              <w:spacing w:before="0" w:line="240" w:lineRule="auto"/>
              <w:ind w:left="0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Kontrola planowa w zakresie utrzymania trwałości po zakończeniu projektu w związku ze sfinansowaniem prac remontowo-adaptacyjnych w ramach cross-financingu.</w:t>
            </w:r>
          </w:p>
          <w:p w14:paraId="02B9435D" w14:textId="77777777" w:rsidR="006C31AF" w:rsidRPr="006C31AF" w:rsidRDefault="006C31AF" w:rsidP="006C31AF">
            <w:pPr>
              <w:pStyle w:val="Akapitzlist"/>
              <w:spacing w:before="0" w:line="240" w:lineRule="auto"/>
              <w:ind w:left="0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Czynności kontrolne obejmowały sprawdzenie: </w:t>
            </w:r>
          </w:p>
          <w:p w14:paraId="185A0787" w14:textId="77777777" w:rsidR="006C31AF" w:rsidRPr="006C31AF" w:rsidRDefault="006C31AF" w:rsidP="006C31AF">
            <w:pPr>
              <w:pStyle w:val="Akapitzlist"/>
              <w:spacing w:before="0" w:line="240" w:lineRule="auto"/>
              <w:ind w:left="0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– przeprowadzonych prac remontowo-adaptacyjnych mieszkań wspomaganych oraz pomieszczenia świetlicy socjoterapeutycznej, </w:t>
            </w:r>
          </w:p>
          <w:p w14:paraId="0671248B" w14:textId="50DF771F" w:rsidR="003A73B6" w:rsidRPr="007A554D" w:rsidRDefault="006C31AF" w:rsidP="006C31AF">
            <w:pPr>
              <w:pStyle w:val="Akapitzlist"/>
              <w:spacing w:before="0" w:line="240" w:lineRule="auto"/>
              <w:ind w:left="0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– obowiązujących u Beneficjenta procedur archiwizacji dokumentacji projektów.</w:t>
            </w:r>
          </w:p>
        </w:tc>
        <w:tc>
          <w:tcPr>
            <w:tcW w:w="1701" w:type="dxa"/>
          </w:tcPr>
          <w:p w14:paraId="3D93A32A" w14:textId="727AA3FC" w:rsidR="003A73B6" w:rsidRPr="007A554D" w:rsidRDefault="00D164C5" w:rsidP="003A73B6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>Referat Spraw Społecznych</w:t>
            </w:r>
          </w:p>
        </w:tc>
        <w:tc>
          <w:tcPr>
            <w:tcW w:w="2267" w:type="dxa"/>
            <w:shd w:val="clear" w:color="auto" w:fill="auto"/>
          </w:tcPr>
          <w:p w14:paraId="5E27B7C9" w14:textId="77777777" w:rsidR="006C31AF" w:rsidRPr="006C31AF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Informacja pokontrolna </w:t>
            </w:r>
          </w:p>
          <w:p w14:paraId="63E764B6" w14:textId="317DA71A" w:rsidR="003A73B6" w:rsidRPr="007A554D" w:rsidRDefault="006C31AF" w:rsidP="006C31AF">
            <w:pPr>
              <w:spacing w:before="0" w:line="240" w:lineRule="auto"/>
              <w:jc w:val="left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Nr 6-4/Tr/IX.2.1/RPLD/</w:t>
            </w: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6C31AF">
              <w:rPr>
                <w:rFonts w:eastAsia="Times New Roman" w:cs="Arial"/>
                <w:bCs/>
                <w:sz w:val="24"/>
                <w:szCs w:val="24"/>
                <w:lang w:eastAsia="pl-PL"/>
              </w:rPr>
              <w:t>24-25 z dnia 24.10.2024 r.</w:t>
            </w:r>
          </w:p>
        </w:tc>
      </w:tr>
    </w:tbl>
    <w:p w14:paraId="639FE0CF" w14:textId="77777777" w:rsidR="00421127" w:rsidRDefault="00421127" w:rsidP="00322605">
      <w:pPr>
        <w:spacing w:before="0"/>
        <w:rPr>
          <w:rFonts w:cs="Arial"/>
          <w:sz w:val="24"/>
          <w:szCs w:val="24"/>
        </w:rPr>
      </w:pPr>
    </w:p>
    <w:p w14:paraId="47554508" w14:textId="2AEF3659" w:rsidR="0077656A" w:rsidRPr="00D164C5" w:rsidRDefault="0077656A" w:rsidP="00322605">
      <w:pPr>
        <w:spacing w:before="0"/>
        <w:rPr>
          <w:rFonts w:cs="Arial"/>
          <w:sz w:val="20"/>
          <w:szCs w:val="20"/>
        </w:rPr>
      </w:pPr>
      <w:r w:rsidRPr="00D164C5">
        <w:rPr>
          <w:rFonts w:cs="Arial"/>
          <w:sz w:val="20"/>
          <w:szCs w:val="20"/>
        </w:rPr>
        <w:t xml:space="preserve">Piotrków Trybunalski, </w:t>
      </w:r>
      <w:r w:rsidR="003A73B6" w:rsidRPr="00D164C5">
        <w:rPr>
          <w:rFonts w:cs="Arial"/>
          <w:sz w:val="20"/>
          <w:szCs w:val="20"/>
        </w:rPr>
        <w:t>25</w:t>
      </w:r>
      <w:r w:rsidR="00470621" w:rsidRPr="00D164C5">
        <w:rPr>
          <w:rFonts w:cs="Arial"/>
          <w:sz w:val="20"/>
          <w:szCs w:val="20"/>
        </w:rPr>
        <w:t>.0</w:t>
      </w:r>
      <w:r w:rsidR="003A73B6" w:rsidRPr="00D164C5">
        <w:rPr>
          <w:rFonts w:cs="Arial"/>
          <w:sz w:val="20"/>
          <w:szCs w:val="20"/>
        </w:rPr>
        <w:t>2</w:t>
      </w:r>
      <w:r w:rsidRPr="00D164C5">
        <w:rPr>
          <w:rFonts w:cs="Arial"/>
          <w:sz w:val="20"/>
          <w:szCs w:val="20"/>
        </w:rPr>
        <w:t>.202</w:t>
      </w:r>
      <w:r w:rsidR="00D164C5">
        <w:rPr>
          <w:rFonts w:cs="Arial"/>
          <w:sz w:val="20"/>
          <w:szCs w:val="20"/>
        </w:rPr>
        <w:t>5</w:t>
      </w:r>
      <w:r w:rsidRPr="00D164C5">
        <w:rPr>
          <w:rFonts w:cs="Arial"/>
          <w:sz w:val="20"/>
          <w:szCs w:val="20"/>
        </w:rPr>
        <w:t xml:space="preserve"> r.</w:t>
      </w:r>
    </w:p>
    <w:p w14:paraId="2D4625D7" w14:textId="46F4D293" w:rsidR="0077656A" w:rsidRPr="00D164C5" w:rsidRDefault="0077656A" w:rsidP="00322605">
      <w:pPr>
        <w:spacing w:before="0"/>
        <w:rPr>
          <w:rFonts w:cs="Arial"/>
          <w:sz w:val="20"/>
          <w:szCs w:val="20"/>
        </w:rPr>
      </w:pPr>
      <w:r w:rsidRPr="00D164C5">
        <w:rPr>
          <w:rFonts w:cs="Arial"/>
          <w:sz w:val="20"/>
          <w:szCs w:val="20"/>
        </w:rPr>
        <w:t>Sporządziła</w:t>
      </w:r>
      <w:r w:rsidR="00C81119">
        <w:rPr>
          <w:rFonts w:cs="Arial"/>
          <w:sz w:val="20"/>
          <w:szCs w:val="20"/>
        </w:rPr>
        <w:t>:</w:t>
      </w:r>
      <w:r w:rsidRPr="00D164C5">
        <w:rPr>
          <w:rFonts w:cs="Arial"/>
          <w:sz w:val="20"/>
          <w:szCs w:val="20"/>
        </w:rPr>
        <w:t xml:space="preserve"> Magdalena Kudyba</w:t>
      </w:r>
    </w:p>
    <w:sectPr w:rsidR="0077656A" w:rsidRPr="00D164C5" w:rsidSect="00562039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C10C7" w14:textId="77777777" w:rsidR="00C942C7" w:rsidRDefault="00C942C7" w:rsidP="00562039">
      <w:pPr>
        <w:spacing w:before="0" w:line="240" w:lineRule="auto"/>
      </w:pPr>
      <w:r>
        <w:separator/>
      </w:r>
    </w:p>
  </w:endnote>
  <w:endnote w:type="continuationSeparator" w:id="0">
    <w:p w14:paraId="67927FCB" w14:textId="77777777" w:rsidR="00C942C7" w:rsidRDefault="00C942C7" w:rsidP="0056203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A94F1" w14:textId="77777777" w:rsidR="00C942C7" w:rsidRDefault="00C942C7" w:rsidP="00562039">
      <w:pPr>
        <w:spacing w:before="0" w:line="240" w:lineRule="auto"/>
      </w:pPr>
      <w:r>
        <w:separator/>
      </w:r>
    </w:p>
  </w:footnote>
  <w:footnote w:type="continuationSeparator" w:id="0">
    <w:p w14:paraId="28C77698" w14:textId="77777777" w:rsidR="00C942C7" w:rsidRDefault="00C942C7" w:rsidP="0056203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67EB7" w14:textId="77777777" w:rsidR="00562039" w:rsidRPr="00562039" w:rsidRDefault="00562039" w:rsidP="00562039">
    <w:pPr>
      <w:spacing w:before="0" w:line="240" w:lineRule="auto"/>
      <w:rPr>
        <w:rFonts w:eastAsia="Times New Roman" w:cs="Arial"/>
        <w:b/>
        <w:bCs/>
        <w:color w:val="000000"/>
        <w:sz w:val="18"/>
        <w:szCs w:val="18"/>
        <w:lang w:eastAsia="pl-PL"/>
      </w:rPr>
    </w:pPr>
  </w:p>
  <w:p w14:paraId="40332157" w14:textId="3DF6AE9B" w:rsidR="00562039" w:rsidRDefault="00562039" w:rsidP="00562039">
    <w:pPr>
      <w:pStyle w:val="Nagwek"/>
      <w:tabs>
        <w:tab w:val="clear" w:pos="4536"/>
        <w:tab w:val="clear" w:pos="9072"/>
        <w:tab w:val="left" w:pos="133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1549"/>
    <w:multiLevelType w:val="multilevel"/>
    <w:tmpl w:val="AB74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854F71"/>
    <w:multiLevelType w:val="multilevel"/>
    <w:tmpl w:val="F302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8FA0069"/>
    <w:multiLevelType w:val="multilevel"/>
    <w:tmpl w:val="E68A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3C7A09"/>
    <w:multiLevelType w:val="multilevel"/>
    <w:tmpl w:val="6DAAB37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4" w15:restartNumberingAfterBreak="0">
    <w:nsid w:val="142047E6"/>
    <w:multiLevelType w:val="hybridMultilevel"/>
    <w:tmpl w:val="9D2C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3419F"/>
    <w:multiLevelType w:val="hybridMultilevel"/>
    <w:tmpl w:val="A1604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A345D"/>
    <w:multiLevelType w:val="multilevel"/>
    <w:tmpl w:val="2FC4DD5E"/>
    <w:lvl w:ilvl="0">
      <w:start w:val="1"/>
      <w:numFmt w:val="decimal"/>
      <w:pStyle w:val="Nagwe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3943E0D"/>
    <w:multiLevelType w:val="hybridMultilevel"/>
    <w:tmpl w:val="99F6D8EA"/>
    <w:lvl w:ilvl="0" w:tplc="3740DC8A">
      <w:start w:val="1"/>
      <w:numFmt w:val="decimal"/>
      <w:pStyle w:val="Tytutabeli"/>
      <w:lvlText w:val="Tabela nr %1"/>
      <w:lvlJc w:val="left"/>
      <w:pPr>
        <w:ind w:left="717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F1A9A"/>
    <w:multiLevelType w:val="hybridMultilevel"/>
    <w:tmpl w:val="130CF354"/>
    <w:lvl w:ilvl="0" w:tplc="A1F47D8A">
      <w:start w:val="1"/>
      <w:numFmt w:val="decimal"/>
      <w:lvlText w:val="Tabela nr %1"/>
      <w:lvlJc w:val="left"/>
      <w:pPr>
        <w:ind w:left="284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F42C0"/>
    <w:multiLevelType w:val="hybridMultilevel"/>
    <w:tmpl w:val="E68AE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E5CCB"/>
    <w:multiLevelType w:val="hybridMultilevel"/>
    <w:tmpl w:val="5C8E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8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6A"/>
    <w:rsid w:val="000E7831"/>
    <w:rsid w:val="00160032"/>
    <w:rsid w:val="001E3923"/>
    <w:rsid w:val="002518F3"/>
    <w:rsid w:val="00263043"/>
    <w:rsid w:val="00276DA5"/>
    <w:rsid w:val="00322605"/>
    <w:rsid w:val="003A73B6"/>
    <w:rsid w:val="00407938"/>
    <w:rsid w:val="00421127"/>
    <w:rsid w:val="00470621"/>
    <w:rsid w:val="00472F4D"/>
    <w:rsid w:val="00562039"/>
    <w:rsid w:val="00582836"/>
    <w:rsid w:val="00644EED"/>
    <w:rsid w:val="006C31AF"/>
    <w:rsid w:val="006C39B2"/>
    <w:rsid w:val="006C3AD8"/>
    <w:rsid w:val="007230BB"/>
    <w:rsid w:val="0077656A"/>
    <w:rsid w:val="007A554D"/>
    <w:rsid w:val="007D7E22"/>
    <w:rsid w:val="00816E10"/>
    <w:rsid w:val="00894D93"/>
    <w:rsid w:val="008A46CE"/>
    <w:rsid w:val="00935341"/>
    <w:rsid w:val="00943506"/>
    <w:rsid w:val="00943763"/>
    <w:rsid w:val="00962E41"/>
    <w:rsid w:val="009D1909"/>
    <w:rsid w:val="00A33C32"/>
    <w:rsid w:val="00A85ECD"/>
    <w:rsid w:val="00AF329C"/>
    <w:rsid w:val="00B42950"/>
    <w:rsid w:val="00B769BB"/>
    <w:rsid w:val="00C7011E"/>
    <w:rsid w:val="00C81119"/>
    <w:rsid w:val="00C942C7"/>
    <w:rsid w:val="00D164C5"/>
    <w:rsid w:val="00D36B27"/>
    <w:rsid w:val="00D4153C"/>
    <w:rsid w:val="00D873C5"/>
    <w:rsid w:val="00E240E5"/>
    <w:rsid w:val="00E73055"/>
    <w:rsid w:val="00E754F4"/>
    <w:rsid w:val="00E853EB"/>
    <w:rsid w:val="00E87BBE"/>
    <w:rsid w:val="00F72137"/>
    <w:rsid w:val="00F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F7E1"/>
  <w15:chartTrackingRefBased/>
  <w15:docId w15:val="{B878B8D2-6099-41E5-8099-806FCBD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AD8"/>
    <w:pPr>
      <w:spacing w:before="120" w:after="0" w:line="360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4EED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5ECD"/>
    <w:pPr>
      <w:keepNext/>
      <w:keepLines/>
      <w:numPr>
        <w:ilvl w:val="1"/>
        <w:numId w:val="4"/>
      </w:numPr>
      <w:spacing w:before="240" w:after="120"/>
      <w:ind w:left="437" w:hanging="437"/>
      <w:outlineLvl w:val="2"/>
    </w:pPr>
    <w:rPr>
      <w:rFonts w:eastAsiaTheme="majorEastAsia" w:cstheme="majorBidi"/>
      <w:b/>
      <w:bCs/>
    </w:rPr>
  </w:style>
  <w:style w:type="paragraph" w:styleId="Nagwek5">
    <w:name w:val="heading 5"/>
    <w:aliases w:val="Tabela nr"/>
    <w:basedOn w:val="Normalny"/>
    <w:next w:val="Normalny"/>
    <w:link w:val="Nagwek5Znak"/>
    <w:autoRedefine/>
    <w:uiPriority w:val="9"/>
    <w:unhideWhenUsed/>
    <w:qFormat/>
    <w:rsid w:val="00E87BBE"/>
    <w:pPr>
      <w:keepNext/>
      <w:keepLines/>
      <w:numPr>
        <w:numId w:val="10"/>
      </w:numPr>
      <w:spacing w:before="200" w:after="120" w:line="259" w:lineRule="auto"/>
      <w:ind w:left="284" w:hanging="360"/>
      <w:jc w:val="left"/>
      <w:outlineLvl w:val="4"/>
    </w:pPr>
    <w:rPr>
      <w:rFonts w:eastAsia="Times New Roman" w:cstheme="majorBidi"/>
      <w:b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tabeli">
    <w:name w:val="Tytuł tabeli"/>
    <w:basedOn w:val="Nagwek5"/>
    <w:next w:val="Normalny"/>
    <w:qFormat/>
    <w:rsid w:val="00AF329C"/>
    <w:pPr>
      <w:numPr>
        <w:numId w:val="2"/>
      </w:numPr>
      <w:spacing w:before="240"/>
      <w:contextualSpacing/>
    </w:pPr>
    <w:rPr>
      <w:rFonts w:eastAsiaTheme="minorEastAsia" w:cs="Arial"/>
      <w:b w:val="0"/>
      <w:lang w:eastAsia="pl-PL"/>
    </w:rPr>
  </w:style>
  <w:style w:type="character" w:customStyle="1" w:styleId="Nagwek5Znak">
    <w:name w:val="Nagłówek 5 Znak"/>
    <w:aliases w:val="Tabela nr Znak"/>
    <w:basedOn w:val="Domylnaczcionkaakapitu"/>
    <w:link w:val="Nagwek5"/>
    <w:uiPriority w:val="9"/>
    <w:rsid w:val="00E87BBE"/>
    <w:rPr>
      <w:rFonts w:ascii="Arial" w:eastAsia="Times New Roman" w:hAnsi="Arial" w:cstheme="majorBidi"/>
      <w:b/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644EED"/>
    <w:rPr>
      <w:rFonts w:ascii="Arial" w:hAnsi="Arial"/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85ECD"/>
    <w:rPr>
      <w:rFonts w:ascii="Arial" w:eastAsiaTheme="majorEastAsia" w:hAnsi="Arial" w:cstheme="majorBidi"/>
      <w:b/>
      <w:bCs/>
    </w:rPr>
  </w:style>
  <w:style w:type="paragraph" w:customStyle="1" w:styleId="Protokol">
    <w:name w:val="Protokol"/>
    <w:basedOn w:val="Normalny"/>
    <w:link w:val="ProtokolZnak"/>
    <w:qFormat/>
    <w:rsid w:val="00962E41"/>
    <w:rPr>
      <w:rFonts w:eastAsia="Times New Roman" w:cs="Arial"/>
      <w:lang w:eastAsia="pl-PL"/>
    </w:rPr>
  </w:style>
  <w:style w:type="character" w:customStyle="1" w:styleId="ProtokolZnak">
    <w:name w:val="Protokol Znak"/>
    <w:basedOn w:val="Domylnaczcionkaakapitu"/>
    <w:link w:val="Protokol"/>
    <w:rsid w:val="00962E41"/>
    <w:rPr>
      <w:rFonts w:ascii="Arial" w:eastAsia="Times New Roman" w:hAnsi="Arial" w:cs="Arial"/>
      <w:lang w:eastAsia="pl-PL"/>
    </w:rPr>
  </w:style>
  <w:style w:type="paragraph" w:customStyle="1" w:styleId="protok">
    <w:name w:val="protokół"/>
    <w:basedOn w:val="Normalny"/>
    <w:link w:val="protokZnak"/>
    <w:qFormat/>
    <w:rsid w:val="00E754F4"/>
    <w:pPr>
      <w:autoSpaceDE w:val="0"/>
      <w:autoSpaceDN w:val="0"/>
      <w:adjustRightInd w:val="0"/>
      <w:ind w:left="66"/>
      <w:jc w:val="right"/>
    </w:pPr>
    <w:rPr>
      <w:rFonts w:eastAsiaTheme="minorEastAsia" w:cs="Arial"/>
    </w:rPr>
  </w:style>
  <w:style w:type="character" w:customStyle="1" w:styleId="protokZnak">
    <w:name w:val="protokół Znak"/>
    <w:basedOn w:val="Domylnaczcionkaakapitu"/>
    <w:link w:val="protok"/>
    <w:rsid w:val="00E754F4"/>
    <w:rPr>
      <w:rFonts w:ascii="Arial" w:eastAsiaTheme="minorEastAsia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0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0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03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3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03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0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203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03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56203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039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D4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Kudyba Magdalena</dc:creator>
  <cp:keywords/>
  <dc:description/>
  <cp:lastModifiedBy>Stępień Karolina</cp:lastModifiedBy>
  <cp:revision>2</cp:revision>
  <dcterms:created xsi:type="dcterms:W3CDTF">2025-02-28T12:11:00Z</dcterms:created>
  <dcterms:modified xsi:type="dcterms:W3CDTF">2025-02-28T12:11:00Z</dcterms:modified>
</cp:coreProperties>
</file>