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42" w:rsidRPr="003E3942" w:rsidRDefault="003E3942" w:rsidP="003E3942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Załącznik do zarządzenia Nr 35</w:t>
      </w:r>
    </w:p>
    <w:p w:rsidR="003E3942" w:rsidRPr="003E3942" w:rsidRDefault="003E3942" w:rsidP="003E3942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Prezydenta Miasta Piotrkowa Trybunalskiego</w:t>
      </w:r>
    </w:p>
    <w:p w:rsidR="003E3942" w:rsidRPr="003E3942" w:rsidRDefault="003E3942" w:rsidP="003E3942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z dnia 03-02-2025 roku</w:t>
      </w:r>
    </w:p>
    <w:p w:rsid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ZAŁĄCZNIK NR 6</w:t>
      </w:r>
    </w:p>
    <w:p w:rsid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</w:p>
    <w:p w:rsidR="006014B7" w:rsidRPr="003E3942" w:rsidRDefault="006014B7" w:rsidP="003E3942">
      <w:pPr>
        <w:spacing w:after="0" w:line="360" w:lineRule="auto"/>
        <w:rPr>
          <w:rFonts w:cstheme="minorHAnsi"/>
          <w:sz w:val="24"/>
          <w:szCs w:val="24"/>
        </w:rPr>
      </w:pPr>
    </w:p>
    <w:p w:rsidR="003E3942" w:rsidRPr="003E3942" w:rsidRDefault="003E3942" w:rsidP="003E3942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PREZYDENT MIASTA</w:t>
      </w:r>
    </w:p>
    <w:p w:rsidR="003E3942" w:rsidRPr="003E3942" w:rsidRDefault="003E3942" w:rsidP="003E3942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PIOTRKOWA TRYBUNALSKIEGO</w:t>
      </w:r>
    </w:p>
    <w:p w:rsidR="003E3942" w:rsidRPr="003E3942" w:rsidRDefault="003E3942" w:rsidP="003E3942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OGŁASZA NABÓR NA WOLNE STANOWISKO URZĘDNICZE</w:t>
      </w:r>
    </w:p>
    <w:p w:rsidR="003E3942" w:rsidRPr="003E3942" w:rsidRDefault="003E3942" w:rsidP="003E3942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W URZĘDZIE MIASTA PIOTRKOWA TRYBUNALSKIEGO</w:t>
      </w:r>
    </w:p>
    <w:p w:rsidR="003E3942" w:rsidRPr="003E3942" w:rsidRDefault="003E3942" w:rsidP="003E3942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PASAŻ KAROLA RUDOWSKIEGO 10</w:t>
      </w:r>
    </w:p>
    <w:p w:rsidR="003E3942" w:rsidRPr="003E3942" w:rsidRDefault="003E3942" w:rsidP="003E394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97-300 PIOTRKÓW TRYBUNALSKI</w:t>
      </w:r>
    </w:p>
    <w:p w:rsidR="003E3942" w:rsidRPr="003E3942" w:rsidRDefault="003E3942" w:rsidP="003E3942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Kierownik Referatu Edukacji</w:t>
      </w:r>
    </w:p>
    <w:p w:rsidR="003E3942" w:rsidRDefault="003E3942" w:rsidP="003E3942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(nazwa stanowiska pracy)</w:t>
      </w:r>
    </w:p>
    <w:p w:rsidR="006014B7" w:rsidRPr="003E3942" w:rsidRDefault="006014B7" w:rsidP="003E3942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1. Numer ewidencyjny naboru: DBK.210.6.2025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2. Wymiar czasu pracy: 1 etat – pełen wymiar czasu pracy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 xml:space="preserve">3. Data publikacji ogłoszenia: </w:t>
      </w:r>
      <w:r>
        <w:rPr>
          <w:rFonts w:cstheme="minorHAnsi"/>
          <w:sz w:val="24"/>
          <w:szCs w:val="24"/>
        </w:rPr>
        <w:t>04.02.2025 r.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 xml:space="preserve">4. Termin składania ofert: </w:t>
      </w:r>
      <w:r>
        <w:rPr>
          <w:rFonts w:cstheme="minorHAnsi"/>
          <w:sz w:val="24"/>
          <w:szCs w:val="24"/>
        </w:rPr>
        <w:t>14.02.2025 r.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5. Wymagania niezbędne/konieczne: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a) wykształcenie wyższe o kierunku: prawo, administracja, ekonomia, zarządzanie;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b) znajomość przepisów prawa z zakresu oświaty;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c) znajomość kodeksu postępowania administracyjnego;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d) umiejętność rozwiązywania problemów i analitycznego myślenia;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e) komunikatywność, samodzielność;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f) obsługa programów komputerowych związanych z oświatą np. SIO;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g) staż pracy: min. 4 lata.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6. Wymagania dodatkowe: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a) ukończone studia podyplomowe lub kursy związane z zarządzaniem oświatą;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b) znajomość zasad i metod pracy jednostek oświatowych;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c) obsługa użytkowych programów komputerowych wdrożonych w Urzędzie Miasta.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7. Zakres wykonywanych zadań na stanowisku: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a) Zapewnienie prawidłowej i terminowej realizacji zadań Referatu, organizowanie oraz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koordynowanie i kontrola pracy Referatu. Współdziałanie z Radą Miasta i jej organami.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Realizacja edukacyjnych projektów współfinansowanych ze środków Unii Europejskiej,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realizacja programów rządowych.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b) Nadzorowanie funkcjonowania szkół, przedszkoli i</w:t>
      </w:r>
      <w:r w:rsidR="006014B7">
        <w:rPr>
          <w:rFonts w:cstheme="minorHAnsi"/>
          <w:sz w:val="24"/>
          <w:szCs w:val="24"/>
        </w:rPr>
        <w:t xml:space="preserve"> innych placówek edukacyjnych w </w:t>
      </w:r>
      <w:r w:rsidRPr="003E3942">
        <w:rPr>
          <w:rFonts w:cstheme="minorHAnsi"/>
          <w:sz w:val="24"/>
          <w:szCs w:val="24"/>
        </w:rPr>
        <w:t>zakresie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finansowym, organizacji pracy i administracyjnym. Nadzór nad działalnością szkół w zakresie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organizowania zajęć, liczy oddziałów i uczniów oraz nadzór nad polityką kadrową prowadzoną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przez kierowników jednostek oświatowych. Organizacja postępowań egzaminacyjnych na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stopień nauczyciela mianowanego.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c) Nadzór i doradztwo w tworzeniu niezbędnych warunków sprzyjających realizacji programów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nauczania, wychowania i profilaktyki w szkołach i placówkach. Zapewnienie warunków do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spełnienia obowiązku szkolnego i obowiązku nauki, obowiązku rocznego przygotowania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przedszkolnego dzieci 5-letnich i 6-letnich, dzieciom ze specjalnymi potrzebami edukacyjnymi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oraz resocjalizacji nieletnich.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d) Opracowanie projektu budżetu Referatu, weryfikacja złożonych projektów planów dochodów i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wydatków budżetowych jednostek oświatowych. Wnioskowanie o przesunięcie środków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finansowych oraz zwiększenie planów jednostek w przypadku wystąpienia uzasadnionych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potrzeb. Nadzór i kontrola nad prawidłowością dysponowania przyznanymi środkami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budżetowymi oraz gospodarowaniem mieniem.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e) Nadzór nad prowadzeniem ewidencji placówek i szkół niepublicznych i nadawanie uprawnień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szkół publicznych. Dotowanie szkół i placówek niepublicznych. Kontrola funkcjonowania tych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placówek pod kątem wykorzystania dotacji. Dofinansowanie pracodawcom kosztów kształcenia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młodocianych pracowników.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f) Nadzór nad realizacją zasad określonych w regulaminie w sprawie ustalania wysokości stawek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i szczegółowych warunków przyznawania nauczycielom dodatków, nadzór nad wydatkami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ponoszonymi przez jednostki oświatowe na wynagrodzenia osobowe nauczycieli na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poszczególnych stopniach awansu zawodowego, naliczanie środków finansowych na</w:t>
      </w:r>
      <w:r w:rsidR="00621D19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dofinansowanie dokształcania i doskonalenia zawodowego nauczycieli. Dofinansowanie</w:t>
      </w:r>
      <w:r w:rsidR="00621D19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kosztów leczenia nauczycieli. Ustalanie wysokości odpisu ZFŚS dla nauczycieli emerytów.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g) Wydawania z upoważnienia Prezydenta Miasta sprawującego funkcję starosty decyzji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administracyjnych w sprawach objętych zakresem działania Referatu i udzielonego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upoważnienia. Przygotowywanie projektów aktów prawnych wydawanych przez Prezydenta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Miasta oraz projektów uchwał Rady Miasta.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h) Załatwianie spraw indywidualnych z zakresu oświaty zgodnie w wydanym przez Prezydenta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 xml:space="preserve">Miasta upoważnieniem oraz zapewnienie </w:t>
      </w:r>
      <w:r w:rsidR="00621D19">
        <w:rPr>
          <w:rFonts w:cstheme="minorHAnsi"/>
          <w:sz w:val="24"/>
          <w:szCs w:val="24"/>
        </w:rPr>
        <w:t xml:space="preserve">zgodnej z prawem i kompetentnej </w:t>
      </w:r>
      <w:r w:rsidRPr="003E3942">
        <w:rPr>
          <w:rFonts w:cstheme="minorHAnsi"/>
          <w:sz w:val="24"/>
          <w:szCs w:val="24"/>
        </w:rPr>
        <w:t>obsługi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interesantów. Współpraca z lokalnymi pod</w:t>
      </w:r>
      <w:r w:rsidR="00621D19">
        <w:rPr>
          <w:rFonts w:cstheme="minorHAnsi"/>
          <w:sz w:val="24"/>
          <w:szCs w:val="24"/>
        </w:rPr>
        <w:t xml:space="preserve">miotami w zakresie działalności </w:t>
      </w:r>
      <w:r w:rsidRPr="003E3942">
        <w:rPr>
          <w:rFonts w:cstheme="minorHAnsi"/>
          <w:sz w:val="24"/>
          <w:szCs w:val="24"/>
        </w:rPr>
        <w:t>wychowawczej.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Wykonywanie innych czynności w ramach obowiązującego pr</w:t>
      </w:r>
      <w:r w:rsidR="00621D19">
        <w:rPr>
          <w:rFonts w:cstheme="minorHAnsi"/>
          <w:sz w:val="24"/>
          <w:szCs w:val="24"/>
        </w:rPr>
        <w:t xml:space="preserve">awa </w:t>
      </w:r>
      <w:r w:rsidRPr="003E3942">
        <w:rPr>
          <w:rFonts w:cstheme="minorHAnsi"/>
          <w:sz w:val="24"/>
          <w:szCs w:val="24"/>
        </w:rPr>
        <w:t>wynikających z zadań organu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prowadzącego.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8. Warunki pracy na stanowisku: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a) praca przy komputerze;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b) udział w kontrolach zewnętrznych;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c) kontakt z trudnym/konfliktowym klientem.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9. Informacja o wysokości wskaźnika zatrudnienia osób niepełnosprawnych: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Wskaźnik zatrudnienia osób niepełnosprawnych w Urzędzie Miasta Piotrkowa Trybunalskiego, w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miesiącu poprzedzającym datę upublicz</w:t>
      </w:r>
      <w:r w:rsidR="006014B7">
        <w:rPr>
          <w:rFonts w:cstheme="minorHAnsi"/>
          <w:sz w:val="24"/>
          <w:szCs w:val="24"/>
        </w:rPr>
        <w:t>nienia niniejszego ogłoszenia o </w:t>
      </w:r>
      <w:r w:rsidRPr="003E3942">
        <w:rPr>
          <w:rFonts w:cstheme="minorHAnsi"/>
          <w:sz w:val="24"/>
          <w:szCs w:val="24"/>
        </w:rPr>
        <w:t>naborze był wyższy niż 6%.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10. Wymagane dokumenty aplikacyjne: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a) list motywacyjny,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b) kwestionariusz osobowy dla osoby ubiegającej się o zatrudnienie*,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c) dokument potwierdzający wykształcenie (ksero dyplomu lub zaświadczenia o stanie odbytych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studiów),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d) dokumenty potwierdzające wymagany staż pracy (kserokopie świadectw pracy; zaświadczenie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od pracodawcy o zatrudnieniu)</w:t>
      </w:r>
      <w:r w:rsidR="006014B7">
        <w:rPr>
          <w:rFonts w:cstheme="minorHAnsi"/>
          <w:sz w:val="24"/>
          <w:szCs w:val="24"/>
        </w:rPr>
        <w:t>,</w:t>
      </w:r>
      <w:bookmarkStart w:id="0" w:name="_GoBack"/>
      <w:bookmarkEnd w:id="0"/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e) oświadczenie o posiadaniu obywatelstwa polskiego * lub oświadczenie o posiadaniu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obywatelstwa innego niż Polska państwa Unii Europejskiej lub innego państwa, którym na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podstawie umów międzynarodowych lub prawa wspólnotowego przysługuje prawo do podjęcia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zatrudnienia na terytorium Rzeczypospolitej Polskiej *,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f) oświadczenie o posiadaniu pełnej zdolności do czynności prawnych oraz korzystaniu z pełni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praw publicznych *,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g) oświadczenie, że kandydat nie był skazany prawomocnym wyrokiem sądu za umyślne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przestępstwo ścigane z oskarżenia publicznego lub umyślne przestępstwo skarbowe * (osoba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wyłoniona w naborze przed nawiązaniem stosunku pracy zobowiązana jest przedłożyć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informację z Krajowego Rejestru Karnego),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h) kserokopie dokumentów potwierdzających kwalifikacje zawodowe.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11. Oferta kandydata może zawierać życiorys (cv).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 xml:space="preserve">Dokumenty aplikacyjne wymienione w pkt. 10 </w:t>
      </w:r>
      <w:proofErr w:type="spellStart"/>
      <w:r w:rsidRPr="003E3942">
        <w:rPr>
          <w:rFonts w:cstheme="minorHAnsi"/>
          <w:sz w:val="24"/>
          <w:szCs w:val="24"/>
        </w:rPr>
        <w:t>ppkt</w:t>
      </w:r>
      <w:proofErr w:type="spellEnd"/>
      <w:r w:rsidRPr="003E3942">
        <w:rPr>
          <w:rFonts w:cstheme="minorHAnsi"/>
          <w:sz w:val="24"/>
          <w:szCs w:val="24"/>
        </w:rPr>
        <w:t>. a), b), e), f), g), wymagają własnoręcznego podpisu,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(brak własnoręcznego podpisu na dokumentach powoduje niespełnienie wymagań formalnych).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*Druk oświadczeń i kwestionariusz osobowy do pobrania na stronie BIP Urzędu Miasta Piotrkowa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Trybunalskiego.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Wymagane dokumenty aplikacyjne należy składać w zamkniętej kopercie z podanym przez kandydata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danymi kontaktowymi oraz z dopiskiem: „Nabór Nr DBK.210.6.2025 na stanowisko: Kierownik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Referatu Edukacji” osobiście w Urzędzie Miasta Piotrkowa Trybunalskiego, Pasaż Karola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Rudowskiego 10 lub ul. Szkolna 28, w Punkcie Informacyjnym (parter), w dniach pracy Urzędu Miasta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 xml:space="preserve">lub przesłać na adres: Urząd Miasta Piotrkowa Trybunalskiego, Pasaż Karola Rudowskiego 10, 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97-300 Piot</w:t>
      </w:r>
      <w:r w:rsidR="006014B7">
        <w:rPr>
          <w:rFonts w:cstheme="minorHAnsi"/>
          <w:sz w:val="24"/>
          <w:szCs w:val="24"/>
        </w:rPr>
        <w:t>rków Trybunalski, w terminie do </w:t>
      </w:r>
      <w:r w:rsidRPr="003E3942">
        <w:rPr>
          <w:rFonts w:cstheme="minorHAnsi"/>
          <w:sz w:val="24"/>
          <w:szCs w:val="24"/>
        </w:rPr>
        <w:t xml:space="preserve">dnia </w:t>
      </w:r>
      <w:r w:rsidR="006014B7">
        <w:rPr>
          <w:rFonts w:cstheme="minorHAnsi"/>
          <w:sz w:val="24"/>
          <w:szCs w:val="24"/>
        </w:rPr>
        <w:t>14.02.2025 r.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Za datę doręczenia uważa się datę wpływu dokumentów aplikacyjnych do Urzędu Miasta Piotrkowa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Trybunalskiego.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Dokumenty aplikacyjne, które wpłyną do Urzędu Miasta po wyżej określonym terminie składania nie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będą rozpatrywane.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Nabór realizowany jest zgodnie z Procedurą ISO P_10.</w:t>
      </w:r>
    </w:p>
    <w:p w:rsidR="003E3942" w:rsidRPr="003E3942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Informacja o wynikach naboru będzie umieszczana na stronie internetowej Biuletynu Informacji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Publicznej (www.bip.piotrkow.pl) oraz na tablicy informacyjnej Urzędu Miasta Pasaż Karola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Rudowskiego 10.</w:t>
      </w:r>
    </w:p>
    <w:p w:rsidR="00FC75D6" w:rsidRDefault="003E3942" w:rsidP="003E3942">
      <w:pPr>
        <w:spacing w:after="0" w:line="360" w:lineRule="auto"/>
        <w:rPr>
          <w:rFonts w:cstheme="minorHAnsi"/>
          <w:sz w:val="24"/>
          <w:szCs w:val="24"/>
        </w:rPr>
      </w:pPr>
      <w:r w:rsidRPr="003E3942">
        <w:rPr>
          <w:rFonts w:cstheme="minorHAnsi"/>
          <w:sz w:val="24"/>
          <w:szCs w:val="24"/>
        </w:rPr>
        <w:t>Dokumenty aplikacyjne, które wpłyną do Urzędu Miasta w związku z ogłoszonym naborem nie</w:t>
      </w:r>
      <w:r w:rsidR="006014B7">
        <w:rPr>
          <w:rFonts w:cstheme="minorHAnsi"/>
          <w:sz w:val="24"/>
          <w:szCs w:val="24"/>
        </w:rPr>
        <w:t xml:space="preserve"> </w:t>
      </w:r>
      <w:r w:rsidRPr="003E3942">
        <w:rPr>
          <w:rFonts w:cstheme="minorHAnsi"/>
          <w:sz w:val="24"/>
          <w:szCs w:val="24"/>
        </w:rPr>
        <w:t>podlegają zwrotowi.</w:t>
      </w:r>
    </w:p>
    <w:p w:rsidR="00FC75D6" w:rsidRDefault="00FC75D6" w:rsidP="001E563F">
      <w:pPr>
        <w:spacing w:after="0" w:line="360" w:lineRule="auto"/>
        <w:rPr>
          <w:rFonts w:cstheme="minorHAnsi"/>
          <w:sz w:val="24"/>
          <w:szCs w:val="24"/>
        </w:rPr>
      </w:pPr>
    </w:p>
    <w:p w:rsidR="006014B7" w:rsidRDefault="006014B7" w:rsidP="001E563F">
      <w:pPr>
        <w:spacing w:after="0" w:line="360" w:lineRule="auto"/>
        <w:rPr>
          <w:rFonts w:cstheme="minorHAnsi"/>
          <w:sz w:val="24"/>
          <w:szCs w:val="24"/>
        </w:rPr>
      </w:pPr>
    </w:p>
    <w:p w:rsidR="007D2BB2" w:rsidRPr="00D97AEB" w:rsidRDefault="007D2BB2" w:rsidP="00D47DB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Prezydent Miasta Piotrkowa Trybunalskiego</w:t>
      </w:r>
    </w:p>
    <w:p w:rsidR="007D2BB2" w:rsidRPr="00D97AEB" w:rsidRDefault="007D2BB2" w:rsidP="007D2BB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 xml:space="preserve">Juliusz </w:t>
      </w:r>
      <w:proofErr w:type="spellStart"/>
      <w:r w:rsidRPr="00D97AEB">
        <w:rPr>
          <w:rFonts w:ascii="Arial" w:hAnsi="Arial" w:cs="Arial"/>
          <w:sz w:val="24"/>
          <w:szCs w:val="24"/>
        </w:rPr>
        <w:t>Wiernicki</w:t>
      </w:r>
      <w:proofErr w:type="spellEnd"/>
    </w:p>
    <w:p w:rsidR="007D2BB2" w:rsidRPr="00D97AEB" w:rsidRDefault="007D2BB2" w:rsidP="007D2BB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dokument został podpisany</w:t>
      </w:r>
    </w:p>
    <w:p w:rsidR="007D2BB2" w:rsidRPr="007D2BB2" w:rsidRDefault="007D2BB2" w:rsidP="007D2BB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kwalifikowanym podpisem elektronicznym</w:t>
      </w:r>
    </w:p>
    <w:sectPr w:rsidR="007D2BB2" w:rsidRPr="007D2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B3"/>
    <w:rsid w:val="00043B88"/>
    <w:rsid w:val="00050637"/>
    <w:rsid w:val="00085CD4"/>
    <w:rsid w:val="000B4815"/>
    <w:rsid w:val="00105ABE"/>
    <w:rsid w:val="0010618F"/>
    <w:rsid w:val="001833A0"/>
    <w:rsid w:val="001E563F"/>
    <w:rsid w:val="00210F0F"/>
    <w:rsid w:val="002C3DF9"/>
    <w:rsid w:val="003106F6"/>
    <w:rsid w:val="00342620"/>
    <w:rsid w:val="003A0BC4"/>
    <w:rsid w:val="003E3942"/>
    <w:rsid w:val="004170B5"/>
    <w:rsid w:val="004522D2"/>
    <w:rsid w:val="00474241"/>
    <w:rsid w:val="004A2E0E"/>
    <w:rsid w:val="004B0C36"/>
    <w:rsid w:val="004B5C5A"/>
    <w:rsid w:val="005013D4"/>
    <w:rsid w:val="00543545"/>
    <w:rsid w:val="005566BC"/>
    <w:rsid w:val="005C7D35"/>
    <w:rsid w:val="006014B7"/>
    <w:rsid w:val="00621D19"/>
    <w:rsid w:val="0063440D"/>
    <w:rsid w:val="00665821"/>
    <w:rsid w:val="006F4CED"/>
    <w:rsid w:val="0070737A"/>
    <w:rsid w:val="007364B3"/>
    <w:rsid w:val="007368DD"/>
    <w:rsid w:val="00740BDC"/>
    <w:rsid w:val="00752B4E"/>
    <w:rsid w:val="00757D31"/>
    <w:rsid w:val="00784DB3"/>
    <w:rsid w:val="00794E65"/>
    <w:rsid w:val="007D2BB2"/>
    <w:rsid w:val="008641FE"/>
    <w:rsid w:val="00895A3E"/>
    <w:rsid w:val="00944019"/>
    <w:rsid w:val="009920CF"/>
    <w:rsid w:val="009D6BA7"/>
    <w:rsid w:val="00A07E80"/>
    <w:rsid w:val="00A6586F"/>
    <w:rsid w:val="00AB2A14"/>
    <w:rsid w:val="00AE35A2"/>
    <w:rsid w:val="00B0759A"/>
    <w:rsid w:val="00C3190F"/>
    <w:rsid w:val="00CA09F1"/>
    <w:rsid w:val="00D47DBF"/>
    <w:rsid w:val="00D53ED5"/>
    <w:rsid w:val="00DC6032"/>
    <w:rsid w:val="00DE26E9"/>
    <w:rsid w:val="00DF551C"/>
    <w:rsid w:val="00E02C96"/>
    <w:rsid w:val="00E07537"/>
    <w:rsid w:val="00E42021"/>
    <w:rsid w:val="00E806B5"/>
    <w:rsid w:val="00E80EA0"/>
    <w:rsid w:val="00E83D6C"/>
    <w:rsid w:val="00EA6488"/>
    <w:rsid w:val="00F02A2D"/>
    <w:rsid w:val="00F42B28"/>
    <w:rsid w:val="00FB370C"/>
    <w:rsid w:val="00FB46F7"/>
    <w:rsid w:val="00FC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D2C14-F002-433B-AD14-440A4602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Karmowska Aleksandra</cp:lastModifiedBy>
  <cp:revision>67</cp:revision>
  <dcterms:created xsi:type="dcterms:W3CDTF">2024-05-13T09:38:00Z</dcterms:created>
  <dcterms:modified xsi:type="dcterms:W3CDTF">2025-02-04T07:00:00Z</dcterms:modified>
</cp:coreProperties>
</file>