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E890" w14:textId="77777777" w:rsidR="00A77B3E" w:rsidRPr="008451F8" w:rsidRDefault="009739ED">
      <w:pPr>
        <w:ind w:left="5669"/>
        <w:jc w:val="left"/>
        <w:rPr>
          <w:bCs/>
          <w:i/>
          <w:sz w:val="20"/>
          <w:u w:val="thick"/>
        </w:rPr>
      </w:pPr>
      <w:bookmarkStart w:id="0" w:name="_GoBack"/>
      <w:bookmarkEnd w:id="0"/>
      <w:r w:rsidRPr="008451F8">
        <w:rPr>
          <w:bCs/>
          <w:i/>
          <w:sz w:val="20"/>
          <w:u w:val="thick"/>
        </w:rPr>
        <w:t>Projekt</w:t>
      </w:r>
    </w:p>
    <w:p w14:paraId="250C9616" w14:textId="77777777" w:rsidR="00A77B3E" w:rsidRPr="008451F8" w:rsidRDefault="00A77B3E">
      <w:pPr>
        <w:ind w:left="5669"/>
        <w:jc w:val="left"/>
        <w:rPr>
          <w:bCs/>
          <w:i/>
          <w:sz w:val="20"/>
          <w:u w:val="thick"/>
        </w:rPr>
      </w:pPr>
    </w:p>
    <w:p w14:paraId="6EE67F30" w14:textId="77777777" w:rsidR="00A77B3E" w:rsidRPr="008451F8" w:rsidRDefault="009739ED">
      <w:pPr>
        <w:ind w:left="5669"/>
        <w:jc w:val="left"/>
        <w:rPr>
          <w:bCs/>
          <w:sz w:val="20"/>
        </w:rPr>
      </w:pPr>
      <w:r w:rsidRPr="008451F8">
        <w:rPr>
          <w:bCs/>
          <w:sz w:val="20"/>
        </w:rPr>
        <w:t>z dnia  .......................                                                 Zatwierdzony przez .........................</w:t>
      </w:r>
    </w:p>
    <w:p w14:paraId="1BAA534B" w14:textId="77777777" w:rsidR="00A77B3E" w:rsidRPr="008451F8" w:rsidRDefault="00A77B3E">
      <w:pPr>
        <w:ind w:left="5669"/>
        <w:jc w:val="left"/>
        <w:rPr>
          <w:bCs/>
          <w:sz w:val="20"/>
        </w:rPr>
      </w:pPr>
    </w:p>
    <w:p w14:paraId="704A2BA6" w14:textId="77777777" w:rsidR="00A77B3E" w:rsidRPr="008451F8" w:rsidRDefault="00A77B3E">
      <w:pPr>
        <w:ind w:left="5669"/>
        <w:jc w:val="left"/>
        <w:rPr>
          <w:bCs/>
          <w:sz w:val="20"/>
        </w:rPr>
      </w:pPr>
    </w:p>
    <w:p w14:paraId="6879837A" w14:textId="77777777" w:rsidR="00A77B3E" w:rsidRPr="008451F8" w:rsidRDefault="009739ED" w:rsidP="008451F8">
      <w:pPr>
        <w:jc w:val="left"/>
        <w:rPr>
          <w:rFonts w:ascii="Arial" w:eastAsia="Arial" w:hAnsi="Arial" w:cs="Arial"/>
          <w:bCs/>
          <w:caps/>
          <w:sz w:val="24"/>
        </w:rPr>
      </w:pPr>
      <w:r w:rsidRPr="008451F8">
        <w:rPr>
          <w:rFonts w:ascii="Arial" w:eastAsia="Arial" w:hAnsi="Arial" w:cs="Arial"/>
          <w:bCs/>
          <w:caps/>
          <w:sz w:val="24"/>
        </w:rPr>
        <w:t>Uchwała Nr ....................</w:t>
      </w:r>
      <w:r w:rsidRPr="008451F8">
        <w:rPr>
          <w:rFonts w:ascii="Arial" w:eastAsia="Arial" w:hAnsi="Arial" w:cs="Arial"/>
          <w:bCs/>
          <w:caps/>
          <w:sz w:val="24"/>
        </w:rPr>
        <w:br/>
        <w:t>Rady Miasta Piotrkowa Trybunalskiego</w:t>
      </w:r>
    </w:p>
    <w:p w14:paraId="18B5C90C" w14:textId="77777777" w:rsidR="00A77B3E" w:rsidRPr="008451F8" w:rsidRDefault="009739ED" w:rsidP="008451F8">
      <w:pPr>
        <w:spacing w:before="280" w:after="280"/>
        <w:jc w:val="left"/>
        <w:rPr>
          <w:rFonts w:ascii="Arial" w:eastAsia="Arial" w:hAnsi="Arial" w:cs="Arial"/>
          <w:bCs/>
          <w:caps/>
          <w:sz w:val="24"/>
        </w:rPr>
      </w:pPr>
      <w:r w:rsidRPr="008451F8">
        <w:rPr>
          <w:rFonts w:ascii="Arial" w:eastAsia="Arial" w:hAnsi="Arial" w:cs="Arial"/>
          <w:bCs/>
          <w:sz w:val="24"/>
        </w:rPr>
        <w:t>z dnia .................... 2024 r.</w:t>
      </w:r>
    </w:p>
    <w:p w14:paraId="10EE9027" w14:textId="395B50F0" w:rsidR="00A77B3E" w:rsidRPr="008451F8" w:rsidRDefault="009739ED" w:rsidP="008451F8">
      <w:pPr>
        <w:keepNext/>
        <w:spacing w:after="480"/>
        <w:jc w:val="left"/>
        <w:rPr>
          <w:rFonts w:ascii="Arial" w:eastAsia="Arial" w:hAnsi="Arial" w:cs="Arial"/>
          <w:bCs/>
          <w:sz w:val="24"/>
        </w:rPr>
      </w:pPr>
      <w:r w:rsidRPr="008451F8">
        <w:rPr>
          <w:rFonts w:ascii="Arial" w:eastAsia="Arial" w:hAnsi="Arial" w:cs="Arial"/>
          <w:bCs/>
          <w:sz w:val="24"/>
        </w:rPr>
        <w:t>w sprawie uchwalenia Miejskiego Programu Profilaktyki</w:t>
      </w:r>
      <w:r w:rsidR="008451F8">
        <w:rPr>
          <w:rFonts w:ascii="Arial" w:eastAsia="Arial" w:hAnsi="Arial" w:cs="Arial"/>
          <w:bCs/>
          <w:sz w:val="24"/>
        </w:rPr>
        <w:t xml:space="preserve"> </w:t>
      </w:r>
      <w:r w:rsidRPr="008451F8">
        <w:rPr>
          <w:rFonts w:ascii="Arial" w:eastAsia="Arial" w:hAnsi="Arial" w:cs="Arial"/>
          <w:bCs/>
          <w:sz w:val="24"/>
        </w:rPr>
        <w:t>i Rozwiązywania Problemów Alkoholowych oraz Przeciwdziałania Narkomanii dla Miasta Piotrkowa Trybunalskiego na 2025 rok</w:t>
      </w:r>
    </w:p>
    <w:p w14:paraId="2B1CE3E3" w14:textId="77777777" w:rsidR="00A77B3E" w:rsidRPr="008451F8" w:rsidRDefault="009739ED" w:rsidP="008451F8">
      <w:pPr>
        <w:keepLines/>
        <w:spacing w:before="120" w:after="120"/>
        <w:ind w:firstLine="227"/>
        <w:jc w:val="left"/>
        <w:rPr>
          <w:rFonts w:ascii="Arial" w:hAnsi="Arial" w:cs="Arial"/>
          <w:bCs/>
          <w:color w:val="000000"/>
          <w:sz w:val="24"/>
          <w:u w:color="000000"/>
        </w:rPr>
      </w:pPr>
      <w:r w:rsidRPr="008451F8">
        <w:rPr>
          <w:rFonts w:ascii="Arial" w:hAnsi="Arial" w:cs="Arial"/>
          <w:bCs/>
          <w:sz w:val="24"/>
        </w:rPr>
        <w:t>Na podstawie art. 18 ust. 2 pkt 15 ustawy z dnia 8 marca 1990 r. o samorządzie gminnym (Dz.U. z 2024 r. poz. 1465, poz. 1572), w związku z art. 4</w:t>
      </w:r>
      <w:r w:rsidRPr="008451F8">
        <w:rPr>
          <w:rFonts w:ascii="Arial" w:hAnsi="Arial" w:cs="Arial"/>
          <w:bCs/>
          <w:color w:val="000000"/>
          <w:sz w:val="24"/>
          <w:u w:color="000000"/>
          <w:vertAlign w:val="superscript"/>
        </w:rPr>
        <w:t>1</w:t>
      </w:r>
      <w:r w:rsidRPr="008451F8">
        <w:rPr>
          <w:rFonts w:ascii="Arial" w:hAnsi="Arial" w:cs="Arial"/>
          <w:bCs/>
          <w:color w:val="000000"/>
          <w:sz w:val="24"/>
          <w:u w:color="000000"/>
        </w:rPr>
        <w:t xml:space="preserve"> ust. 1, 2 i 5 ustawy z dnia 26 października 1982 r. o wychowaniu w trzeźwości i przeciwdziałaniu alkoholizmowi (Dz.U. z 2023 r. poz. 2151) oraz art. 10 ust. 1 i 2 ustawy z dnia 29 lipca 2005 roku o przeciwdziałaniu narkomanii (Dz. U. z 2023 r. poz. 1939) uchwala się, co następuje:</w:t>
      </w:r>
    </w:p>
    <w:p w14:paraId="0E5F4C64" w14:textId="77777777" w:rsidR="00A77B3E" w:rsidRPr="008451F8" w:rsidRDefault="009739ED" w:rsidP="008451F8">
      <w:pPr>
        <w:keepLines/>
        <w:ind w:firstLine="340"/>
        <w:jc w:val="left"/>
        <w:rPr>
          <w:rFonts w:ascii="Arial" w:hAnsi="Arial" w:cs="Arial"/>
          <w:bCs/>
          <w:color w:val="000000"/>
          <w:sz w:val="24"/>
          <w:u w:color="000000"/>
        </w:rPr>
      </w:pPr>
      <w:r w:rsidRPr="008451F8">
        <w:rPr>
          <w:rFonts w:ascii="Arial" w:hAnsi="Arial" w:cs="Arial"/>
          <w:bCs/>
          <w:sz w:val="24"/>
        </w:rPr>
        <w:t>§ 1. </w:t>
      </w:r>
      <w:r w:rsidRPr="008451F8">
        <w:rPr>
          <w:rFonts w:ascii="Arial" w:hAnsi="Arial" w:cs="Arial"/>
          <w:bCs/>
          <w:color w:val="000000"/>
          <w:sz w:val="24"/>
          <w:u w:color="000000"/>
        </w:rPr>
        <w:t>Uchwala się Miejski Program Profilaktyki i Rozwiązywania Problemów Alkoholowych oraz Przeciwdziałania Narkomanii dla Miasta Piotrkowa Trybunalskiego na 2025 rok, stanowiący załącznik do niniejszej uchwały.</w:t>
      </w:r>
    </w:p>
    <w:p w14:paraId="79025265" w14:textId="77777777" w:rsidR="00A77B3E" w:rsidRPr="008451F8" w:rsidRDefault="009739ED" w:rsidP="008451F8">
      <w:pPr>
        <w:keepLines/>
        <w:ind w:firstLine="340"/>
        <w:jc w:val="left"/>
        <w:rPr>
          <w:rFonts w:ascii="Arial" w:hAnsi="Arial" w:cs="Arial"/>
          <w:bCs/>
          <w:color w:val="000000"/>
          <w:sz w:val="24"/>
          <w:u w:color="000000"/>
        </w:rPr>
      </w:pPr>
      <w:r w:rsidRPr="008451F8">
        <w:rPr>
          <w:rFonts w:ascii="Arial" w:hAnsi="Arial" w:cs="Arial"/>
          <w:bCs/>
          <w:sz w:val="24"/>
        </w:rPr>
        <w:t>§ 2. </w:t>
      </w:r>
      <w:r w:rsidRPr="008451F8">
        <w:rPr>
          <w:rFonts w:ascii="Arial" w:hAnsi="Arial" w:cs="Arial"/>
          <w:bCs/>
          <w:color w:val="000000"/>
          <w:sz w:val="24"/>
          <w:u w:color="000000"/>
        </w:rPr>
        <w:t>Uchwała podlega ogłoszeniu na tablicach informacyjnych w Urzędzie Miasta.</w:t>
      </w:r>
    </w:p>
    <w:p w14:paraId="691FE420" w14:textId="77777777" w:rsidR="00A77B3E" w:rsidRPr="008451F8" w:rsidRDefault="009739ED" w:rsidP="008451F8">
      <w:pPr>
        <w:keepLines/>
        <w:ind w:firstLine="340"/>
        <w:jc w:val="left"/>
        <w:rPr>
          <w:rFonts w:ascii="Arial" w:hAnsi="Arial" w:cs="Arial"/>
          <w:bCs/>
          <w:color w:val="000000"/>
          <w:sz w:val="24"/>
          <w:u w:color="000000"/>
        </w:rPr>
        <w:sectPr w:rsidR="00A77B3E" w:rsidRPr="008451F8">
          <w:footerReference w:type="default" r:id="rId6"/>
          <w:endnotePr>
            <w:numFmt w:val="decimal"/>
          </w:endnotePr>
          <w:pgSz w:w="11906" w:h="16838"/>
          <w:pgMar w:top="850" w:right="850" w:bottom="1417" w:left="850" w:header="708" w:footer="708" w:gutter="0"/>
          <w:cols w:space="708"/>
          <w:docGrid w:linePitch="360"/>
        </w:sectPr>
      </w:pPr>
      <w:r w:rsidRPr="008451F8">
        <w:rPr>
          <w:rFonts w:ascii="Arial" w:hAnsi="Arial" w:cs="Arial"/>
          <w:bCs/>
          <w:sz w:val="24"/>
        </w:rPr>
        <w:t>§ 3. </w:t>
      </w:r>
      <w:r w:rsidRPr="008451F8">
        <w:rPr>
          <w:rFonts w:ascii="Arial" w:hAnsi="Arial" w:cs="Arial"/>
          <w:bCs/>
          <w:color w:val="000000"/>
          <w:sz w:val="24"/>
          <w:u w:color="000000"/>
        </w:rPr>
        <w:t>Uchwała wchodzi w życie z dniem podjęcia.</w:t>
      </w:r>
    </w:p>
    <w:p w14:paraId="077F8E26" w14:textId="77777777" w:rsidR="00A77B3E" w:rsidRPr="008451F8" w:rsidRDefault="009739ED" w:rsidP="008451F8">
      <w:pPr>
        <w:keepNext/>
        <w:spacing w:before="120" w:after="120" w:line="360" w:lineRule="auto"/>
        <w:ind w:left="5892"/>
        <w:jc w:val="left"/>
        <w:rPr>
          <w:rFonts w:ascii="Arial" w:hAnsi="Arial" w:cs="Arial"/>
          <w:bCs/>
          <w:color w:val="000000"/>
          <w:sz w:val="24"/>
          <w:u w:color="000000"/>
        </w:rPr>
      </w:pPr>
      <w:r w:rsidRPr="008451F8">
        <w:rPr>
          <w:rFonts w:ascii="Arial" w:hAnsi="Arial" w:cs="Arial"/>
          <w:bCs/>
          <w:color w:val="000000"/>
          <w:sz w:val="24"/>
          <w:u w:color="000000"/>
        </w:rPr>
        <w:lastRenderedPageBreak/>
        <w:fldChar w:fldCharType="begin"/>
      </w:r>
      <w:r w:rsidRPr="008451F8">
        <w:rPr>
          <w:rFonts w:ascii="Arial" w:hAnsi="Arial" w:cs="Arial"/>
          <w:bCs/>
          <w:color w:val="000000"/>
          <w:sz w:val="24"/>
          <w:u w:color="000000"/>
        </w:rPr>
        <w:fldChar w:fldCharType="end"/>
      </w:r>
      <w:r w:rsidRPr="008451F8">
        <w:rPr>
          <w:rFonts w:ascii="Arial" w:hAnsi="Arial" w:cs="Arial"/>
          <w:bCs/>
          <w:color w:val="000000"/>
          <w:sz w:val="24"/>
          <w:u w:color="000000"/>
        </w:rPr>
        <w:t>Załącznik do uchwały Nr ....................</w:t>
      </w:r>
      <w:r w:rsidRPr="008451F8">
        <w:rPr>
          <w:rFonts w:ascii="Arial" w:hAnsi="Arial" w:cs="Arial"/>
          <w:bCs/>
          <w:color w:val="000000"/>
          <w:sz w:val="24"/>
          <w:u w:color="000000"/>
        </w:rPr>
        <w:br/>
        <w:t>Rady Miasta Piotrkowa Trybunalskiego</w:t>
      </w:r>
      <w:r w:rsidRPr="008451F8">
        <w:rPr>
          <w:rFonts w:ascii="Arial" w:hAnsi="Arial" w:cs="Arial"/>
          <w:bCs/>
          <w:color w:val="000000"/>
          <w:sz w:val="24"/>
          <w:u w:color="000000"/>
        </w:rPr>
        <w:br/>
        <w:t>z dnia....................2024 r.</w:t>
      </w:r>
    </w:p>
    <w:p w14:paraId="437CF835" w14:textId="5B52B514" w:rsidR="00A77B3E" w:rsidRPr="008451F8" w:rsidRDefault="009739ED" w:rsidP="008451F8">
      <w:pPr>
        <w:keepNext/>
        <w:spacing w:after="480"/>
        <w:jc w:val="left"/>
        <w:rPr>
          <w:rFonts w:ascii="Arial" w:hAnsi="Arial" w:cs="Arial"/>
          <w:bCs/>
          <w:color w:val="000000"/>
          <w:sz w:val="24"/>
          <w:u w:color="000000"/>
        </w:rPr>
      </w:pPr>
      <w:r w:rsidRPr="008451F8">
        <w:rPr>
          <w:rFonts w:ascii="Arial" w:hAnsi="Arial" w:cs="Arial"/>
          <w:bCs/>
          <w:color w:val="000000"/>
          <w:sz w:val="24"/>
          <w:u w:color="000000"/>
        </w:rPr>
        <w:t>MIEJSKI PROGRAM PROFILAKTYKI</w:t>
      </w:r>
      <w:r w:rsidR="008451F8">
        <w:rPr>
          <w:rFonts w:ascii="Arial" w:hAnsi="Arial" w:cs="Arial"/>
          <w:bCs/>
          <w:color w:val="000000"/>
          <w:sz w:val="24"/>
          <w:u w:color="000000"/>
        </w:rPr>
        <w:t xml:space="preserve"> </w:t>
      </w:r>
      <w:r w:rsidRPr="008451F8">
        <w:rPr>
          <w:rFonts w:ascii="Arial" w:hAnsi="Arial" w:cs="Arial"/>
          <w:bCs/>
          <w:color w:val="000000"/>
          <w:sz w:val="24"/>
          <w:u w:color="000000"/>
        </w:rPr>
        <w:t>I ROZWIĄZYWANIA PROBLEMÓW ALKOHOLOWYCH ORAZ PRZECIWDZIAŁANIA NARKOMANII DLA MIASTA PIOTRKOWA TRYBUNALSKIEGO NA 2025 ROK</w:t>
      </w:r>
    </w:p>
    <w:p w14:paraId="2C4AF022" w14:textId="77777777" w:rsidR="00A77B3E" w:rsidRPr="008451F8" w:rsidRDefault="009739ED" w:rsidP="008451F8">
      <w:pPr>
        <w:spacing w:before="120" w:after="120"/>
        <w:ind w:left="283" w:hanging="283"/>
        <w:jc w:val="left"/>
        <w:rPr>
          <w:rFonts w:ascii="Arial" w:hAnsi="Arial" w:cs="Arial"/>
          <w:bCs/>
          <w:color w:val="000000"/>
          <w:sz w:val="24"/>
          <w:u w:color="000000"/>
        </w:rPr>
      </w:pPr>
      <w:r w:rsidRPr="008451F8">
        <w:rPr>
          <w:rFonts w:ascii="Arial" w:hAnsi="Arial" w:cs="Arial"/>
          <w:bCs/>
          <w:color w:val="000000"/>
          <w:sz w:val="24"/>
          <w:u w:color="000000"/>
        </w:rPr>
        <w:t>REFERAT SPRAW SPOŁECZNYCH</w:t>
      </w:r>
    </w:p>
    <w:p w14:paraId="51EB0AE3" w14:textId="77777777" w:rsidR="00A77B3E" w:rsidRPr="008451F8" w:rsidRDefault="009739ED" w:rsidP="008451F8">
      <w:pPr>
        <w:spacing w:before="120" w:after="120"/>
        <w:ind w:left="283" w:hanging="283"/>
        <w:jc w:val="left"/>
        <w:rPr>
          <w:rFonts w:ascii="Arial" w:hAnsi="Arial" w:cs="Arial"/>
          <w:bCs/>
          <w:color w:val="000000"/>
          <w:sz w:val="24"/>
          <w:u w:color="000000"/>
        </w:rPr>
      </w:pPr>
      <w:r w:rsidRPr="008451F8">
        <w:rPr>
          <w:rFonts w:ascii="Arial" w:hAnsi="Arial" w:cs="Arial"/>
          <w:bCs/>
          <w:color w:val="000000"/>
          <w:sz w:val="24"/>
          <w:u w:color="000000"/>
        </w:rPr>
        <w:t>WPROWADZENIE</w:t>
      </w:r>
    </w:p>
    <w:p w14:paraId="410D8BB1"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color w:val="000000"/>
          <w:sz w:val="24"/>
          <w:u w:color="000000"/>
        </w:rPr>
        <w:t>Na podstawie ustawy z dnia 26 października 1982 roku o wychowaniu w trzeźwości i przeciwdziałaniu alkoholizmowi, w związku z ustawą z dnia 29 lipca 2005 roku o przeciwdziałaniu narkomanii, samorząd gminny ma obowiązek przyjmować i realizować gminne programy profilaktyki i rozwiązywania problemów alkoholowych oraz przeciwdziałania narkomanii. Źródłem finansowania zadań własnych gmin w zakresie przeciwdziałania uzależnieniom są dochody z opłat za korzystanie z zezwoleń na sprzedaż napojów alkoholowych.</w:t>
      </w:r>
    </w:p>
    <w:p w14:paraId="3FB4EE5A"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Program Profilaktyki i Rozwiązywania Problemów Alkoholowych oraz Przeciwdziałania Narkomanii dla Miasta Piotrkowa Trybunalskiego na 2025 rok stanowi dokument określający lokalną strategię w zakresie profilaktyki, a także minimalizowania szkód społecznych i zdrowotnych, wynikających z używania alkoholu, narkotyków oraz innych zaburzeń o charakterze nałogowym – zaliczanych do uzależnień behawioralnych.</w:t>
      </w:r>
    </w:p>
    <w:p w14:paraId="1B28BF80"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Program uwzględnia w dużym stopniu kontynuację oraz rozwój sprawdzonych przedsięwzięć podejmowanych w latach poprzednich. Opisane sposoby realizacji zadań Programu wynikają z możliwości prowadzenia określonych form pracyw oparciu o posiadane zasoby instytucjonalne i osobowe.</w:t>
      </w:r>
    </w:p>
    <w:p w14:paraId="05474BF3"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Program stanowi część Strategii Rozwiązywania Problemów Społecznych na lata 2021-2030 i jest zgodny z założeniami Narodowego Programu Zdrowia na lata 2021–2025.</w:t>
      </w:r>
    </w:p>
    <w:p w14:paraId="1B395078"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Aktami prawnymi regulującymi kwestie realizacji działań ujętych w Programie są w szczególności:</w:t>
      </w:r>
    </w:p>
    <w:p w14:paraId="00D0BF00"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26 października 1982 roku o wychowaniu w trzeźwości i przeciwdziałaniu alkoholizmowi (Dz.U z 2023 r., poz. 2151);</w:t>
      </w:r>
    </w:p>
    <w:p w14:paraId="633C0757"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29 lipca 2005 roku o przeciwdziałaniu narkomanii (Dz.U. z 2023 r., poz. 1939 ze zm.);</w:t>
      </w:r>
    </w:p>
    <w:p w14:paraId="10F2721F"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29 lipca 2005 roku o przeciwdziałaniu przemocy domowej (Dz.U.z 2024, poz. 1673);</w:t>
      </w:r>
    </w:p>
    <w:p w14:paraId="4010C237"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6 marca 2018 roku prawo przedsiębiorców (Dz.U. z 2024 r., poz. 236 ze zm.);</w:t>
      </w:r>
    </w:p>
    <w:p w14:paraId="5DF77F3C"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11 września 2015 roku o zdrowiu publicznym (Dz.U. z 2024 r., poz. 1670);</w:t>
      </w:r>
    </w:p>
    <w:p w14:paraId="7AD91708"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24 kwietnia 2003 roku o działalności pożytku publicznegoi o wolontariacie (Dz.U. z 2024 r., poz. 1491);</w:t>
      </w:r>
    </w:p>
    <w:p w14:paraId="75557FDF"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15 kwietnia 2011 roku o działalności leczniczej (Dz.U. z 2024 r., poz. 799);</w:t>
      </w:r>
    </w:p>
    <w:p w14:paraId="6C17727D"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12 marca 2004 roku o pomocy społecznej (Dz.U. z 2024 r., poz. 1283 ze zm.);</w:t>
      </w:r>
    </w:p>
    <w:p w14:paraId="5A901594"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ustawa z dnia 27 sierpnia 2009 roku o finansach publicznych (Dz.U. z 2024r., poz. 1530 ze zm.);</w:t>
      </w:r>
    </w:p>
    <w:p w14:paraId="6498A575"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lastRenderedPageBreak/>
        <w:t>- </w:t>
      </w:r>
      <w:r w:rsidRPr="008451F8">
        <w:rPr>
          <w:rFonts w:ascii="Arial" w:hAnsi="Arial" w:cs="Arial"/>
          <w:bCs/>
          <w:color w:val="000000"/>
          <w:sz w:val="24"/>
          <w:u w:color="000000"/>
        </w:rPr>
        <w:t>ustawa z dnia 8 marca 1990 roku o samorządzie gminnym  (Dz.U. z 2024 r., poz. 1465 ze zm.);</w:t>
      </w:r>
    </w:p>
    <w:p w14:paraId="4F105969"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rozporządzenie Rady Ministrów z dnia 30 marca 2021 roku w sprawie Narodowego Programu Zdrowia na lata 2021-2025 (Dz.U. z 2021 roku poz. 642).</w:t>
      </w:r>
    </w:p>
    <w:p w14:paraId="4142FE2A"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Zadania wynikające z ustawy o wychowaniu w trzeźwości i przeciwdziałaniu alkoholizmowi oraz ustawy o przeciwdziałaniu narkomanii,  samorząd lokalny realizuje zarówno poprzez instytucje podległe, jak również we współpracy z innymi.</w:t>
      </w:r>
    </w:p>
    <w:p w14:paraId="421D761D"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 realizację przedmiotowego Programu odpowiada Prezydent Miasta Piotrkowa Trybunalskiego. Realizatorami zadań ujętych w Programie – w zależności od ich charakteru są w szczególności: Referat Spraw Społecznych, Miejska Komisja Rozwiązywania Problemów Alkoholowych, Piotrkowskie Centrum Profilaktyczno-Terapeutyczne „Pomarańczowa Linia”, organizacje pozarządowe, szkoły, przedszkola, żłobki, Komenda Miejska Policji, Straż Miejska, Miejski Ośrodek Pomocy Rodzinie, Środowiskowa Świetlica Socjoterapeutyczna „Bartek”, Ośrodek Sportu i Rekreacji, Miejski Ośrodek Kultury, Mediateka 800-lecia oraz Muzeum w Piotrkowie Trybunalskim.</w:t>
      </w:r>
    </w:p>
    <w:p w14:paraId="165AC6E7" w14:textId="77777777" w:rsidR="008451F8" w:rsidRDefault="008451F8" w:rsidP="008451F8">
      <w:pPr>
        <w:spacing w:before="120" w:after="120"/>
        <w:jc w:val="left"/>
        <w:rPr>
          <w:rFonts w:ascii="Arial" w:hAnsi="Arial" w:cs="Arial"/>
          <w:bCs/>
          <w:color w:val="000000"/>
          <w:sz w:val="24"/>
          <w:u w:color="000000"/>
        </w:rPr>
      </w:pPr>
    </w:p>
    <w:p w14:paraId="4C447D2F" w14:textId="77777777" w:rsidR="008451F8" w:rsidRDefault="008451F8" w:rsidP="008451F8">
      <w:pPr>
        <w:spacing w:before="120" w:after="120"/>
        <w:jc w:val="left"/>
        <w:rPr>
          <w:rFonts w:ascii="Arial" w:hAnsi="Arial" w:cs="Arial"/>
          <w:bCs/>
          <w:color w:val="000000"/>
          <w:sz w:val="24"/>
          <w:u w:color="000000"/>
        </w:rPr>
      </w:pPr>
    </w:p>
    <w:p w14:paraId="194B4773" w14:textId="77777777" w:rsidR="008451F8" w:rsidRDefault="008451F8" w:rsidP="008451F8">
      <w:pPr>
        <w:spacing w:before="120" w:after="120"/>
        <w:jc w:val="left"/>
        <w:rPr>
          <w:rFonts w:ascii="Arial" w:hAnsi="Arial" w:cs="Arial"/>
          <w:bCs/>
          <w:color w:val="000000"/>
          <w:sz w:val="24"/>
          <w:u w:color="000000"/>
        </w:rPr>
      </w:pPr>
    </w:p>
    <w:p w14:paraId="535CEE97" w14:textId="77777777" w:rsidR="008451F8" w:rsidRDefault="008451F8" w:rsidP="008451F8">
      <w:pPr>
        <w:spacing w:before="120" w:after="120"/>
        <w:jc w:val="left"/>
        <w:rPr>
          <w:rFonts w:ascii="Arial" w:hAnsi="Arial" w:cs="Arial"/>
          <w:bCs/>
          <w:color w:val="000000"/>
          <w:sz w:val="24"/>
          <w:u w:color="000000"/>
        </w:rPr>
      </w:pPr>
    </w:p>
    <w:p w14:paraId="5C273618" w14:textId="77777777" w:rsidR="008451F8" w:rsidRDefault="008451F8" w:rsidP="008451F8">
      <w:pPr>
        <w:spacing w:before="120" w:after="120"/>
        <w:jc w:val="left"/>
        <w:rPr>
          <w:rFonts w:ascii="Arial" w:hAnsi="Arial" w:cs="Arial"/>
          <w:bCs/>
          <w:color w:val="000000"/>
          <w:sz w:val="24"/>
          <w:u w:color="000000"/>
        </w:rPr>
      </w:pPr>
    </w:p>
    <w:p w14:paraId="7B2D32E8" w14:textId="77777777" w:rsidR="008451F8" w:rsidRDefault="008451F8" w:rsidP="008451F8">
      <w:pPr>
        <w:spacing w:before="120" w:after="120"/>
        <w:jc w:val="left"/>
        <w:rPr>
          <w:rFonts w:ascii="Arial" w:hAnsi="Arial" w:cs="Arial"/>
          <w:bCs/>
          <w:color w:val="000000"/>
          <w:sz w:val="24"/>
          <w:u w:color="000000"/>
        </w:rPr>
      </w:pPr>
    </w:p>
    <w:p w14:paraId="75C6D37B" w14:textId="77777777" w:rsidR="008451F8" w:rsidRDefault="008451F8" w:rsidP="008451F8">
      <w:pPr>
        <w:spacing w:before="120" w:after="120"/>
        <w:jc w:val="left"/>
        <w:rPr>
          <w:rFonts w:ascii="Arial" w:hAnsi="Arial" w:cs="Arial"/>
          <w:bCs/>
          <w:color w:val="000000"/>
          <w:sz w:val="24"/>
          <w:u w:color="000000"/>
        </w:rPr>
      </w:pPr>
    </w:p>
    <w:p w14:paraId="4C91BCA9" w14:textId="77777777" w:rsidR="008451F8" w:rsidRDefault="008451F8" w:rsidP="008451F8">
      <w:pPr>
        <w:spacing w:before="120" w:after="120"/>
        <w:jc w:val="left"/>
        <w:rPr>
          <w:rFonts w:ascii="Arial" w:hAnsi="Arial" w:cs="Arial"/>
          <w:bCs/>
          <w:color w:val="000000"/>
          <w:sz w:val="24"/>
          <w:u w:color="000000"/>
        </w:rPr>
      </w:pPr>
    </w:p>
    <w:p w14:paraId="1F224A38" w14:textId="77777777" w:rsidR="008451F8" w:rsidRDefault="008451F8" w:rsidP="008451F8">
      <w:pPr>
        <w:spacing w:before="120" w:after="120"/>
        <w:jc w:val="left"/>
        <w:rPr>
          <w:rFonts w:ascii="Arial" w:hAnsi="Arial" w:cs="Arial"/>
          <w:bCs/>
          <w:color w:val="000000"/>
          <w:sz w:val="24"/>
          <w:u w:color="000000"/>
        </w:rPr>
      </w:pPr>
    </w:p>
    <w:p w14:paraId="0CD912F0" w14:textId="77777777" w:rsidR="008451F8" w:rsidRDefault="008451F8" w:rsidP="008451F8">
      <w:pPr>
        <w:spacing w:before="120" w:after="120"/>
        <w:jc w:val="left"/>
        <w:rPr>
          <w:rFonts w:ascii="Arial" w:hAnsi="Arial" w:cs="Arial"/>
          <w:bCs/>
          <w:color w:val="000000"/>
          <w:sz w:val="24"/>
          <w:u w:color="000000"/>
        </w:rPr>
      </w:pPr>
    </w:p>
    <w:p w14:paraId="7BC65B0F" w14:textId="77777777" w:rsidR="008451F8" w:rsidRDefault="008451F8" w:rsidP="008451F8">
      <w:pPr>
        <w:spacing w:before="120" w:after="120"/>
        <w:jc w:val="left"/>
        <w:rPr>
          <w:rFonts w:ascii="Arial" w:hAnsi="Arial" w:cs="Arial"/>
          <w:bCs/>
          <w:color w:val="000000"/>
          <w:sz w:val="24"/>
          <w:u w:color="000000"/>
        </w:rPr>
      </w:pPr>
    </w:p>
    <w:p w14:paraId="34F990D1" w14:textId="77777777" w:rsidR="008451F8" w:rsidRDefault="008451F8" w:rsidP="008451F8">
      <w:pPr>
        <w:spacing w:before="120" w:after="120"/>
        <w:jc w:val="left"/>
        <w:rPr>
          <w:rFonts w:ascii="Arial" w:hAnsi="Arial" w:cs="Arial"/>
          <w:bCs/>
          <w:color w:val="000000"/>
          <w:sz w:val="24"/>
          <w:u w:color="000000"/>
        </w:rPr>
      </w:pPr>
    </w:p>
    <w:p w14:paraId="4E6150D1" w14:textId="77777777" w:rsidR="008451F8" w:rsidRDefault="008451F8" w:rsidP="008451F8">
      <w:pPr>
        <w:spacing w:before="120" w:after="120"/>
        <w:jc w:val="left"/>
        <w:rPr>
          <w:rFonts w:ascii="Arial" w:hAnsi="Arial" w:cs="Arial"/>
          <w:bCs/>
          <w:color w:val="000000"/>
          <w:sz w:val="24"/>
          <w:u w:color="000000"/>
        </w:rPr>
      </w:pPr>
    </w:p>
    <w:p w14:paraId="1B68BBDE" w14:textId="77777777" w:rsidR="008451F8" w:rsidRDefault="008451F8" w:rsidP="008451F8">
      <w:pPr>
        <w:spacing w:before="120" w:after="120"/>
        <w:jc w:val="left"/>
        <w:rPr>
          <w:rFonts w:ascii="Arial" w:hAnsi="Arial" w:cs="Arial"/>
          <w:bCs/>
          <w:color w:val="000000"/>
          <w:sz w:val="24"/>
          <w:u w:color="000000"/>
        </w:rPr>
      </w:pPr>
    </w:p>
    <w:p w14:paraId="2DA73CB7" w14:textId="77777777" w:rsidR="008451F8" w:rsidRDefault="008451F8" w:rsidP="008451F8">
      <w:pPr>
        <w:spacing w:before="120" w:after="120"/>
        <w:jc w:val="left"/>
        <w:rPr>
          <w:rFonts w:ascii="Arial" w:hAnsi="Arial" w:cs="Arial"/>
          <w:bCs/>
          <w:color w:val="000000"/>
          <w:sz w:val="24"/>
          <w:u w:color="000000"/>
        </w:rPr>
      </w:pPr>
    </w:p>
    <w:p w14:paraId="057F5390" w14:textId="77777777" w:rsidR="008451F8" w:rsidRDefault="008451F8" w:rsidP="008451F8">
      <w:pPr>
        <w:spacing w:before="120" w:after="120"/>
        <w:jc w:val="left"/>
        <w:rPr>
          <w:rFonts w:ascii="Arial" w:hAnsi="Arial" w:cs="Arial"/>
          <w:bCs/>
          <w:color w:val="000000"/>
          <w:sz w:val="24"/>
          <w:u w:color="000000"/>
        </w:rPr>
      </w:pPr>
    </w:p>
    <w:p w14:paraId="49AA811A" w14:textId="77777777" w:rsidR="008451F8" w:rsidRDefault="008451F8" w:rsidP="008451F8">
      <w:pPr>
        <w:spacing w:before="120" w:after="120"/>
        <w:jc w:val="left"/>
        <w:rPr>
          <w:rFonts w:ascii="Arial" w:hAnsi="Arial" w:cs="Arial"/>
          <w:bCs/>
          <w:color w:val="000000"/>
          <w:sz w:val="24"/>
          <w:u w:color="000000"/>
        </w:rPr>
      </w:pPr>
    </w:p>
    <w:p w14:paraId="618FB194" w14:textId="77777777" w:rsidR="008451F8" w:rsidRDefault="008451F8" w:rsidP="008451F8">
      <w:pPr>
        <w:spacing w:before="120" w:after="120"/>
        <w:jc w:val="left"/>
        <w:rPr>
          <w:rFonts w:ascii="Arial" w:hAnsi="Arial" w:cs="Arial"/>
          <w:bCs/>
          <w:color w:val="000000"/>
          <w:sz w:val="24"/>
          <w:u w:color="000000"/>
        </w:rPr>
      </w:pPr>
    </w:p>
    <w:p w14:paraId="6C26A4C9" w14:textId="77777777" w:rsidR="008451F8" w:rsidRDefault="008451F8" w:rsidP="008451F8">
      <w:pPr>
        <w:spacing w:before="120" w:after="120"/>
        <w:jc w:val="left"/>
        <w:rPr>
          <w:rFonts w:ascii="Arial" w:hAnsi="Arial" w:cs="Arial"/>
          <w:bCs/>
          <w:color w:val="000000"/>
          <w:sz w:val="24"/>
          <w:u w:color="000000"/>
        </w:rPr>
      </w:pPr>
    </w:p>
    <w:p w14:paraId="28A59E6E" w14:textId="77777777" w:rsidR="008451F8" w:rsidRDefault="008451F8" w:rsidP="008451F8">
      <w:pPr>
        <w:spacing w:before="120" w:after="120"/>
        <w:jc w:val="left"/>
        <w:rPr>
          <w:rFonts w:ascii="Arial" w:hAnsi="Arial" w:cs="Arial"/>
          <w:bCs/>
          <w:color w:val="000000"/>
          <w:sz w:val="24"/>
          <w:u w:color="000000"/>
        </w:rPr>
      </w:pPr>
    </w:p>
    <w:p w14:paraId="5C43D124" w14:textId="77777777" w:rsidR="008451F8" w:rsidRDefault="008451F8" w:rsidP="008451F8">
      <w:pPr>
        <w:spacing w:before="120" w:after="120"/>
        <w:jc w:val="left"/>
        <w:rPr>
          <w:rFonts w:ascii="Arial" w:hAnsi="Arial" w:cs="Arial"/>
          <w:bCs/>
          <w:color w:val="000000"/>
          <w:sz w:val="24"/>
          <w:u w:color="000000"/>
        </w:rPr>
      </w:pPr>
    </w:p>
    <w:p w14:paraId="1A7646AE" w14:textId="77777777" w:rsidR="008451F8" w:rsidRDefault="008451F8" w:rsidP="008451F8">
      <w:pPr>
        <w:spacing w:before="120" w:after="120"/>
        <w:jc w:val="left"/>
        <w:rPr>
          <w:rFonts w:ascii="Arial" w:hAnsi="Arial" w:cs="Arial"/>
          <w:bCs/>
          <w:color w:val="000000"/>
          <w:sz w:val="24"/>
          <w:u w:color="000000"/>
        </w:rPr>
      </w:pPr>
    </w:p>
    <w:p w14:paraId="0DBE8382" w14:textId="77777777" w:rsidR="008451F8" w:rsidRDefault="008451F8" w:rsidP="008451F8">
      <w:pPr>
        <w:spacing w:before="120" w:after="120"/>
        <w:jc w:val="left"/>
        <w:rPr>
          <w:rFonts w:ascii="Arial" w:hAnsi="Arial" w:cs="Arial"/>
          <w:bCs/>
          <w:color w:val="000000"/>
          <w:sz w:val="24"/>
          <w:u w:color="000000"/>
        </w:rPr>
      </w:pPr>
    </w:p>
    <w:p w14:paraId="6AAD9F6C" w14:textId="77777777" w:rsidR="008451F8" w:rsidRDefault="008451F8" w:rsidP="008451F8">
      <w:pPr>
        <w:spacing w:before="120" w:after="120"/>
        <w:jc w:val="left"/>
        <w:rPr>
          <w:rFonts w:ascii="Arial" w:hAnsi="Arial" w:cs="Arial"/>
          <w:bCs/>
          <w:color w:val="000000"/>
          <w:sz w:val="24"/>
          <w:u w:color="000000"/>
        </w:rPr>
      </w:pPr>
    </w:p>
    <w:p w14:paraId="5A2492D8" w14:textId="77777777" w:rsidR="008451F8" w:rsidRDefault="008451F8" w:rsidP="008451F8">
      <w:pPr>
        <w:spacing w:before="120" w:after="120"/>
        <w:jc w:val="left"/>
        <w:rPr>
          <w:rFonts w:ascii="Arial" w:hAnsi="Arial" w:cs="Arial"/>
          <w:bCs/>
          <w:color w:val="000000"/>
          <w:sz w:val="24"/>
          <w:u w:color="000000"/>
        </w:rPr>
      </w:pPr>
    </w:p>
    <w:p w14:paraId="7F48FCBD" w14:textId="21C9EA0C"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lastRenderedPageBreak/>
        <w:t>ZADANIA PROGRAMU ZWIĄZANE Z PROFILAKTYKĄ I ROZWIĄZYWANIEM PROBLEMÓW ALKOHOLOWYCH ORAZ SPOSOBY ICH REALIZACJI</w:t>
      </w:r>
    </w:p>
    <w:p w14:paraId="2E14E66E"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w:t>
      </w:r>
    </w:p>
    <w:p w14:paraId="72D8E8E4"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Zwiększanie dostępności pomocy terapeutycznej i rehabilitacyjnej dla osób uzależnionych od alkoholu</w:t>
      </w:r>
    </w:p>
    <w:p w14:paraId="066B785B" w14:textId="77777777" w:rsidR="00A77B3E" w:rsidRPr="008451F8" w:rsidRDefault="009739ED" w:rsidP="008451F8">
      <w:pPr>
        <w:spacing w:before="120" w:after="120"/>
        <w:ind w:hanging="142"/>
        <w:jc w:val="left"/>
        <w:rPr>
          <w:rFonts w:ascii="Arial" w:hAnsi="Arial" w:cs="Arial"/>
          <w:bCs/>
          <w:color w:val="000000"/>
          <w:sz w:val="24"/>
          <w:u w:color="000000"/>
        </w:rPr>
      </w:pPr>
      <w:r w:rsidRPr="008451F8">
        <w:rPr>
          <w:rFonts w:ascii="Arial" w:hAnsi="Arial" w:cs="Arial"/>
          <w:bCs/>
          <w:color w:val="000000"/>
          <w:sz w:val="24"/>
          <w:u w:color="000000"/>
        </w:rPr>
        <w:tab/>
        <w:t>Na mocy art. 21 ustawy z dnia 26 października 1982 roku o wychowaniu w trzeźwości i przeciwdziałaniu alkoholizmowi, leczenie osób uzależnionych od alkoholu odbywa się w zakładach leczniczych podmiotów leczniczych, wykonujących działalność leczniczą w rodzaju świadczenia stacjonarne i całodobowe a także ambulatoryjne – w rozumieniu przepisów ustawy z dnia 15 kwietnia 2011 roku o działalności leczniczej. Zatem leczenie osób uzależnionych może odbywać się jedynie w placówce posiadającej wpis do rejestru podmiotów leczniczych, prowadzonego przez urząd wojewódzki.</w:t>
      </w:r>
    </w:p>
    <w:p w14:paraId="44A3E422" w14:textId="7AB17F83"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Realizację wymienionego zadania planuje się w szczególności poprzez:</w:t>
      </w:r>
    </w:p>
    <w:p w14:paraId="5E73CCEF"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Wspieranie placówek leczenia uzależnienia od alkoholu, w tym:</w:t>
      </w:r>
    </w:p>
    <w:p w14:paraId="1B89CBD6"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rozszerzenie oferty programów terapeutycznych i rehabilitacyjnych dla osób uzależnionych od alkoholu oraz ich rodzin;</w:t>
      </w:r>
    </w:p>
    <w:p w14:paraId="105D9082"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dofinansowywanie kształcenia, doskonalenia zawodowego pracowników placówek;</w:t>
      </w:r>
    </w:p>
    <w:p w14:paraId="707D94CE"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dofinansowanie remontu i adaptacji placówek, a także ich doposażenie;</w:t>
      </w:r>
    </w:p>
    <w:p w14:paraId="1CC28AEA"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zakup materiałów edukacyjnych z przeznaczeniem dla pacjentów oraz terapeutów.</w:t>
      </w:r>
    </w:p>
    <w:p w14:paraId="6E57F205"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3EECA0CE"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poradnictwem,</w:t>
      </w:r>
    </w:p>
    <w:p w14:paraId="16E1C366" w14:textId="77777777" w:rsidR="00A77B3E" w:rsidRPr="008451F8" w:rsidRDefault="009739ED" w:rsidP="008451F8">
      <w:pPr>
        <w:keepLines/>
        <w:spacing w:before="120" w:after="120"/>
        <w:ind w:left="227" w:hanging="113"/>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podnoszących kwalifikacje zawodowe.</w:t>
      </w:r>
    </w:p>
    <w:p w14:paraId="6E11DB3F" w14:textId="77777777" w:rsidR="00A77B3E" w:rsidRPr="008451F8" w:rsidRDefault="009739ED" w:rsidP="008451F8">
      <w:pPr>
        <w:spacing w:before="120" w:after="120"/>
        <w:ind w:firstLine="737"/>
        <w:jc w:val="left"/>
        <w:rPr>
          <w:rFonts w:ascii="Arial" w:hAnsi="Arial" w:cs="Arial"/>
          <w:bCs/>
          <w:color w:val="000000"/>
          <w:sz w:val="24"/>
          <w:u w:color="000000"/>
        </w:rPr>
      </w:pPr>
      <w:r w:rsidRPr="008451F8">
        <w:rPr>
          <w:rFonts w:ascii="Arial" w:hAnsi="Arial" w:cs="Arial"/>
          <w:bCs/>
          <w:color w:val="000000"/>
          <w:sz w:val="24"/>
          <w:u w:color="000000"/>
        </w:rPr>
        <w:br/>
        <w:t>ZADANIE II</w:t>
      </w:r>
    </w:p>
    <w:p w14:paraId="3E14ECC2" w14:textId="77777777" w:rsidR="00A77B3E" w:rsidRPr="008451F8" w:rsidRDefault="009739ED" w:rsidP="008451F8">
      <w:pPr>
        <w:spacing w:before="120" w:after="120"/>
        <w:ind w:firstLine="737"/>
        <w:jc w:val="left"/>
        <w:rPr>
          <w:rFonts w:ascii="Arial" w:hAnsi="Arial" w:cs="Arial"/>
          <w:bCs/>
          <w:color w:val="000000"/>
          <w:sz w:val="24"/>
          <w:u w:color="000000"/>
        </w:rPr>
      </w:pPr>
      <w:r w:rsidRPr="008451F8">
        <w:rPr>
          <w:rFonts w:ascii="Arial" w:hAnsi="Arial" w:cs="Arial"/>
          <w:bCs/>
          <w:color w:val="000000"/>
          <w:sz w:val="24"/>
          <w:u w:color="000000"/>
        </w:rPr>
        <w:t>Udzielanie rodzinom, w których występują problemy alkoholowe pomocy psychospołecznej i prawnej, a w szczególności ochrony przed przemocą domową</w:t>
      </w:r>
    </w:p>
    <w:p w14:paraId="43CBA578"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Nadużywanie alkoholu prowadzi do destabilizacji i zaburzeń w całym systemie rodzinnym, przyczynia się do cierpienia dorosłych oraz dzieci. Jednym z kluczowych zadań samorządu jest zapewnienie kompleksowego wsparcia specjalistycznego wszystkim członkom takich rodzin. Pomoc będzie oferowana w szczególności w formie poradnictwa, działań terapeutycznych oraz edukacyjnych skierowanych do wszystkich członków rodzin z problemem alkoholowym. Istotnym elementem realizacji wymienionego zadania będzie podnoszenie kompetencji przedstawicieli instytucji działających w zakresie rozwiązywania problemów wynikających z używania alkoholu, przeciwdziałania przemocy w rodzinie oraz udzielanie pomocy dzieciom z rodzin z problemami alkoholowymi.</w:t>
      </w:r>
    </w:p>
    <w:p w14:paraId="7697C202"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Realizację wymienionego zadania planuje się w szczególności poprzez:</w:t>
      </w:r>
    </w:p>
    <w:p w14:paraId="36FAC9A1"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Tworzenie nowych i wspieranie istniejących miejsc wsparcia dla dzieci i młodzieży, w tym w szczególności z rodzin z problemami alkoholowymi oraz grup podwyższonego ryzyka, mających na celu udzielanie pomocy psychologicznej, socjoterapeutycznej i opiekuńczej m.in. finansowanie bieżącej działalności placówek wsparcia dziennego.</w:t>
      </w:r>
    </w:p>
    <w:p w14:paraId="4E15E58D"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 xml:space="preserve">Dzieci i młodzież z rodzin dotkniętych problemem alkoholowym stanowią tzw. grupę ryzyka – z uwagi na obciążenia genetyczne, zaniedbania wychowawcze, niewłaściwe normy oraz wzorce rodzinne i środowiskowe. Są szczególnie narażone na podejmowanie zachowań ryzykownych, w tym wczesną inicjację alkoholową oraz ryzykowne spożywanie alkoholu. Istotną formą </w:t>
      </w:r>
      <w:r w:rsidRPr="008451F8">
        <w:rPr>
          <w:rFonts w:ascii="Arial" w:hAnsi="Arial" w:cs="Arial"/>
          <w:bCs/>
          <w:color w:val="000000"/>
          <w:sz w:val="24"/>
          <w:u w:color="000000"/>
        </w:rPr>
        <w:lastRenderedPageBreak/>
        <w:t>pomocy tejże grupie jest włączenie jej w program realizowany w opiekuńczych i specjalistycznych placówkach wsparcia dziennego oraz zajęciach socjoterapeutycznych prowadzonych w miejscach potocznie zwanymi świetlicami.</w:t>
      </w:r>
    </w:p>
    <w:p w14:paraId="391437AD"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57A8BF70" w14:textId="77777777" w:rsidR="00A77B3E" w:rsidRPr="008451F8" w:rsidRDefault="009739ED" w:rsidP="008451F8">
      <w:pPr>
        <w:keepLines/>
        <w:spacing w:before="120" w:after="120"/>
        <w:ind w:firstLine="114"/>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placówek/instytucji/organizacji pozarządowych, którym udzielono wsparcia finansowego,</w:t>
      </w:r>
    </w:p>
    <w:p w14:paraId="7FC5127C" w14:textId="77777777" w:rsidR="00A77B3E" w:rsidRPr="008451F8" w:rsidRDefault="009739ED" w:rsidP="008451F8">
      <w:pPr>
        <w:keepLines/>
        <w:spacing w:before="120" w:after="120"/>
        <w:ind w:firstLine="114"/>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dzieci uczęszczających do placówek wsparcia dziennego.</w:t>
      </w:r>
    </w:p>
    <w:p w14:paraId="46632757"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Wspieranie działalności Ośrodka Interwencji Kryzysowej.</w:t>
      </w:r>
    </w:p>
    <w:p w14:paraId="64E91E07"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5E31E22F"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porad udzielonych przez specjalistów pracujących w OIK.</w:t>
      </w:r>
    </w:p>
    <w:p w14:paraId="3ABF17A4"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3. </w:t>
      </w:r>
      <w:r w:rsidRPr="008451F8">
        <w:rPr>
          <w:rFonts w:ascii="Arial" w:hAnsi="Arial" w:cs="Arial"/>
          <w:bCs/>
          <w:color w:val="000000"/>
          <w:sz w:val="24"/>
          <w:u w:color="000000"/>
        </w:rPr>
        <w:t>Dofinansowanie wypoczynku letniego i zimowego dla dzieci i młodzieży z rodzin, w których występują problemy alkoholowe, przemoc w rodzinie, rodzin zagrożonych uzależnieniem, połączonego z realizacją programu socjoterapeutycznego bądź programu zajęć profilaktycznych.</w:t>
      </w:r>
    </w:p>
    <w:p w14:paraId="4FFABE00"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6157F484"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placówek/instytucji, którym udzielono wsparcia finansowego,</w:t>
      </w:r>
    </w:p>
    <w:p w14:paraId="064C6916"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dzieci korzystających z oferty wypoczynku.</w:t>
      </w:r>
    </w:p>
    <w:p w14:paraId="3C683182"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4. </w:t>
      </w:r>
      <w:r w:rsidRPr="008451F8">
        <w:rPr>
          <w:rFonts w:ascii="Arial" w:hAnsi="Arial" w:cs="Arial"/>
          <w:bCs/>
          <w:color w:val="000000"/>
          <w:sz w:val="24"/>
          <w:u w:color="000000"/>
        </w:rPr>
        <w:t>Podnoszenie kompetencji przedstawicieli instytucji działających w obszarze rozwiązywania problemów wynikających z używania alkoholu, w tym pracujących z rodzinami osób uzależnionych oraz w zakresie przeciwdziałania przemocy w rodzinie.</w:t>
      </w:r>
    </w:p>
    <w:p w14:paraId="04400AC4"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27E9C012"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przeprowadzonych szkoleń, </w:t>
      </w:r>
    </w:p>
    <w:p w14:paraId="4D7A353A" w14:textId="77777777" w:rsidR="00A77B3E" w:rsidRPr="008451F8" w:rsidRDefault="009739ED" w:rsidP="008451F8">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uczestniczących w szkoleniu/podnoszeniu kompetencji zawodowych.</w:t>
      </w:r>
    </w:p>
    <w:p w14:paraId="6458BEDF"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5. </w:t>
      </w:r>
      <w:r w:rsidRPr="008451F8">
        <w:rPr>
          <w:rFonts w:ascii="Arial" w:hAnsi="Arial" w:cs="Arial"/>
          <w:bCs/>
          <w:color w:val="000000"/>
          <w:sz w:val="24"/>
          <w:u w:color="000000"/>
        </w:rPr>
        <w:t>Działania związane z kierowaniem do sądu wniosków o zastosowanie obowiązku poddania się leczeniu odwykowemu</w:t>
      </w:r>
    </w:p>
    <w:p w14:paraId="3B9F51D2"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6A12B2D6"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wniosków skierowanych do sądu celem zastosowania obowiązku poddania się leczeniu odwykowemu.</w:t>
      </w:r>
    </w:p>
    <w:p w14:paraId="6A63BBDE"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6. </w:t>
      </w:r>
      <w:r w:rsidRPr="008451F8">
        <w:rPr>
          <w:rFonts w:ascii="Arial" w:hAnsi="Arial" w:cs="Arial"/>
          <w:bCs/>
          <w:color w:val="000000"/>
          <w:sz w:val="24"/>
          <w:u w:color="000000"/>
        </w:rPr>
        <w:t>Przeprowadzenie diagnozy społecznej</w:t>
      </w:r>
    </w:p>
    <w:p w14:paraId="0F2B24B8"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W 2025 roku Miasto planuje zlecić przeprowadzenie diagnozy problemów społecznych, z której raport końcowy posłuży do opracowania gminnego programu na kolejne lata. Diagnoza będzie uwzględniać między innymi dane na temat skali używania napojów alkoholowych oraz nielegalnych substancji psychoaktywnych, działań z zakresu promocji zdrowia, profilaktyki i rozwiązywania problemów alkoholowych oraz narkotykowych, a także informacje na temat postaw społecznych względem podjętych bądź planowanych w gminie strategii. Ocena lokalnej sytuacji w znaczący sposób ułatwi tworzenie i wdrożenie adekwatnego do potrzeb programu, co niewątpliwie przyczyni się do podniesienia jakości działań prowadzonych na poziomie lokalnym.</w:t>
      </w:r>
    </w:p>
    <w:p w14:paraId="052C5DFF"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121EA721"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badaniem,</w:t>
      </w:r>
    </w:p>
    <w:p w14:paraId="3CFE45E6"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wybór badanych zagadnień.</w:t>
      </w:r>
    </w:p>
    <w:p w14:paraId="2772F136" w14:textId="77777777" w:rsidR="00E72EEF" w:rsidRDefault="00E72EEF" w:rsidP="008451F8">
      <w:pPr>
        <w:spacing w:before="120" w:after="120"/>
        <w:ind w:left="510" w:firstLine="227"/>
        <w:jc w:val="left"/>
        <w:rPr>
          <w:rFonts w:ascii="Arial" w:hAnsi="Arial" w:cs="Arial"/>
          <w:bCs/>
          <w:color w:val="000000"/>
          <w:sz w:val="24"/>
          <w:u w:color="000000"/>
        </w:rPr>
      </w:pPr>
    </w:p>
    <w:p w14:paraId="311F4684" w14:textId="77777777" w:rsidR="00E72EEF" w:rsidRDefault="00E72EEF" w:rsidP="008451F8">
      <w:pPr>
        <w:spacing w:before="120" w:after="120"/>
        <w:ind w:left="510" w:firstLine="227"/>
        <w:jc w:val="left"/>
        <w:rPr>
          <w:rFonts w:ascii="Arial" w:hAnsi="Arial" w:cs="Arial"/>
          <w:bCs/>
          <w:color w:val="000000"/>
          <w:sz w:val="24"/>
          <w:u w:color="000000"/>
        </w:rPr>
      </w:pPr>
    </w:p>
    <w:p w14:paraId="01CC6924" w14:textId="7F9C7AC8"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lastRenderedPageBreak/>
        <w:t>ZADANIE III</w:t>
      </w:r>
    </w:p>
    <w:p w14:paraId="19EA42BA"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Prowadzenie profilaktycznej działalności informacyjnej i edukacyjnej oraz działalności szkoleniowej w zakresie rozwiązywania problemów alkoholowych i przeciwdziałania narkomanii oraz uzależnieniom behawioralnym, w szczególności dla dzieci i młodzieży, w tym prowadzenie pozalekcyjnych zajęć sportowych, a także działań na rzecz dożywiania dzieci uczestniczących w pozalekcyjnych programach opiekuńczo-wychowawczych i socjoterapeutycznych</w:t>
      </w:r>
    </w:p>
    <w:p w14:paraId="4B0E9956"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W ramach zadania realizowane będą działania informacyjno-edukacyjne w zakresie szkód wynikających z picia alkoholu, skierowane do ogółu społeczeństwa. Realizowane będą projekty opierające się na równoległym oddziaływaniu zarówno na dzieci i młodzież, jak i na ich rodziców, co podnosić będzie skuteczność prowadzonych działań. W ramach zadania wdrożone będą programy profilaktyczne z obszaru profilaktyki uniwersalnej, selektywnej i wskazującej, projekty edukacyjno-informacyjne oraz szkolenie dla sprzedawców napojów alkoholowych.</w:t>
      </w:r>
    </w:p>
    <w:p w14:paraId="0A1D58D4"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Stosunkowo nowym elementem gminnych programów stają się zadania związane z przeciwdziałaniem uzależnieniom behawioralnym. Termin „uzależnienia behawioralne” oznacza takie formy zachowań, które nie są związane z przyjmowaniem substancji psychoaktywnych, ale z wykonywaniem pewnych czynności, takich jak na przykład: hazard, zakupy bądź granie w gry. Ich specyfiką jest przede wszystkim utrata kontroli nad tymi zachowaniami czy czynnościami. Profilaktyka uzależnień prowadzona w szkołach przez Piotrkowskie Centrum Profilaktyczno-Terapeutyczne „Pomarańczowa linia” obejmuje również uzależnienia behawioralne, takie jak internet, komputer czy też telefon komórkowy. W 2025 roku planowane są dalsze działania w przedmiotowym zakresie. Miasto planuje również rozszerzenie działań profilaktycznych w szkołach poprzez wdrażanie kolejnych programów profilaktycznych z listy programów rekomendowanych.</w:t>
      </w:r>
    </w:p>
    <w:p w14:paraId="22E575AA"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Realizację wymienionego zadania planuje się poprzez:</w:t>
      </w:r>
    </w:p>
    <w:p w14:paraId="57DFBA85"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Finansowanie programów profilaktycznych skierowanych do dzieci, młodzieży i osób w starszym wieku, w tym programów rekomendowanych</w:t>
      </w:r>
    </w:p>
    <w:p w14:paraId="3D037043"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47F67C0D"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instytucji/organizacji pozarządowych, którym udzielono wsparcia finansowego,</w:t>
      </w:r>
    </w:p>
    <w:p w14:paraId="5601E406"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zrealizowanych programów,</w:t>
      </w:r>
    </w:p>
    <w:p w14:paraId="2195AA33"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zrealizowanych programów rekomendowanych,</w:t>
      </w:r>
    </w:p>
    <w:p w14:paraId="05AF2F36"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programami.</w:t>
      </w:r>
    </w:p>
    <w:p w14:paraId="2CB2E570"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Współudział w ogólnopolskiej kampanii edukacyjnej „Zachowaj Trzeźwy Umysł”.</w:t>
      </w:r>
    </w:p>
    <w:p w14:paraId="6618C3B7"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5F192F00"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zorganizowanych imprez/przedsięwzięć,</w:t>
      </w:r>
    </w:p>
    <w:p w14:paraId="642D05F0"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biorących udział w imprezach/przedsięwzięciach.</w:t>
      </w:r>
    </w:p>
    <w:p w14:paraId="2E49BA74"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3. </w:t>
      </w:r>
      <w:r w:rsidRPr="008451F8">
        <w:rPr>
          <w:rFonts w:ascii="Arial" w:hAnsi="Arial" w:cs="Arial"/>
          <w:bCs/>
          <w:color w:val="000000"/>
          <w:sz w:val="24"/>
          <w:u w:color="000000"/>
        </w:rPr>
        <w:t>Organizowanie i dofinansowywanie  szkoleń, konferencji dla grup zawodowych działających w obszarze profilaktyki i rozwiązywania problemów alkoholowych oraz przemocy w rodzinie.</w:t>
      </w:r>
    </w:p>
    <w:p w14:paraId="5D82CE0E"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7E27C7B9"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przeprowadzonych szkoleń, konferencji,</w:t>
      </w:r>
    </w:p>
    <w:p w14:paraId="5725FFD6"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uczestniczących w szkoleniach, konferencjach.</w:t>
      </w:r>
    </w:p>
    <w:p w14:paraId="67D4A9DA"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4. </w:t>
      </w:r>
      <w:r w:rsidRPr="008451F8">
        <w:rPr>
          <w:rFonts w:ascii="Arial" w:hAnsi="Arial" w:cs="Arial"/>
          <w:bCs/>
          <w:color w:val="000000"/>
          <w:sz w:val="24"/>
          <w:u w:color="000000"/>
        </w:rPr>
        <w:t>Podejmowanie działań edukacyjnych skierowanych do sprzedawców napojów alkoholowych, mających na celu ograniczanie dostępności napojów alkoholowych i przestrzeganie zakazu sprzedaży alkoholu osobom poniżej 18. roku życia.</w:t>
      </w:r>
    </w:p>
    <w:p w14:paraId="64850CB9"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W 2025 roku zaplanowano organizację i finansowanie szkolenia dla sprzedawców napojów alkoholowych z terenu miasta Piotrkowa Trybunalskiego, w ramach którego poza informacjami z zakresu przepisów prawnych, realizowany będzie blok profilaktyczno-edukacyjny.</w:t>
      </w:r>
    </w:p>
    <w:p w14:paraId="5F461110"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1E097652"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podjętych działań,</w:t>
      </w:r>
    </w:p>
    <w:p w14:paraId="6C0CE3A8"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działaniami.</w:t>
      </w:r>
    </w:p>
    <w:p w14:paraId="458682E4"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5. </w:t>
      </w:r>
      <w:r w:rsidRPr="008451F8">
        <w:rPr>
          <w:rFonts w:ascii="Arial" w:hAnsi="Arial" w:cs="Arial"/>
          <w:bCs/>
          <w:color w:val="000000"/>
          <w:sz w:val="24"/>
          <w:u w:color="000000"/>
        </w:rPr>
        <w:t>Zakup fachowej literatury oraz środków audiowizualnych na potrzeby Miejskiej Komisji Rozwiązywania Problemów Alkoholowych oraz instytucji prowadzących działalność profilaktyczną.</w:t>
      </w:r>
    </w:p>
    <w:p w14:paraId="54583D2B"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582F7A61"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zróżnicowane materiały z zakresu uzależnień. </w:t>
      </w:r>
    </w:p>
    <w:p w14:paraId="3076BA53"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6. </w:t>
      </w:r>
      <w:r w:rsidRPr="008451F8">
        <w:rPr>
          <w:rFonts w:ascii="Arial" w:hAnsi="Arial" w:cs="Arial"/>
          <w:bCs/>
          <w:color w:val="000000"/>
          <w:sz w:val="24"/>
          <w:u w:color="000000"/>
        </w:rPr>
        <w:t>Organizowanie i wspieranie lokalnych działań, kampanii edukacyjnych związanych z profilaktyką problemów alkoholowych.</w:t>
      </w:r>
    </w:p>
    <w:p w14:paraId="55D6C8E2" w14:textId="77777777" w:rsidR="00A77B3E" w:rsidRPr="008451F8" w:rsidRDefault="009739ED" w:rsidP="00E72EEF">
      <w:pPr>
        <w:spacing w:before="120" w:after="120"/>
        <w:jc w:val="left"/>
        <w:rPr>
          <w:rFonts w:ascii="Arial" w:hAnsi="Arial" w:cs="Arial"/>
          <w:bCs/>
          <w:color w:val="000000"/>
          <w:sz w:val="24"/>
          <w:u w:color="000000"/>
        </w:rPr>
      </w:pPr>
      <w:r w:rsidRPr="008451F8">
        <w:rPr>
          <w:rFonts w:ascii="Arial" w:hAnsi="Arial" w:cs="Arial"/>
          <w:bCs/>
          <w:color w:val="000000"/>
          <w:sz w:val="24"/>
          <w:u w:color="000000"/>
        </w:rPr>
        <w:t>Organizacji festynów rodzinnych na terenie miasta Piotrkowa Trybunalskiego towarzyszą następujące cele:</w:t>
      </w:r>
    </w:p>
    <w:p w14:paraId="2BE571ED"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promocja zdrowego stylu życia;</w:t>
      </w:r>
    </w:p>
    <w:p w14:paraId="1C505330"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uświadamianie o czynnikach ryzyka spowodowanych sięganiem po szeroko rozumiane środki uzależniające;</w:t>
      </w:r>
    </w:p>
    <w:p w14:paraId="509413DB"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zachęcanie młodych ludzi do dokonywania odpowiedzialnych wyborów;</w:t>
      </w:r>
    </w:p>
    <w:p w14:paraId="5BCA93F8"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promocja instytucji i stowarzyszeń świadczących pomoc rodzinom z problemem alkoholowym;</w:t>
      </w:r>
    </w:p>
    <w:p w14:paraId="059B8204"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umacnianie więzi rodzinnych poprzez udział w konkursach i konkurencjach rodzinnych;</w:t>
      </w:r>
    </w:p>
    <w:p w14:paraId="39D77CAA"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wdrażanie elementów „zdrowej rywalizacji” i zasad „fair-play”;</w:t>
      </w:r>
    </w:p>
    <w:p w14:paraId="1AD65BDA" w14:textId="77777777" w:rsidR="00A77B3E" w:rsidRPr="008451F8" w:rsidRDefault="009739ED" w:rsidP="00E72EEF">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integracja środowiska lokalnego.</w:t>
      </w:r>
    </w:p>
    <w:p w14:paraId="2C8E88B9"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Uczestnicy festynów będą mieli możliwość przekonania się o trudności przejścia po torze przeszkód osobie będącej pod wpływem środków odurzających – dzięki symulatorowi, jakim są alko + narkogogle.</w:t>
      </w:r>
    </w:p>
    <w:p w14:paraId="731FE277"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293FF774"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podjętych działań,</w:t>
      </w:r>
    </w:p>
    <w:p w14:paraId="1604D950"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działaniami.</w:t>
      </w:r>
    </w:p>
    <w:p w14:paraId="53118011"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IV</w:t>
      </w:r>
    </w:p>
    <w:p w14:paraId="616AFA3E"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Wspomaganie działalności instytucji, stowarzyszeń i osób fizycznych, służącej rozwiązywaniu problemów alkoholowych</w:t>
      </w:r>
    </w:p>
    <w:p w14:paraId="600F1635" w14:textId="5C5EB439"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Samorząd, realizując poszczególne zadania określone w programie profilaktyki i rozwiązywania problemów alkoholowych, może powierzyć je organizacji pozarządowej bądź wesprzeć organizację w realizacji zadań wpisujących się w zakres gminnego programu.</w:t>
      </w:r>
    </w:p>
    <w:p w14:paraId="3DD3C87E"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Szczególna uwaga będzie skierowana na wsparcie działalności stowarzyszenia abstynenckiego, podejmującego działania na rzecz rozwiązywania problemów alkoholowych na poziomie lokalnym.</w:t>
      </w:r>
    </w:p>
    <w:p w14:paraId="00BF706E"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Realizację wymienionego zadania planuje się poprzez:</w:t>
      </w:r>
    </w:p>
    <w:p w14:paraId="4B48D998"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Wspieranie finansowe, merytoryczne i organizacyjne instytucji prowadzących działalność dotyczącą profilaktyki uzależnień, promocji zdrowego trybu życia, rozwiązywania problemów alkoholowych, przeciwdziałania przemocy w rodzinie.</w:t>
      </w:r>
    </w:p>
    <w:p w14:paraId="44D06773"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0A1D73CF"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instytucji/organizacji pozarządowych, którym udzielono wsparcia finansowego.</w:t>
      </w:r>
    </w:p>
    <w:p w14:paraId="26F07530"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Współpracę i wspieranie stowarzyszenia abstynenckiego.</w:t>
      </w:r>
    </w:p>
    <w:p w14:paraId="71CC739F"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4B7C9C03"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instytucji/organizacji pozarządowych, którym udzielono wsparcia finansowego,</w:t>
      </w:r>
    </w:p>
    <w:p w14:paraId="067A05AC"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spotkań grup samopomocowych,</w:t>
      </w:r>
    </w:p>
    <w:p w14:paraId="12383E27"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korzystających ze wsparcia.</w:t>
      </w:r>
    </w:p>
    <w:p w14:paraId="12B50728"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V</w:t>
      </w:r>
    </w:p>
    <w:p w14:paraId="45E04AB8"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Wspieranie zatrudnienia socjalnego poprzez organizowanie i finansowanie centrów integracji społecznej i klubów integracji społecznej</w:t>
      </w:r>
    </w:p>
    <w:p w14:paraId="489F4FBB" w14:textId="0F5679E1"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Jednym z zadań własnych samorządów gminnych realizowanych w zakresie profilaktyki i rozwiązywania problemów alkoholowych (art.4</w:t>
      </w:r>
      <w:r w:rsidRPr="008451F8">
        <w:rPr>
          <w:rFonts w:ascii="Arial" w:hAnsi="Arial" w:cs="Arial"/>
          <w:bCs/>
          <w:color w:val="000000"/>
          <w:sz w:val="24"/>
          <w:u w:color="000000"/>
          <w:vertAlign w:val="superscript"/>
        </w:rPr>
        <w:t>1</w:t>
      </w:r>
      <w:r w:rsidRPr="008451F8">
        <w:rPr>
          <w:rFonts w:ascii="Arial" w:hAnsi="Arial" w:cs="Arial"/>
          <w:bCs/>
          <w:color w:val="000000"/>
          <w:sz w:val="24"/>
          <w:u w:color="000000"/>
        </w:rPr>
        <w:t xml:space="preserve"> ust. 1 ustawy o wychowaniu w rzeźwości i przeciwdziałaniu alkoholizmowi) jest wspieranie zatrudnienia socjalnego poprzez organizowanie i finansowanie centrów integracji społecznej. Funkcje i zadania, grupy docelowe, cel, sposób tworzenia i organizacji centrów integracji społecznej (CIS) i klubów integracji społecznej (KIS) określają przepisy ustawy z dnia 13 czerwca 2003 r. o zatrudnieniu socjalnym.</w:t>
      </w:r>
    </w:p>
    <w:p w14:paraId="22C29F70" w14:textId="0D042BF0"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Placówki są przeznaczone w szczególności dla osób bezdomnych, uzależnionych od alkoholu, narkotyków, osób z zaburzeniami psychicznymi, długotrwale bezrobotnych, zwalnianych z zakładów karnych, uchodźców oraz osób z niepełnosprawnościami.</w:t>
      </w:r>
    </w:p>
    <w:p w14:paraId="1F6B51BF"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Po zgłoszeniu potrzeby funkcjonowania tego typu placówki na terenie miasta Piotrkowa Trybunalskiego, zadanie zostanie uruchomione w trybie powierzenia organizacji pożytku publicznego.</w:t>
      </w:r>
    </w:p>
    <w:p w14:paraId="732BDFDB"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VI</w:t>
      </w:r>
    </w:p>
    <w:p w14:paraId="7537BBBB" w14:textId="77777777" w:rsidR="00A77B3E" w:rsidRPr="008451F8" w:rsidRDefault="009739ED" w:rsidP="00EC7ED4">
      <w:pPr>
        <w:spacing w:before="120" w:after="120"/>
        <w:ind w:firstLine="284"/>
        <w:jc w:val="left"/>
        <w:rPr>
          <w:rFonts w:ascii="Arial" w:hAnsi="Arial" w:cs="Arial"/>
          <w:bCs/>
          <w:color w:val="000000"/>
          <w:sz w:val="24"/>
          <w:u w:color="000000"/>
        </w:rPr>
      </w:pPr>
      <w:r w:rsidRPr="008451F8">
        <w:rPr>
          <w:rFonts w:ascii="Arial" w:hAnsi="Arial" w:cs="Arial"/>
          <w:bCs/>
          <w:color w:val="000000"/>
          <w:sz w:val="24"/>
          <w:u w:color="000000"/>
        </w:rPr>
        <w:tab/>
        <w:t>Podejmowanie interwencji w związku z naruszeniem przepisów określonych w art. 13</w:t>
      </w:r>
      <w:r w:rsidRPr="008451F8">
        <w:rPr>
          <w:rFonts w:ascii="Arial" w:hAnsi="Arial" w:cs="Arial"/>
          <w:bCs/>
          <w:color w:val="000000"/>
          <w:sz w:val="24"/>
          <w:u w:color="000000"/>
          <w:vertAlign w:val="superscript"/>
        </w:rPr>
        <w:t>1</w:t>
      </w:r>
      <w:r w:rsidRPr="008451F8">
        <w:rPr>
          <w:rFonts w:ascii="Arial" w:hAnsi="Arial" w:cs="Arial"/>
          <w:bCs/>
          <w:color w:val="000000"/>
          <w:sz w:val="24"/>
          <w:u w:color="000000"/>
        </w:rPr>
        <w:t xml:space="preserve"> i 15 ustawy o wychowaniu w trzeźwości i przeciwdziałaniu alkoholizmowi oraz występowanie przed sądem w charakterze oskarżyciela publicznego</w:t>
      </w:r>
    </w:p>
    <w:p w14:paraId="7629F9C7"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Zadania interwencyjne i kontrolne są realizowane poprzez bieżące kontrole przeprowadzane przez członków Miejskiej Komisji Rozwiązywania Problemów Alkoholowych. Natomiast w roli oskarżyciela publicznego przed właściwym sądem występują: przewodniczący, zastępca przewodniczącego, sekretarz bądź wskazany przez przewodniczącego członek Miejskiej Komisji Rozwiązywania Problemów Alkoholowych.</w:t>
      </w:r>
    </w:p>
    <w:p w14:paraId="43604972"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Na terenie Miasta Piotrkowa Trybunalskiego obowiązują następujące uchwały:</w:t>
      </w:r>
    </w:p>
    <w:p w14:paraId="5FEE6185"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Uchwała nr LIV/680/18 Rady Miasta Piotrkowa Trybunalskiego z dnia 25 kwietnia 2018 roku w sprawie ustalenia zasad usytuowania na terenie Miasta Piotrkowa Trybunalskiego miejsc sprzedaży i podawania napojów alkoholowych;</w:t>
      </w:r>
    </w:p>
    <w:p w14:paraId="5720139E"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Uchwała nr LIV/681/18 Rady Miasta Piotrkowa Trybunalskiego z dnia 25 kwietnia 2018 roku w sprawie ustalenia na terenie Miasta Piotrkowa Trybunalskiego maksymalnej liczby zezwoleń na sprzedaż napojów alkoholowych;</w:t>
      </w:r>
    </w:p>
    <w:p w14:paraId="049D683F"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Uchwała nr LIV/682/18 Rady Miasta Piotrkowa Trybunalskiego z dnia 25 kwietnia 2018 roku w sprawie ustalenia dla terenu Miasta Piotrkowa Trybunalskiego ograniczenia w godzinach nocnej sprzedaży napojów alkoholowych przeznaczonych do spożycia poza miejscem sprzedaży.</w:t>
      </w:r>
    </w:p>
    <w:p w14:paraId="25B4F62E"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VII</w:t>
      </w:r>
    </w:p>
    <w:p w14:paraId="2A550C84"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Działalność Miejskiej Komisji Rozwiązywania Problemów Alkoholowych</w:t>
      </w:r>
    </w:p>
    <w:p w14:paraId="1BCDFA93" w14:textId="1EF0AF35"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Komisja planuje, inicjuje oraz koordynuje działalność w zakresie przeciwdziałania alkoholizmowi na terenie miasta Piotrkowa Trybunalskiego, w szczególności poprzez:</w:t>
      </w:r>
    </w:p>
    <w:p w14:paraId="48128BFB"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prowadzenie działań związanych z profilaktyką i rozwiązywaniem problemów alkoholowych oraz integracją społeczną osób uzależnionych od alkoholu;</w:t>
      </w:r>
    </w:p>
    <w:p w14:paraId="0A90E6F7"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opracowywanie Miejskiego Programu Profilaktyki i Rozwiązywania Problemów Alkoholowych oraz Przeciwdziałania Narkomanii dla Miasta Piotrkowa Trybunalskiego oraz bieżące monitorowanie realizacji zadań ujętych w Programie;</w:t>
      </w:r>
    </w:p>
    <w:p w14:paraId="73F94FD8"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3. </w:t>
      </w:r>
      <w:r w:rsidRPr="008451F8">
        <w:rPr>
          <w:rFonts w:ascii="Arial" w:hAnsi="Arial" w:cs="Arial"/>
          <w:bCs/>
          <w:color w:val="000000"/>
          <w:sz w:val="24"/>
          <w:u w:color="000000"/>
        </w:rPr>
        <w:t>opiniowanie wniosków dotyczących zezwolenia na sprzedaż napojów alkoholowych;</w:t>
      </w:r>
    </w:p>
    <w:p w14:paraId="3E790190"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4. </w:t>
      </w:r>
      <w:r w:rsidRPr="008451F8">
        <w:rPr>
          <w:rFonts w:ascii="Arial" w:hAnsi="Arial" w:cs="Arial"/>
          <w:bCs/>
          <w:color w:val="000000"/>
          <w:sz w:val="24"/>
          <w:u w:color="000000"/>
        </w:rPr>
        <w:t>dokonywania kontroli punktów sprzedaży napojów alkoholowych w zakresie przestrzegania zasad i warunków korzystania z zezwoleń;</w:t>
      </w:r>
    </w:p>
    <w:p w14:paraId="433DC0F6"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5. </w:t>
      </w:r>
      <w:r w:rsidRPr="008451F8">
        <w:rPr>
          <w:rFonts w:ascii="Arial" w:hAnsi="Arial" w:cs="Arial"/>
          <w:bCs/>
          <w:color w:val="000000"/>
          <w:sz w:val="24"/>
          <w:u w:color="000000"/>
        </w:rPr>
        <w:t>podejmowanie działań zmierzających do poddania się leczeniu odwykowemu osób uzależnionych od alkoholu, w tym:</w:t>
      </w:r>
    </w:p>
    <w:p w14:paraId="33207A6E"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a) </w:t>
      </w:r>
      <w:r w:rsidRPr="008451F8">
        <w:rPr>
          <w:rFonts w:ascii="Arial" w:hAnsi="Arial" w:cs="Arial"/>
          <w:bCs/>
          <w:color w:val="000000"/>
          <w:sz w:val="24"/>
          <w:u w:color="000000"/>
        </w:rPr>
        <w:t>inicjowanie rozmów motywujących z osobami zgłoszonymi do Komisji, w stosunku do których zachodzi podejrzenie nadużywania alkoholu,</w:t>
      </w:r>
    </w:p>
    <w:p w14:paraId="0005985E"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b) </w:t>
      </w:r>
      <w:r w:rsidRPr="008451F8">
        <w:rPr>
          <w:rFonts w:ascii="Arial" w:hAnsi="Arial" w:cs="Arial"/>
          <w:bCs/>
          <w:color w:val="000000"/>
          <w:sz w:val="24"/>
          <w:u w:color="000000"/>
        </w:rPr>
        <w:t>kierowanie na badania do biegłych, celem wydania opinii w przedmiocie uzależnienia od alkoholu,</w:t>
      </w:r>
    </w:p>
    <w:p w14:paraId="71B30FC8"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c) </w:t>
      </w:r>
      <w:r w:rsidRPr="008451F8">
        <w:rPr>
          <w:rFonts w:ascii="Arial" w:hAnsi="Arial" w:cs="Arial"/>
          <w:bCs/>
          <w:color w:val="000000"/>
          <w:sz w:val="24"/>
          <w:u w:color="000000"/>
        </w:rPr>
        <w:t>kierowanie do sądu wniosków o wszczęcie postępowania w sprawie zastosowania obowiązku poddania się leczeniu odwykowemu w zakładzie lecznictwa odwykowego,</w:t>
      </w:r>
    </w:p>
    <w:p w14:paraId="7D71705A" w14:textId="77777777" w:rsidR="00A77B3E" w:rsidRPr="008451F8" w:rsidRDefault="009739ED" w:rsidP="00EC7ED4">
      <w:pPr>
        <w:keepLines/>
        <w:spacing w:before="120" w:after="120"/>
        <w:jc w:val="left"/>
        <w:rPr>
          <w:rFonts w:ascii="Arial" w:hAnsi="Arial" w:cs="Arial"/>
          <w:bCs/>
          <w:color w:val="000000"/>
          <w:sz w:val="24"/>
          <w:u w:color="000000"/>
        </w:rPr>
      </w:pPr>
      <w:r w:rsidRPr="008451F8">
        <w:rPr>
          <w:rFonts w:ascii="Arial" w:hAnsi="Arial" w:cs="Arial"/>
          <w:bCs/>
          <w:sz w:val="24"/>
        </w:rPr>
        <w:t>6. </w:t>
      </w:r>
      <w:r w:rsidRPr="008451F8">
        <w:rPr>
          <w:rFonts w:ascii="Arial" w:hAnsi="Arial" w:cs="Arial"/>
          <w:bCs/>
          <w:color w:val="000000"/>
          <w:sz w:val="24"/>
          <w:u w:color="000000"/>
        </w:rPr>
        <w:t>wydawanie opinii i podejmowanie czynności w sprawach związanych z udzieleniem wsparcia finansowego lub rzeczowego w oparciu o pisemne wnioski skierowane do Komisji.</w:t>
      </w:r>
    </w:p>
    <w:p w14:paraId="378B238B" w14:textId="77777777" w:rsidR="00EC7ED4" w:rsidRDefault="00EC7ED4" w:rsidP="00EC7ED4">
      <w:pPr>
        <w:spacing w:before="120" w:after="120"/>
        <w:jc w:val="left"/>
        <w:rPr>
          <w:rFonts w:ascii="Arial" w:hAnsi="Arial" w:cs="Arial"/>
          <w:bCs/>
          <w:color w:val="000000"/>
          <w:sz w:val="24"/>
          <w:u w:color="000000"/>
        </w:rPr>
      </w:pPr>
    </w:p>
    <w:p w14:paraId="03F02EB3" w14:textId="5A137562"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W ramach Komisji działają Zespoły:</w:t>
      </w:r>
    </w:p>
    <w:p w14:paraId="303C4233"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a) </w:t>
      </w:r>
      <w:r w:rsidRPr="008451F8">
        <w:rPr>
          <w:rFonts w:ascii="Arial" w:hAnsi="Arial" w:cs="Arial"/>
          <w:bCs/>
          <w:color w:val="000000"/>
          <w:sz w:val="24"/>
          <w:u w:color="000000"/>
        </w:rPr>
        <w:t>motywujące;</w:t>
      </w:r>
    </w:p>
    <w:p w14:paraId="12C468B6"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b) </w:t>
      </w:r>
      <w:r w:rsidRPr="008451F8">
        <w:rPr>
          <w:rFonts w:ascii="Arial" w:hAnsi="Arial" w:cs="Arial"/>
          <w:bCs/>
          <w:color w:val="000000"/>
          <w:sz w:val="24"/>
          <w:u w:color="000000"/>
        </w:rPr>
        <w:t>kontrolne.</w:t>
      </w:r>
    </w:p>
    <w:p w14:paraId="13F1BADA" w14:textId="77777777" w:rsidR="00A77B3E" w:rsidRPr="008451F8" w:rsidRDefault="009739ED" w:rsidP="00EC7ED4">
      <w:pPr>
        <w:spacing w:before="120" w:after="120"/>
        <w:jc w:val="left"/>
        <w:rPr>
          <w:rFonts w:ascii="Arial" w:hAnsi="Arial" w:cs="Arial"/>
          <w:bCs/>
          <w:color w:val="000000"/>
          <w:sz w:val="24"/>
          <w:u w:color="000000"/>
        </w:rPr>
      </w:pPr>
      <w:r w:rsidRPr="008451F8">
        <w:rPr>
          <w:rFonts w:ascii="Arial" w:hAnsi="Arial" w:cs="Arial"/>
          <w:bCs/>
          <w:color w:val="000000"/>
          <w:sz w:val="24"/>
          <w:u w:color="000000"/>
        </w:rPr>
        <w:t>Do zadań zespołów motywujących należy w szczególności:</w:t>
      </w:r>
    </w:p>
    <w:p w14:paraId="3B9A0188"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a) </w:t>
      </w:r>
      <w:r w:rsidRPr="008451F8">
        <w:rPr>
          <w:rFonts w:ascii="Arial" w:hAnsi="Arial" w:cs="Arial"/>
          <w:bCs/>
          <w:color w:val="000000"/>
          <w:sz w:val="24"/>
          <w:u w:color="000000"/>
        </w:rPr>
        <w:t>przeprowadzanie rozmów z osobami nadużywającymi alkoholu i motywowanie ich do podjęcia leczenia;</w:t>
      </w:r>
    </w:p>
    <w:p w14:paraId="1E398B0F"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b) </w:t>
      </w:r>
      <w:r w:rsidRPr="008451F8">
        <w:rPr>
          <w:rFonts w:ascii="Arial" w:hAnsi="Arial" w:cs="Arial"/>
          <w:bCs/>
          <w:color w:val="000000"/>
          <w:sz w:val="24"/>
          <w:u w:color="000000"/>
        </w:rPr>
        <w:t>ocena zgromadzonej dokumentacji pod kątem spełnienia przesłanek określonych w art. 24 ustawy;</w:t>
      </w:r>
    </w:p>
    <w:p w14:paraId="20989152"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c) </w:t>
      </w:r>
      <w:r w:rsidRPr="008451F8">
        <w:rPr>
          <w:rFonts w:ascii="Arial" w:hAnsi="Arial" w:cs="Arial"/>
          <w:bCs/>
          <w:color w:val="000000"/>
          <w:sz w:val="24"/>
          <w:u w:color="000000"/>
        </w:rPr>
        <w:t>uczestniczenie w grupach roboczych Zespołu Interdyscyplinarnego;</w:t>
      </w:r>
    </w:p>
    <w:p w14:paraId="180BCC96"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d) </w:t>
      </w:r>
      <w:r w:rsidRPr="008451F8">
        <w:rPr>
          <w:rFonts w:ascii="Arial" w:hAnsi="Arial" w:cs="Arial"/>
          <w:bCs/>
          <w:color w:val="000000"/>
          <w:sz w:val="24"/>
          <w:u w:color="000000"/>
        </w:rPr>
        <w:t>zakładanie „Niebieskiej Karty” w związku z uzasadnionym podejrzeniem zaistnienia przemocy domowej;</w:t>
      </w:r>
    </w:p>
    <w:p w14:paraId="17B44926"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e) </w:t>
      </w:r>
      <w:r w:rsidRPr="008451F8">
        <w:rPr>
          <w:rFonts w:ascii="Arial" w:hAnsi="Arial" w:cs="Arial"/>
          <w:bCs/>
          <w:color w:val="000000"/>
          <w:sz w:val="24"/>
          <w:u w:color="000000"/>
        </w:rPr>
        <w:t>na mocy stosownego pełnomocnictwa Prezydenta Miasta – reprezentowanie Komisji w sądzie w sprawach dotyczących zastosowania obowiązku poddania się leczeniu odwykowemu.</w:t>
      </w:r>
    </w:p>
    <w:p w14:paraId="7A66E22F"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Do zadań zespołów kontrolnych należy w szczególności:</w:t>
      </w:r>
    </w:p>
    <w:p w14:paraId="58002BCB"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a) </w:t>
      </w:r>
      <w:r w:rsidRPr="008451F8">
        <w:rPr>
          <w:rFonts w:ascii="Arial" w:hAnsi="Arial" w:cs="Arial"/>
          <w:bCs/>
          <w:color w:val="000000"/>
          <w:sz w:val="24"/>
          <w:u w:color="000000"/>
        </w:rPr>
        <w:t>przeprowadzanie kontroli przestrzegania przez przedsiębiorców zasad i warunków korzystania z zezwolenia na sprzedaż napojów alkoholowych - na podstawie art. 18 ust. 8 ustawy;</w:t>
      </w:r>
    </w:p>
    <w:p w14:paraId="199CFB5E"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b) </w:t>
      </w:r>
      <w:r w:rsidRPr="008451F8">
        <w:rPr>
          <w:rFonts w:ascii="Arial" w:hAnsi="Arial" w:cs="Arial"/>
          <w:bCs/>
          <w:color w:val="000000"/>
          <w:sz w:val="24"/>
          <w:u w:color="000000"/>
        </w:rPr>
        <w:t>podejmowanie interwencji w związku z naruszeniem przepisów dotyczących reklamy napojów alkoholowych, określonych w art. 13</w:t>
      </w:r>
      <w:r w:rsidRPr="008451F8">
        <w:rPr>
          <w:rFonts w:ascii="Arial" w:hAnsi="Arial" w:cs="Arial"/>
          <w:bCs/>
          <w:color w:val="000000"/>
          <w:sz w:val="24"/>
          <w:u w:color="000000"/>
          <w:vertAlign w:val="superscript"/>
        </w:rPr>
        <w:t>1</w:t>
      </w:r>
      <w:r w:rsidRPr="008451F8">
        <w:rPr>
          <w:rFonts w:ascii="Arial" w:hAnsi="Arial" w:cs="Arial"/>
          <w:bCs/>
          <w:color w:val="000000"/>
          <w:sz w:val="24"/>
          <w:u w:color="000000"/>
        </w:rPr>
        <w:t xml:space="preserve"> ustawy;</w:t>
      </w:r>
    </w:p>
    <w:p w14:paraId="3663F8DA"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c) </w:t>
      </w:r>
      <w:r w:rsidRPr="008451F8">
        <w:rPr>
          <w:rFonts w:ascii="Arial" w:hAnsi="Arial" w:cs="Arial"/>
          <w:bCs/>
          <w:color w:val="000000"/>
          <w:sz w:val="24"/>
          <w:u w:color="000000"/>
        </w:rPr>
        <w:t>przeprowadzanie kontroli punktów sprzedaży napojów alkoholowych pod kątem przestrzegania zakazów wynikających z art. 15 ustawy oraz uwidaczniania informacji o szkodliwości spożywania alkoholu;</w:t>
      </w:r>
    </w:p>
    <w:p w14:paraId="344E8369" w14:textId="77777777" w:rsidR="00A77B3E" w:rsidRPr="008451F8" w:rsidRDefault="009739ED" w:rsidP="008451F8">
      <w:pPr>
        <w:keepLines/>
        <w:spacing w:before="120" w:after="120"/>
        <w:ind w:left="227" w:hanging="227"/>
        <w:jc w:val="left"/>
        <w:rPr>
          <w:rFonts w:ascii="Arial" w:hAnsi="Arial" w:cs="Arial"/>
          <w:bCs/>
          <w:color w:val="000000"/>
          <w:sz w:val="24"/>
          <w:u w:color="000000"/>
        </w:rPr>
      </w:pPr>
      <w:r w:rsidRPr="008451F8">
        <w:rPr>
          <w:rFonts w:ascii="Arial" w:hAnsi="Arial" w:cs="Arial"/>
          <w:bCs/>
          <w:sz w:val="24"/>
        </w:rPr>
        <w:t>d) </w:t>
      </w:r>
      <w:r w:rsidRPr="008451F8">
        <w:rPr>
          <w:rFonts w:ascii="Arial" w:hAnsi="Arial" w:cs="Arial"/>
          <w:bCs/>
          <w:color w:val="000000"/>
          <w:sz w:val="24"/>
          <w:u w:color="000000"/>
        </w:rPr>
        <w:t>do kontroli działalności gospodarczej przedsiębiorcy w zakresie opisanym w punktach a – c stosuje się przepisy rozdziału 5 ustawy z dnia 06 marca 2018 roku Prawo przedsiębiorców (Dz. U z 2024 r. poz. 236 ze zm.).</w:t>
      </w:r>
    </w:p>
    <w:p w14:paraId="4314202C" w14:textId="4B53B56C"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Sposób przeprowadzania kontroli przestrzegania zasad i warunków korzystania</w:t>
      </w:r>
      <w:r w:rsidR="003159BA">
        <w:rPr>
          <w:rFonts w:ascii="Arial" w:hAnsi="Arial" w:cs="Arial"/>
          <w:bCs/>
          <w:color w:val="000000"/>
          <w:sz w:val="24"/>
          <w:u w:color="000000"/>
        </w:rPr>
        <w:t xml:space="preserve"> </w:t>
      </w:r>
      <w:r w:rsidRPr="008451F8">
        <w:rPr>
          <w:rFonts w:ascii="Arial" w:hAnsi="Arial" w:cs="Arial"/>
          <w:bCs/>
          <w:color w:val="000000"/>
          <w:sz w:val="24"/>
          <w:u w:color="000000"/>
        </w:rPr>
        <w:t>z zezwoleń na sprzedaż napojów alkoholowych na terenie Miasta Piotrkowa Trybunalskiego określa oddzielne zarządzenie Prezydenta Miasta.</w:t>
      </w:r>
    </w:p>
    <w:p w14:paraId="76230755"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Zasady wynagradzania członków Miejskiej Komisji Rozwiązywania Problemów Alkoholowych:</w:t>
      </w:r>
    </w:p>
    <w:p w14:paraId="38DD2F6E"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Członkom Miejskiej Komisji Rozwiązywania Problemów Alkoholowych za udział w pracach Komisji i zespołów przysługuje wynagrodzenie w wysokości 213,00 zł brutto za każde posiedzenie. Podstawę do wypłaty wynagrodzenia stanowi obecność na posiedzeniu Komisji oraz aktywny udział w pracach zespołów merytorycznych potwierdzonych podpisem na liście obecności.</w:t>
      </w:r>
    </w:p>
    <w:p w14:paraId="18716A00"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Przewodniczącemu Miejskiej Komisji Rozwiązywania Problemów Alkoholowych za udział w pracach Komisji i zespołów przysługuje wynagrodzenie w wysokości 277,00 zł brutto za każde posiedzenie. Podstawę do wypłaty wynagrodzenia stanowi obecność na posiedzeniu Komisji oraz aktywny udział w pracach zespołów merytorycznych potwierdzonych podpisem na liście obecności.</w:t>
      </w:r>
    </w:p>
    <w:p w14:paraId="51FC5013"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3. </w:t>
      </w:r>
      <w:r w:rsidRPr="008451F8">
        <w:rPr>
          <w:rFonts w:ascii="Arial" w:hAnsi="Arial" w:cs="Arial"/>
          <w:bCs/>
          <w:color w:val="000000"/>
          <w:sz w:val="24"/>
          <w:u w:color="000000"/>
        </w:rPr>
        <w:t>Członkowie Komisji mogą otrzymywać wynagrodzenie za jedno posiedzenie Komisji/zespołu w danym dniu.</w:t>
      </w:r>
    </w:p>
    <w:p w14:paraId="5798CD15"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4. </w:t>
      </w:r>
      <w:r w:rsidRPr="008451F8">
        <w:rPr>
          <w:rFonts w:ascii="Arial" w:hAnsi="Arial" w:cs="Arial"/>
          <w:bCs/>
          <w:color w:val="000000"/>
          <w:sz w:val="24"/>
          <w:u w:color="000000"/>
        </w:rPr>
        <w:t>Członek Komisji może otrzymywać maksymalnie wynagrodzenie za cztery posiedzenia Komisji/zespołu w miesiącu.</w:t>
      </w:r>
    </w:p>
    <w:p w14:paraId="1C0072DA"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Zadania, organizację oraz tryb pracy Miejskiej Komisji Rozwiązywania Problemów Alkoholowych w Piotrkowie Trybunalskim określa regulamin nadawany przez Prezydenta Miasta Piotrkowa Trybunalskiego w drodze zarządzenia.</w:t>
      </w:r>
    </w:p>
    <w:p w14:paraId="5842CEF7"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 xml:space="preserve">Koszt realizacji zadań ujętych w Programie – w zakresie profilaktyki i rozwiązywania problemów alkoholowych na 2025 rok wyniesie </w:t>
      </w:r>
      <w:r w:rsidRPr="008451F8">
        <w:rPr>
          <w:rFonts w:ascii="Arial" w:hAnsi="Arial" w:cs="Arial"/>
          <w:bCs/>
          <w:color w:val="000000"/>
          <w:sz w:val="24"/>
          <w:u w:val="single" w:color="000000"/>
        </w:rPr>
        <w:t>2.247.500,00 zł.</w:t>
      </w:r>
    </w:p>
    <w:p w14:paraId="2BE01110" w14:textId="77777777" w:rsidR="003159BA" w:rsidRDefault="003159BA" w:rsidP="008451F8">
      <w:pPr>
        <w:spacing w:before="120" w:after="120"/>
        <w:ind w:left="283" w:firstLine="227"/>
        <w:jc w:val="left"/>
        <w:rPr>
          <w:rFonts w:ascii="Arial" w:hAnsi="Arial" w:cs="Arial"/>
          <w:bCs/>
          <w:color w:val="000000"/>
          <w:sz w:val="24"/>
          <w:u w:color="000000"/>
        </w:rPr>
      </w:pPr>
    </w:p>
    <w:p w14:paraId="3EE092BB" w14:textId="77777777" w:rsidR="003159BA" w:rsidRDefault="003159BA" w:rsidP="008451F8">
      <w:pPr>
        <w:spacing w:before="120" w:after="120"/>
        <w:ind w:left="283" w:firstLine="227"/>
        <w:jc w:val="left"/>
        <w:rPr>
          <w:rFonts w:ascii="Arial" w:hAnsi="Arial" w:cs="Arial"/>
          <w:bCs/>
          <w:color w:val="000000"/>
          <w:sz w:val="24"/>
          <w:u w:color="000000"/>
        </w:rPr>
      </w:pPr>
    </w:p>
    <w:p w14:paraId="23903337" w14:textId="77777777" w:rsidR="003159BA" w:rsidRDefault="003159BA" w:rsidP="008451F8">
      <w:pPr>
        <w:spacing w:before="120" w:after="120"/>
        <w:ind w:left="283" w:firstLine="227"/>
        <w:jc w:val="left"/>
        <w:rPr>
          <w:rFonts w:ascii="Arial" w:hAnsi="Arial" w:cs="Arial"/>
          <w:bCs/>
          <w:color w:val="000000"/>
          <w:sz w:val="24"/>
          <w:u w:color="000000"/>
        </w:rPr>
      </w:pPr>
    </w:p>
    <w:p w14:paraId="7D8CC498" w14:textId="77777777" w:rsidR="003159BA" w:rsidRDefault="003159BA" w:rsidP="008451F8">
      <w:pPr>
        <w:spacing w:before="120" w:after="120"/>
        <w:ind w:left="283" w:firstLine="227"/>
        <w:jc w:val="left"/>
        <w:rPr>
          <w:rFonts w:ascii="Arial" w:hAnsi="Arial" w:cs="Arial"/>
          <w:bCs/>
          <w:color w:val="000000"/>
          <w:sz w:val="24"/>
          <w:u w:color="000000"/>
        </w:rPr>
      </w:pPr>
    </w:p>
    <w:p w14:paraId="0136C320" w14:textId="77777777" w:rsidR="003159BA" w:rsidRDefault="003159BA" w:rsidP="008451F8">
      <w:pPr>
        <w:spacing w:before="120" w:after="120"/>
        <w:ind w:left="283" w:firstLine="227"/>
        <w:jc w:val="left"/>
        <w:rPr>
          <w:rFonts w:ascii="Arial" w:hAnsi="Arial" w:cs="Arial"/>
          <w:bCs/>
          <w:color w:val="000000"/>
          <w:sz w:val="24"/>
          <w:u w:color="000000"/>
        </w:rPr>
      </w:pPr>
    </w:p>
    <w:p w14:paraId="68A09097" w14:textId="77777777" w:rsidR="003159BA" w:rsidRDefault="003159BA" w:rsidP="008451F8">
      <w:pPr>
        <w:spacing w:before="120" w:after="120"/>
        <w:ind w:left="283" w:firstLine="227"/>
        <w:jc w:val="left"/>
        <w:rPr>
          <w:rFonts w:ascii="Arial" w:hAnsi="Arial" w:cs="Arial"/>
          <w:bCs/>
          <w:color w:val="000000"/>
          <w:sz w:val="24"/>
          <w:u w:color="000000"/>
        </w:rPr>
      </w:pPr>
    </w:p>
    <w:p w14:paraId="5E916D50" w14:textId="77777777" w:rsidR="003159BA" w:rsidRDefault="003159BA" w:rsidP="008451F8">
      <w:pPr>
        <w:spacing w:before="120" w:after="120"/>
        <w:ind w:left="283" w:firstLine="227"/>
        <w:jc w:val="left"/>
        <w:rPr>
          <w:rFonts w:ascii="Arial" w:hAnsi="Arial" w:cs="Arial"/>
          <w:bCs/>
          <w:color w:val="000000"/>
          <w:sz w:val="24"/>
          <w:u w:color="000000"/>
        </w:rPr>
      </w:pPr>
    </w:p>
    <w:p w14:paraId="187A8AB9" w14:textId="77777777" w:rsidR="003159BA" w:rsidRDefault="003159BA" w:rsidP="008451F8">
      <w:pPr>
        <w:spacing w:before="120" w:after="120"/>
        <w:ind w:left="283" w:firstLine="227"/>
        <w:jc w:val="left"/>
        <w:rPr>
          <w:rFonts w:ascii="Arial" w:hAnsi="Arial" w:cs="Arial"/>
          <w:bCs/>
          <w:color w:val="000000"/>
          <w:sz w:val="24"/>
          <w:u w:color="000000"/>
        </w:rPr>
      </w:pPr>
    </w:p>
    <w:p w14:paraId="224F3AB6" w14:textId="77777777" w:rsidR="003159BA" w:rsidRDefault="003159BA" w:rsidP="008451F8">
      <w:pPr>
        <w:spacing w:before="120" w:after="120"/>
        <w:ind w:left="283" w:firstLine="227"/>
        <w:jc w:val="left"/>
        <w:rPr>
          <w:rFonts w:ascii="Arial" w:hAnsi="Arial" w:cs="Arial"/>
          <w:bCs/>
          <w:color w:val="000000"/>
          <w:sz w:val="24"/>
          <w:u w:color="000000"/>
        </w:rPr>
      </w:pPr>
    </w:p>
    <w:p w14:paraId="160AB54C" w14:textId="3028A503"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ZADANIA PROGRAMU ZWIĄZANE Z PRZECIWDZIAŁANIEM NARKOMANII ORAZ SPOSOBY ICH REALIZACJI</w:t>
      </w:r>
    </w:p>
    <w:p w14:paraId="33D9D6BD"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w:t>
      </w:r>
    </w:p>
    <w:p w14:paraId="470FD7FE" w14:textId="1E21B9E6" w:rsidR="00A77B3E" w:rsidRPr="008451F8" w:rsidRDefault="009739ED" w:rsidP="003159BA">
      <w:pPr>
        <w:spacing w:before="120" w:after="120"/>
        <w:ind w:firstLine="720"/>
        <w:jc w:val="left"/>
        <w:rPr>
          <w:rFonts w:ascii="Arial" w:hAnsi="Arial" w:cs="Arial"/>
          <w:bCs/>
          <w:color w:val="000000"/>
          <w:sz w:val="24"/>
          <w:u w:color="000000"/>
        </w:rPr>
      </w:pPr>
      <w:r w:rsidRPr="008451F8">
        <w:rPr>
          <w:rFonts w:ascii="Arial" w:hAnsi="Arial" w:cs="Arial"/>
          <w:bCs/>
          <w:color w:val="000000"/>
          <w:sz w:val="24"/>
          <w:u w:color="000000"/>
        </w:rPr>
        <w:t>Zwiększanie dostępności pomocy terapeutycznej i rehabilitacyjnej dla osób uzależnionych i osób zagrożonych uzależnieniem</w:t>
      </w:r>
    </w:p>
    <w:p w14:paraId="45DE021E"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1.1.Prowadzenie Piotrkowskiego Centrum Profilaktyczno-Terapeutycznego  „Pomarańczowa Linia”.</w:t>
      </w:r>
    </w:p>
    <w:p w14:paraId="71040061"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418F6E04"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korzystających z pomocy Punktu,</w:t>
      </w:r>
    </w:p>
    <w:p w14:paraId="367C7522"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rodzin korzystających z pomocy Punktu,</w:t>
      </w:r>
    </w:p>
    <w:p w14:paraId="5FA65F7C"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udzielonych porad,</w:t>
      </w:r>
    </w:p>
    <w:p w14:paraId="0CA9F27D"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szkół, w których zrealizowano programy profilaktyczne,</w:t>
      </w:r>
    </w:p>
    <w:p w14:paraId="6EC86219"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zrealizowanych programów profilaktycznych,</w:t>
      </w:r>
    </w:p>
    <w:p w14:paraId="18685E3B" w14:textId="77777777" w:rsidR="00A77B3E" w:rsidRPr="008451F8" w:rsidRDefault="009739ED" w:rsidP="003159BA">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osób objętych programami.</w:t>
      </w:r>
    </w:p>
    <w:p w14:paraId="76F3CEBA" w14:textId="3F5401A5"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Do Centrum może zgłaszać się lub być kierowana młodzież oraz osoby</w:t>
      </w:r>
      <w:r w:rsidR="003159BA">
        <w:rPr>
          <w:rFonts w:ascii="Arial" w:hAnsi="Arial" w:cs="Arial"/>
          <w:bCs/>
          <w:color w:val="000000"/>
          <w:sz w:val="24"/>
          <w:u w:color="000000"/>
        </w:rPr>
        <w:t xml:space="preserve"> </w:t>
      </w:r>
      <w:r w:rsidRPr="008451F8">
        <w:rPr>
          <w:rFonts w:ascii="Arial" w:hAnsi="Arial" w:cs="Arial"/>
          <w:bCs/>
          <w:color w:val="000000"/>
          <w:sz w:val="24"/>
          <w:u w:color="000000"/>
        </w:rPr>
        <w:t>do 25 roku życia - z problemem uzależnienia jak również rodziny, w których występuje problem uzależnienia (alkohol, narkotyki, dopalacze, papierosy, internet, komputer).</w:t>
      </w:r>
    </w:p>
    <w:p w14:paraId="024EB8D9"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Zakres działalności Centrum obejmuje przede wszystkim: bezpłatne udzielanie porad i konsultacji indywidualnych, grupowych, informowanie o specjalistycznych ośrodkach leczenia osób uzależnionych i współuzależnionych oraz udzielanie pomocy terapeutycznej i psychologicznej.</w:t>
      </w:r>
    </w:p>
    <w:p w14:paraId="2116194D" w14:textId="77777777"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Zakres pracy Piotrkowskiego Centrum Profilaktyczno-Terapeutycznego „Pomarańczowa Linia”:</w:t>
      </w:r>
    </w:p>
    <w:p w14:paraId="67D568DA"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działalności informacyjnej i edukacyjnej w zakresie profilaktyki i rozwiązywania problemów uzależnień;</w:t>
      </w:r>
    </w:p>
    <w:p w14:paraId="012467CA"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zajęć w zakresie profilaktyki uzależnień w szkołach podstawowych i ponadpodstawowych;</w:t>
      </w:r>
    </w:p>
    <w:p w14:paraId="6CAE55C5"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zajęć z rodzicami uczniów w zakresie profilaktyki uzależnień</w:t>
      </w:r>
      <w:r w:rsidRPr="008451F8">
        <w:rPr>
          <w:rFonts w:ascii="Arial" w:hAnsi="Arial" w:cs="Arial"/>
          <w:bCs/>
          <w:color w:val="000000"/>
          <w:sz w:val="24"/>
          <w:u w:color="000000"/>
        </w:rPr>
        <w:br/>
        <w:t>w szkołach podstawowych i ponadpodstawowych;</w:t>
      </w:r>
    </w:p>
    <w:p w14:paraId="771D58E8"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·interwencje terapeutyczno – profilaktyczne wobec młodzieży używającej substancji psychoaktywnych;</w:t>
      </w:r>
    </w:p>
    <w:p w14:paraId="3BE8A8B4"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·udzielanie młodzieży i ich rodzinom konsultacji oraz porad psychologicznych, terapeutycznych i profilaktycznych w sprawach uzależnień;</w:t>
      </w:r>
    </w:p>
    <w:p w14:paraId="679CD4EF"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zajęć dla młodzieży z problemem używania narkotyków - program „Fred goes net”;</w:t>
      </w:r>
    </w:p>
    <w:p w14:paraId="06A1C2F9"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grupy profilaktyczno-terapeutycznej dla dzieci i młodzieży do 25 roku życia;</w:t>
      </w:r>
    </w:p>
    <w:p w14:paraId="06C17E63"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warsztatów psychoedukacyjnych dla rodziców;</w:t>
      </w:r>
    </w:p>
    <w:p w14:paraId="481A4AB8"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grupy wsparcia dla rodziców młodzieży z problemami uzależnień;</w:t>
      </w:r>
    </w:p>
    <w:p w14:paraId="33B15BDF"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·udzielanie wsparcia młodym osobom po zakończonej psychoterapii poprzez rozmowy podtrzymujące;</w:t>
      </w:r>
    </w:p>
    <w:p w14:paraId="361E4A7C"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·przygotowywanie programów profilaktycznych;</w:t>
      </w:r>
    </w:p>
    <w:p w14:paraId="431C5408"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·prowadzenie spotkań edukacyjnych dla pedagogów do spraw uzależnień;</w:t>
      </w:r>
    </w:p>
    <w:p w14:paraId="30D0A0B5"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·współdziałanie z innymi podmiotami zajmującymi się rozwiązywaniem problemów uzależnień.</w:t>
      </w:r>
    </w:p>
    <w:p w14:paraId="4EB20583"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Zespół składa się z psychologów, psychoterapeutów, specjalistów terapii uzależnień. Posiada wieloletnie doświadczenie w pracy terapeutycznej i profilaktycznej. Zapewnia profesjonalną pomoc dzieciom i młodzieży używającej środki psychoaktywne oraz współpracę z rodzicami dzieci, rodzinami, szkołami, placówkami oświatowo - wychowawczymi i opiekuńczymi.</w:t>
      </w:r>
    </w:p>
    <w:p w14:paraId="1E8A508D"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Podczas pierwszych wizyt, prowadzona jest wstępna konsultacja dla osób zgłaszających się do Centrum w celu rozpoznania problemu, a następnie proponowana odpowiednia formy pomocy:</w:t>
      </w:r>
    </w:p>
    <w:p w14:paraId="3B410285" w14:textId="74742565"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psychoterapia indywidualna,</w:t>
      </w:r>
    </w:p>
    <w:p w14:paraId="480A853A" w14:textId="66EAB87E"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psychoterapia grupowa,</w:t>
      </w:r>
    </w:p>
    <w:p w14:paraId="56A5E4E6" w14:textId="1066A7F9"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psychoterapia rodzinna,</w:t>
      </w:r>
    </w:p>
    <w:p w14:paraId="354B3BCC" w14:textId="29E8CD0F"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psychoedukacja.</w:t>
      </w:r>
    </w:p>
    <w:p w14:paraId="2241DEB2"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II</w:t>
      </w:r>
    </w:p>
    <w:p w14:paraId="5409277B" w14:textId="02FD2319" w:rsidR="00A77B3E" w:rsidRPr="008451F8" w:rsidRDefault="009739ED" w:rsidP="003159BA">
      <w:pPr>
        <w:spacing w:before="120" w:after="120"/>
        <w:ind w:firstLine="426"/>
        <w:jc w:val="left"/>
        <w:rPr>
          <w:rFonts w:ascii="Arial" w:hAnsi="Arial" w:cs="Arial"/>
          <w:bCs/>
          <w:color w:val="000000"/>
          <w:sz w:val="24"/>
          <w:u w:color="000000"/>
        </w:rPr>
      </w:pPr>
      <w:r w:rsidRPr="008451F8">
        <w:rPr>
          <w:rFonts w:ascii="Arial" w:hAnsi="Arial" w:cs="Arial"/>
          <w:bCs/>
          <w:color w:val="000000"/>
          <w:sz w:val="24"/>
          <w:u w:color="000000"/>
        </w:rPr>
        <w:tab/>
        <w:t>Udzielanie rodzinom, w których występują problemy narkomanii, pomocy</w:t>
      </w:r>
      <w:r w:rsidR="003159BA">
        <w:rPr>
          <w:rFonts w:ascii="Arial" w:hAnsi="Arial" w:cs="Arial"/>
          <w:bCs/>
          <w:color w:val="000000"/>
          <w:sz w:val="24"/>
          <w:u w:color="000000"/>
        </w:rPr>
        <w:t xml:space="preserve"> </w:t>
      </w:r>
      <w:r w:rsidRPr="008451F8">
        <w:rPr>
          <w:rFonts w:ascii="Arial" w:hAnsi="Arial" w:cs="Arial"/>
          <w:bCs/>
          <w:color w:val="000000"/>
          <w:sz w:val="24"/>
          <w:u w:color="000000"/>
        </w:rPr>
        <w:t>psychospołecznej i prawnej</w:t>
      </w:r>
    </w:p>
    <w:p w14:paraId="7E3C8B32" w14:textId="77777777" w:rsidR="00A77B3E" w:rsidRPr="008451F8" w:rsidRDefault="009739ED" w:rsidP="003159BA">
      <w:pPr>
        <w:spacing w:before="120" w:after="120"/>
        <w:ind w:firstLine="142"/>
        <w:jc w:val="left"/>
        <w:rPr>
          <w:rFonts w:ascii="Arial" w:hAnsi="Arial" w:cs="Arial"/>
          <w:bCs/>
          <w:color w:val="000000"/>
          <w:sz w:val="24"/>
          <w:u w:color="000000"/>
        </w:rPr>
      </w:pPr>
      <w:r w:rsidRPr="008451F8">
        <w:rPr>
          <w:rFonts w:ascii="Arial" w:hAnsi="Arial" w:cs="Arial"/>
          <w:bCs/>
          <w:color w:val="000000"/>
          <w:sz w:val="24"/>
          <w:u w:color="000000"/>
        </w:rPr>
        <w:tab/>
        <w:t>Powyższe działanie będzie powiązane z realizacją zadania II - z zakresu profilaktyki i rozwiązywania problemów alkoholowych, ujętego w niniejszym Programie.</w:t>
      </w:r>
    </w:p>
    <w:p w14:paraId="73B5047B"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III</w:t>
      </w:r>
    </w:p>
    <w:p w14:paraId="0279E4B0" w14:textId="77777777" w:rsidR="00A77B3E" w:rsidRPr="008451F8" w:rsidRDefault="009739ED" w:rsidP="003159BA">
      <w:pPr>
        <w:spacing w:before="120" w:after="120"/>
        <w:ind w:firstLine="426"/>
        <w:jc w:val="left"/>
        <w:rPr>
          <w:rFonts w:ascii="Arial" w:hAnsi="Arial" w:cs="Arial"/>
          <w:bCs/>
          <w:color w:val="000000"/>
          <w:sz w:val="24"/>
          <w:u w:color="000000"/>
        </w:rPr>
      </w:pPr>
      <w:r w:rsidRPr="008451F8">
        <w:rPr>
          <w:rFonts w:ascii="Arial" w:hAnsi="Arial" w:cs="Arial"/>
          <w:bCs/>
          <w:color w:val="000000"/>
          <w:sz w:val="24"/>
          <w:u w:color="000000"/>
        </w:rPr>
        <w:tab/>
        <w:t>Prowadzenie profilaktycznej działalności informacyjnej, edukacyjnej oraz szkoleniowej w zakresie rozwiązywania problemów narkomanii, w szczególności dla dzieci i młodzieży, w tym prowadzenie zajęć sportowo – rekreacyjnych dla uczniów, a także działań na rzecz dożywiania dzieci uczestniczących w pozalekcyjnych programach opiekuńczo – wychowawczych i socjoterapeutycznych</w:t>
      </w:r>
    </w:p>
    <w:p w14:paraId="1946ED1C" w14:textId="77777777" w:rsidR="00A77B3E" w:rsidRPr="008451F8" w:rsidRDefault="009739ED" w:rsidP="003159BA">
      <w:pPr>
        <w:spacing w:before="120" w:after="120"/>
        <w:jc w:val="left"/>
        <w:rPr>
          <w:rFonts w:ascii="Arial" w:hAnsi="Arial" w:cs="Arial"/>
          <w:bCs/>
          <w:color w:val="000000"/>
          <w:sz w:val="24"/>
          <w:u w:color="000000"/>
        </w:rPr>
      </w:pPr>
      <w:r w:rsidRPr="008451F8">
        <w:rPr>
          <w:rFonts w:ascii="Arial" w:hAnsi="Arial" w:cs="Arial"/>
          <w:bCs/>
          <w:color w:val="000000"/>
          <w:sz w:val="24"/>
          <w:u w:color="000000"/>
        </w:rPr>
        <w:t>3.1. Prowadzenie lokalnych działań informacyjno – edukacyjnych, związanych z profilaktyką uzależnień, w tym prowadzenie medialnego systemu informacji o działaniach podejmowanych w zakresie rozwiązywania problemów uzależnień.</w:t>
      </w:r>
    </w:p>
    <w:p w14:paraId="5103155A"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7E5707CA" w14:textId="77777777" w:rsidR="00A77B3E" w:rsidRPr="008451F8" w:rsidRDefault="009739ED" w:rsidP="00832BF7">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podjętych działań.</w:t>
      </w:r>
    </w:p>
    <w:p w14:paraId="6BD2D860"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IV</w:t>
      </w:r>
    </w:p>
    <w:p w14:paraId="12C3CECB"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Wspomaganie działań instytucji, organizacji pozarządowych i osób fizycznych, służących rozwiązywaniu problemów narkomanii</w:t>
      </w:r>
    </w:p>
    <w:p w14:paraId="7CE0F538"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4.1.Wspieranie działalności osób fizycznych oraz organizacji pozarządowych działających na terenie miasta podejmujących działania z zakresu reintegracji społecznej.</w:t>
      </w:r>
    </w:p>
    <w:p w14:paraId="5D2C5D61"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i/>
          <w:color w:val="000000"/>
          <w:sz w:val="24"/>
          <w:u w:val="single" w:color="000000"/>
        </w:rPr>
        <w:t>Wskaźniki:</w:t>
      </w:r>
    </w:p>
    <w:p w14:paraId="0A072BC8" w14:textId="77777777" w:rsidR="00A77B3E" w:rsidRPr="008451F8" w:rsidRDefault="009739ED" w:rsidP="00832BF7">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i/>
          <w:color w:val="000000"/>
          <w:sz w:val="24"/>
          <w:u w:color="000000"/>
        </w:rPr>
        <w:t xml:space="preserve"> liczba podjętych działań.</w:t>
      </w:r>
    </w:p>
    <w:p w14:paraId="50274D74"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ZADANIE V</w:t>
      </w:r>
    </w:p>
    <w:p w14:paraId="0ED34505" w14:textId="7777777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ab/>
        <w:t>Pomoc społeczna osobom uzależnionym i rodzinom osób uzależnionych dotkniętych ubóstwem i wykluczeniem społecznym i integrowanie ze środowiskiem lokalnym tych osób z wykorzystaniem pracy socjalnej i kontraktu socjalnego</w:t>
      </w:r>
    </w:p>
    <w:p w14:paraId="5A0B772E" w14:textId="2B2E33EC"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Powyższe działanie będzie realizowane przez Miejski Ośrodek Pomocy Rodzinie w Piotrkowie Trybunalskim.</w:t>
      </w:r>
    </w:p>
    <w:p w14:paraId="04E7F98E" w14:textId="268AC04C" w:rsidR="00A77B3E" w:rsidRPr="008451F8" w:rsidRDefault="009739ED" w:rsidP="008451F8">
      <w:pPr>
        <w:spacing w:before="120" w:after="120"/>
        <w:jc w:val="left"/>
        <w:rPr>
          <w:rFonts w:ascii="Arial" w:hAnsi="Arial" w:cs="Arial"/>
          <w:bCs/>
          <w:color w:val="000000"/>
          <w:sz w:val="24"/>
          <w:u w:color="000000"/>
        </w:rPr>
      </w:pPr>
      <w:r w:rsidRPr="008451F8">
        <w:rPr>
          <w:rFonts w:ascii="Arial" w:hAnsi="Arial" w:cs="Arial"/>
          <w:bCs/>
          <w:color w:val="000000"/>
          <w:sz w:val="24"/>
          <w:u w:color="000000"/>
        </w:rPr>
        <w:t xml:space="preserve">Koszt realizacji zadań ujętych w Programie – w zakresie przeciwdziałania narkomanii na 2025 rok wyniesie </w:t>
      </w:r>
      <w:r w:rsidRPr="008451F8">
        <w:rPr>
          <w:rFonts w:ascii="Arial" w:hAnsi="Arial" w:cs="Arial"/>
          <w:bCs/>
          <w:color w:val="000000"/>
          <w:sz w:val="24"/>
          <w:u w:val="single" w:color="000000"/>
        </w:rPr>
        <w:t>282.500,00 zł.</w:t>
      </w:r>
      <w:r w:rsidRPr="008451F8">
        <w:rPr>
          <w:rFonts w:ascii="Arial" w:hAnsi="Arial" w:cs="Arial"/>
          <w:bCs/>
          <w:color w:val="000000"/>
          <w:sz w:val="24"/>
          <w:u w:color="000000"/>
        </w:rPr>
        <w:br/>
        <w:t xml:space="preserve">Ogółem koszt realizacji zadań ujętych w Miejskim Programie Profilaktyki i Rozwiązywania Problemów Alkoholowych oraz Przeciwdziałania Narkomanii dla Miasta Piotrkowa Trybunalskiego na 2025 rok wyniesie </w:t>
      </w:r>
      <w:r w:rsidRPr="008451F8">
        <w:rPr>
          <w:rFonts w:ascii="Arial" w:hAnsi="Arial" w:cs="Arial"/>
          <w:bCs/>
          <w:color w:val="000000"/>
          <w:sz w:val="24"/>
          <w:u w:val="single" w:color="000000"/>
        </w:rPr>
        <w:t>2.530.000,00 zł.</w:t>
      </w:r>
    </w:p>
    <w:p w14:paraId="035D3978" w14:textId="77777777" w:rsidR="004413F2" w:rsidRDefault="004413F2" w:rsidP="00832BF7">
      <w:pPr>
        <w:spacing w:before="120" w:after="120"/>
        <w:jc w:val="left"/>
        <w:rPr>
          <w:rFonts w:ascii="Arial" w:hAnsi="Arial" w:cs="Arial"/>
          <w:bCs/>
          <w:color w:val="000000"/>
          <w:sz w:val="24"/>
          <w:u w:color="000000"/>
        </w:rPr>
      </w:pPr>
    </w:p>
    <w:p w14:paraId="525D67E5" w14:textId="341777D7" w:rsidR="00A77B3E" w:rsidRPr="008451F8" w:rsidRDefault="009739ED" w:rsidP="00832BF7">
      <w:pPr>
        <w:spacing w:before="120" w:after="120"/>
        <w:jc w:val="left"/>
        <w:rPr>
          <w:rFonts w:ascii="Arial" w:hAnsi="Arial" w:cs="Arial"/>
          <w:bCs/>
          <w:color w:val="000000"/>
          <w:sz w:val="24"/>
          <w:u w:color="000000"/>
        </w:rPr>
      </w:pPr>
      <w:r w:rsidRPr="008451F8">
        <w:rPr>
          <w:rFonts w:ascii="Arial" w:hAnsi="Arial" w:cs="Arial"/>
          <w:bCs/>
          <w:color w:val="000000"/>
          <w:sz w:val="24"/>
          <w:u w:color="000000"/>
        </w:rPr>
        <w:t>KONTROLA REALIZACJI PROGRAMU</w:t>
      </w:r>
    </w:p>
    <w:p w14:paraId="64679594"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sz w:val="24"/>
        </w:rPr>
        <w:t>1) </w:t>
      </w:r>
      <w:r w:rsidRPr="008451F8">
        <w:rPr>
          <w:rFonts w:ascii="Arial" w:hAnsi="Arial" w:cs="Arial"/>
          <w:bCs/>
          <w:color w:val="000000"/>
          <w:sz w:val="24"/>
          <w:u w:color="000000"/>
        </w:rPr>
        <w:t>Podmioty odpowiedzialne za realizację poszczególnych projektów składają sprawozdanie kierownikowi Referatu Spraw Społecznych do końca stycznia za rok poprzedni.</w:t>
      </w:r>
    </w:p>
    <w:p w14:paraId="74E2435A"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sz w:val="24"/>
        </w:rPr>
        <w:t>2) </w:t>
      </w:r>
      <w:r w:rsidRPr="008451F8">
        <w:rPr>
          <w:rFonts w:ascii="Arial" w:hAnsi="Arial" w:cs="Arial"/>
          <w:bCs/>
          <w:color w:val="000000"/>
          <w:sz w:val="24"/>
          <w:u w:color="000000"/>
        </w:rPr>
        <w:t>Kierownik Referatu Spraw Społecznych składa raport Prezydentowi Miasta z realizacji Miejskiego Programu Profilaktyki i Rozwiązywania Problemów Alkoholowych oraz Przeciwdziałania Narkomanii dla Miasta Piotrkowa Trybunalskiego do końca lutego za rok poprzedni.</w:t>
      </w:r>
    </w:p>
    <w:p w14:paraId="273EC5D0"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sz w:val="24"/>
        </w:rPr>
        <w:t>3) </w:t>
      </w:r>
      <w:r w:rsidRPr="008451F8">
        <w:rPr>
          <w:rFonts w:ascii="Arial" w:hAnsi="Arial" w:cs="Arial"/>
          <w:bCs/>
          <w:color w:val="000000"/>
          <w:sz w:val="24"/>
          <w:u w:color="000000"/>
        </w:rPr>
        <w:t>Prezydent Miasta składa raport z realizacji Miejskiego Programu Profilaktyki i Rozwiązywania Problemów Alkoholowych oraz Przeciwdziałania Narkomanii dla Miasta Piotrkowa Trybunalskiego Radzie Miasta do dnia 30 czerwca roku następującego po roku, którego dotyczy raport.</w:t>
      </w:r>
    </w:p>
    <w:p w14:paraId="2E37889E"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color="000000"/>
        </w:rPr>
        <w:t>Przedmiotowy Program ma charakter ciągły – zatem stanowi kontynuację działań podejmowanych w ostatnich latach przez Miasto Piotrków Trybunalski na rzecz profilaktyki oraz przeciwdziałania szeroko pojętym uzależnieniom.</w:t>
      </w:r>
    </w:p>
    <w:p w14:paraId="2380D6E3"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color="000000"/>
        </w:rPr>
        <w:t>Do opracowania niniejszego Programu – w ograniczonym zakresie posłużono się między innymi treścią ujętą w </w:t>
      </w:r>
      <w:r w:rsidRPr="008451F8">
        <w:rPr>
          <w:rFonts w:ascii="Arial" w:hAnsi="Arial" w:cs="Arial"/>
          <w:bCs/>
          <w:i/>
          <w:color w:val="000000"/>
          <w:sz w:val="24"/>
          <w:u w:color="000000"/>
        </w:rPr>
        <w:t>Rekomendacjach do realizowania i finansowania gminnych programów profilaktyki i rozwiązywania problemów alkoholowych oraz przeciwdziałania narkomanii w 2023 oraz 2024 roku</w:t>
      </w:r>
      <w:r w:rsidRPr="008451F8">
        <w:rPr>
          <w:rFonts w:ascii="Arial" w:hAnsi="Arial" w:cs="Arial"/>
          <w:bCs/>
          <w:color w:val="000000"/>
          <w:sz w:val="24"/>
          <w:u w:color="000000"/>
        </w:rPr>
        <w:t>, wydaną przez Krajowe Centrum Przeciwdziałania Uzależnieniom.</w:t>
      </w:r>
    </w:p>
    <w:p w14:paraId="7EEF154E" w14:textId="77777777" w:rsidR="004413F2" w:rsidRDefault="004413F2" w:rsidP="008451F8">
      <w:pPr>
        <w:spacing w:before="120" w:after="120"/>
        <w:ind w:left="624" w:firstLine="227"/>
        <w:jc w:val="left"/>
        <w:rPr>
          <w:rFonts w:ascii="Arial" w:hAnsi="Arial" w:cs="Arial"/>
          <w:bCs/>
          <w:color w:val="000000"/>
          <w:sz w:val="24"/>
          <w:u w:color="000000"/>
        </w:rPr>
      </w:pPr>
    </w:p>
    <w:p w14:paraId="755AC254" w14:textId="77777777" w:rsidR="004413F2" w:rsidRDefault="004413F2" w:rsidP="008451F8">
      <w:pPr>
        <w:spacing w:before="120" w:after="120"/>
        <w:ind w:left="624" w:firstLine="227"/>
        <w:jc w:val="left"/>
        <w:rPr>
          <w:rFonts w:ascii="Arial" w:hAnsi="Arial" w:cs="Arial"/>
          <w:bCs/>
          <w:color w:val="000000"/>
          <w:sz w:val="24"/>
          <w:u w:color="000000"/>
        </w:rPr>
      </w:pPr>
    </w:p>
    <w:p w14:paraId="1F1B03DF" w14:textId="77777777" w:rsidR="004413F2" w:rsidRDefault="004413F2" w:rsidP="008451F8">
      <w:pPr>
        <w:spacing w:before="120" w:after="120"/>
        <w:ind w:left="624" w:firstLine="227"/>
        <w:jc w:val="left"/>
        <w:rPr>
          <w:rFonts w:ascii="Arial" w:hAnsi="Arial" w:cs="Arial"/>
          <w:bCs/>
          <w:color w:val="000000"/>
          <w:sz w:val="24"/>
          <w:u w:color="000000"/>
        </w:rPr>
      </w:pPr>
    </w:p>
    <w:p w14:paraId="70F9C8F6" w14:textId="77777777" w:rsidR="004413F2" w:rsidRDefault="004413F2" w:rsidP="008451F8">
      <w:pPr>
        <w:spacing w:before="120" w:after="120"/>
        <w:ind w:left="624" w:firstLine="227"/>
        <w:jc w:val="left"/>
        <w:rPr>
          <w:rFonts w:ascii="Arial" w:hAnsi="Arial" w:cs="Arial"/>
          <w:bCs/>
          <w:color w:val="000000"/>
          <w:sz w:val="24"/>
          <w:u w:color="000000"/>
        </w:rPr>
      </w:pPr>
    </w:p>
    <w:p w14:paraId="38BCD93C" w14:textId="77777777" w:rsidR="004413F2" w:rsidRDefault="004413F2" w:rsidP="008451F8">
      <w:pPr>
        <w:spacing w:before="120" w:after="120"/>
        <w:ind w:left="624" w:firstLine="227"/>
        <w:jc w:val="left"/>
        <w:rPr>
          <w:rFonts w:ascii="Arial" w:hAnsi="Arial" w:cs="Arial"/>
          <w:bCs/>
          <w:color w:val="000000"/>
          <w:sz w:val="24"/>
          <w:u w:color="000000"/>
        </w:rPr>
      </w:pPr>
    </w:p>
    <w:p w14:paraId="112047E1" w14:textId="77777777" w:rsidR="004413F2" w:rsidRDefault="004413F2" w:rsidP="008451F8">
      <w:pPr>
        <w:spacing w:before="120" w:after="120"/>
        <w:ind w:left="624" w:firstLine="227"/>
        <w:jc w:val="left"/>
        <w:rPr>
          <w:rFonts w:ascii="Arial" w:hAnsi="Arial" w:cs="Arial"/>
          <w:bCs/>
          <w:color w:val="000000"/>
          <w:sz w:val="24"/>
          <w:u w:color="000000"/>
        </w:rPr>
      </w:pPr>
    </w:p>
    <w:p w14:paraId="1FB90098" w14:textId="77777777" w:rsidR="004413F2" w:rsidRDefault="004413F2" w:rsidP="008451F8">
      <w:pPr>
        <w:spacing w:before="120" w:after="120"/>
        <w:ind w:left="624" w:firstLine="227"/>
        <w:jc w:val="left"/>
        <w:rPr>
          <w:rFonts w:ascii="Arial" w:hAnsi="Arial" w:cs="Arial"/>
          <w:bCs/>
          <w:color w:val="000000"/>
          <w:sz w:val="24"/>
          <w:u w:color="000000"/>
        </w:rPr>
      </w:pPr>
    </w:p>
    <w:p w14:paraId="3933E728" w14:textId="77777777" w:rsidR="004413F2" w:rsidRDefault="004413F2" w:rsidP="008451F8">
      <w:pPr>
        <w:spacing w:before="120" w:after="120"/>
        <w:ind w:left="624" w:firstLine="227"/>
        <w:jc w:val="left"/>
        <w:rPr>
          <w:rFonts w:ascii="Arial" w:hAnsi="Arial" w:cs="Arial"/>
          <w:bCs/>
          <w:color w:val="000000"/>
          <w:sz w:val="24"/>
          <w:u w:color="000000"/>
        </w:rPr>
      </w:pPr>
    </w:p>
    <w:p w14:paraId="4DA2EF79" w14:textId="77777777" w:rsidR="004413F2" w:rsidRDefault="004413F2" w:rsidP="008451F8">
      <w:pPr>
        <w:spacing w:before="120" w:after="120"/>
        <w:ind w:left="624" w:firstLine="227"/>
        <w:jc w:val="left"/>
        <w:rPr>
          <w:rFonts w:ascii="Arial" w:hAnsi="Arial" w:cs="Arial"/>
          <w:bCs/>
          <w:color w:val="000000"/>
          <w:sz w:val="24"/>
          <w:u w:color="000000"/>
        </w:rPr>
      </w:pPr>
    </w:p>
    <w:p w14:paraId="1FB8D227" w14:textId="77777777" w:rsidR="004413F2" w:rsidRDefault="004413F2" w:rsidP="008451F8">
      <w:pPr>
        <w:spacing w:before="120" w:after="120"/>
        <w:ind w:left="624" w:firstLine="227"/>
        <w:jc w:val="left"/>
        <w:rPr>
          <w:rFonts w:ascii="Arial" w:hAnsi="Arial" w:cs="Arial"/>
          <w:bCs/>
          <w:color w:val="000000"/>
          <w:sz w:val="24"/>
          <w:u w:color="000000"/>
        </w:rPr>
      </w:pPr>
    </w:p>
    <w:p w14:paraId="3E6B016B" w14:textId="77777777" w:rsidR="004413F2" w:rsidRDefault="004413F2" w:rsidP="008451F8">
      <w:pPr>
        <w:spacing w:before="120" w:after="120"/>
        <w:ind w:left="624" w:firstLine="227"/>
        <w:jc w:val="left"/>
        <w:rPr>
          <w:rFonts w:ascii="Arial" w:hAnsi="Arial" w:cs="Arial"/>
          <w:bCs/>
          <w:color w:val="000000"/>
          <w:sz w:val="24"/>
          <w:u w:color="000000"/>
        </w:rPr>
      </w:pPr>
    </w:p>
    <w:p w14:paraId="7F93F38B" w14:textId="77777777" w:rsidR="004413F2" w:rsidRDefault="004413F2" w:rsidP="008451F8">
      <w:pPr>
        <w:spacing w:before="120" w:after="120"/>
        <w:ind w:left="624" w:firstLine="227"/>
        <w:jc w:val="left"/>
        <w:rPr>
          <w:rFonts w:ascii="Arial" w:hAnsi="Arial" w:cs="Arial"/>
          <w:bCs/>
          <w:color w:val="000000"/>
          <w:sz w:val="24"/>
          <w:u w:color="000000"/>
        </w:rPr>
      </w:pPr>
    </w:p>
    <w:p w14:paraId="2E523596" w14:textId="77777777" w:rsidR="004413F2" w:rsidRDefault="004413F2" w:rsidP="008451F8">
      <w:pPr>
        <w:spacing w:before="120" w:after="120"/>
        <w:ind w:left="624" w:firstLine="227"/>
        <w:jc w:val="left"/>
        <w:rPr>
          <w:rFonts w:ascii="Arial" w:hAnsi="Arial" w:cs="Arial"/>
          <w:bCs/>
          <w:color w:val="000000"/>
          <w:sz w:val="24"/>
          <w:u w:color="000000"/>
        </w:rPr>
      </w:pPr>
    </w:p>
    <w:p w14:paraId="4E33A526" w14:textId="77777777" w:rsidR="004413F2" w:rsidRDefault="004413F2" w:rsidP="008451F8">
      <w:pPr>
        <w:spacing w:before="120" w:after="120"/>
        <w:ind w:left="624" w:firstLine="227"/>
        <w:jc w:val="left"/>
        <w:rPr>
          <w:rFonts w:ascii="Arial" w:hAnsi="Arial" w:cs="Arial"/>
          <w:bCs/>
          <w:color w:val="000000"/>
          <w:sz w:val="24"/>
          <w:u w:color="000000"/>
        </w:rPr>
      </w:pPr>
    </w:p>
    <w:p w14:paraId="53773C66" w14:textId="77777777" w:rsidR="004413F2" w:rsidRDefault="004413F2" w:rsidP="008451F8">
      <w:pPr>
        <w:spacing w:before="120" w:after="120"/>
        <w:ind w:left="624" w:firstLine="227"/>
        <w:jc w:val="left"/>
        <w:rPr>
          <w:rFonts w:ascii="Arial" w:hAnsi="Arial" w:cs="Arial"/>
          <w:bCs/>
          <w:color w:val="000000"/>
          <w:sz w:val="24"/>
          <w:u w:color="000000"/>
        </w:rPr>
      </w:pPr>
    </w:p>
    <w:p w14:paraId="7526FB51" w14:textId="77777777" w:rsidR="004413F2" w:rsidRDefault="004413F2" w:rsidP="008451F8">
      <w:pPr>
        <w:spacing w:before="120" w:after="120"/>
        <w:ind w:left="624" w:firstLine="227"/>
        <w:jc w:val="left"/>
        <w:rPr>
          <w:rFonts w:ascii="Arial" w:hAnsi="Arial" w:cs="Arial"/>
          <w:bCs/>
          <w:color w:val="000000"/>
          <w:sz w:val="24"/>
          <w:u w:color="000000"/>
        </w:rPr>
      </w:pPr>
    </w:p>
    <w:p w14:paraId="368DDA5F" w14:textId="77777777" w:rsidR="004413F2" w:rsidRDefault="004413F2" w:rsidP="008451F8">
      <w:pPr>
        <w:spacing w:before="120" w:after="120"/>
        <w:ind w:left="624" w:firstLine="227"/>
        <w:jc w:val="left"/>
        <w:rPr>
          <w:rFonts w:ascii="Arial" w:hAnsi="Arial" w:cs="Arial"/>
          <w:bCs/>
          <w:color w:val="000000"/>
          <w:sz w:val="24"/>
          <w:u w:color="000000"/>
        </w:rPr>
      </w:pPr>
    </w:p>
    <w:p w14:paraId="2D0C0771" w14:textId="77777777" w:rsidR="004413F2" w:rsidRDefault="004413F2" w:rsidP="008451F8">
      <w:pPr>
        <w:spacing w:before="120" w:after="120"/>
        <w:ind w:left="624" w:firstLine="227"/>
        <w:jc w:val="left"/>
        <w:rPr>
          <w:rFonts w:ascii="Arial" w:hAnsi="Arial" w:cs="Arial"/>
          <w:bCs/>
          <w:color w:val="000000"/>
          <w:sz w:val="24"/>
          <w:u w:color="000000"/>
        </w:rPr>
      </w:pPr>
    </w:p>
    <w:p w14:paraId="548A5A55" w14:textId="77777777" w:rsidR="004413F2" w:rsidRDefault="004413F2" w:rsidP="008451F8">
      <w:pPr>
        <w:spacing w:before="120" w:after="120"/>
        <w:ind w:left="624" w:firstLine="227"/>
        <w:jc w:val="left"/>
        <w:rPr>
          <w:rFonts w:ascii="Arial" w:hAnsi="Arial" w:cs="Arial"/>
          <w:bCs/>
          <w:color w:val="000000"/>
          <w:sz w:val="24"/>
          <w:u w:color="000000"/>
        </w:rPr>
      </w:pPr>
    </w:p>
    <w:p w14:paraId="20C092DD" w14:textId="4186341F"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color="000000"/>
        </w:rPr>
        <w:t>ANALIZA SWOT</w:t>
      </w:r>
    </w:p>
    <w:p w14:paraId="16CEFE4E"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color="000000"/>
        </w:rPr>
        <w:t>Jedną z podstawowych metod analizy strategicznej, która pozwala na ocenę możliwości realizacji zadań ujętych w Programie – w zakresie przeciwdziałania alkoholizmowi, narkomanii oraz szeroko pojętych uzależnień jest analiza SWOT. Ocena ta dotyczy zarówno czynników wewnętrznych (takich, na które Miasto ma wpływ), jak i czynników zewnętrznych (występujących w skali makro).</w:t>
      </w:r>
    </w:p>
    <w:p w14:paraId="1DFEBDE5"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color="000000"/>
        </w:rPr>
        <w:t>Czynniki wewnętrzne:</w:t>
      </w:r>
    </w:p>
    <w:p w14:paraId="50C7BF93" w14:textId="77777777" w:rsidR="00A77B3E" w:rsidRPr="008451F8" w:rsidRDefault="009739ED" w:rsidP="004413F2">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Mocne strony:</w:t>
      </w:r>
    </w:p>
    <w:p w14:paraId="1A0D4BE3" w14:textId="77777777" w:rsidR="00A77B3E" w:rsidRPr="008451F8" w:rsidRDefault="009739ED" w:rsidP="004413F2">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zabezpieczenie środków finansowych niezbędnych do realizacji zadań ujętych w Programie oraz prawidłowość ich wykorzystania;</w:t>
      </w:r>
    </w:p>
    <w:p w14:paraId="0B250302" w14:textId="77777777" w:rsidR="00A77B3E" w:rsidRPr="008451F8" w:rsidRDefault="009739ED" w:rsidP="004413F2">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dokształcanie i podnoszenie kwalifikacji przez przedstawicieli różnych grup zawodowych zaangażowanych w realizację zadań ujętych w Programie;</w:t>
      </w:r>
    </w:p>
    <w:p w14:paraId="25F11867" w14:textId="77777777" w:rsidR="00A77B3E" w:rsidRPr="008451F8" w:rsidRDefault="009739ED" w:rsidP="004413F2">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działalność świetlic środowiskowych funkcjonujących na terenie miasta;</w:t>
      </w:r>
    </w:p>
    <w:p w14:paraId="2D41F57F" w14:textId="77777777" w:rsidR="00A77B3E" w:rsidRPr="008451F8" w:rsidRDefault="009739ED" w:rsidP="004413F2">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zapewnienie wypoczynku letniego i zimowego dla dzieci z rodzin ubogich i zagrożonych wykluczeniem społecznym;</w:t>
      </w:r>
    </w:p>
    <w:p w14:paraId="5673C6F4"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współpraca z organizacjami pozarządowymi w zakresie realizacji niektórych zadań ujętych w Programie;</w:t>
      </w:r>
    </w:p>
    <w:p w14:paraId="32A452DC"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realizacja programów profilaktycznych w szkołach;</w:t>
      </w:r>
    </w:p>
    <w:p w14:paraId="650BA20E"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działania podejmowane przez Miejską Komisję Rozwiązywania Problemów Alkoholowych;</w:t>
      </w:r>
    </w:p>
    <w:p w14:paraId="0A54CEA7"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zaangażowanie instytucji sportu i kultury;</w:t>
      </w:r>
    </w:p>
    <w:p w14:paraId="72888ECB"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wysoki poziom współpracy pomiędzy szkołami a Piotrkowskim Centrum Profilaktyczno – Terapeutycznym „Pomarańczowa Linia”.</w:t>
      </w:r>
    </w:p>
    <w:p w14:paraId="7BDAEF70"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Słabe strony:</w:t>
      </w:r>
    </w:p>
    <w:p w14:paraId="192098E5"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niechęć osób uzależnionych do podjęcia leczenia;</w:t>
      </w:r>
    </w:p>
    <w:p w14:paraId="129650C0"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wysoka liczba osób korzystających z pomocy społecznej i ich roszczeniowość;</w:t>
      </w:r>
    </w:p>
    <w:p w14:paraId="2BA49B23"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niewystarczająca świadomość społeczna w kwestii uzależnień i związanych z nimi zagrożeń;</w:t>
      </w:r>
    </w:p>
    <w:p w14:paraId="64E048D5"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realizacja zbyt małej liczby programów rekomendowanych.</w:t>
      </w:r>
    </w:p>
    <w:p w14:paraId="0B56F949"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Czynniki zewnętrzne:</w:t>
      </w:r>
    </w:p>
    <w:p w14:paraId="22A61A32"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Szanse:</w:t>
      </w:r>
    </w:p>
    <w:p w14:paraId="5947BE3D"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możliwość pozyskania środków finansowych na podnoszenie kwalifikacji zawodowych;</w:t>
      </w:r>
    </w:p>
    <w:p w14:paraId="305A0E57"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wysoki poziom współpracy z organizacjami pozarządowymi;</w:t>
      </w:r>
    </w:p>
    <w:p w14:paraId="09E4F3D4"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realizacja rekomendowanych programów profilaktycznych.</w:t>
      </w:r>
    </w:p>
    <w:p w14:paraId="2F6AC5C9"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val="single" w:color="000000"/>
        </w:rPr>
        <w:t>Zagrożenia/ryzyko:</w:t>
      </w:r>
    </w:p>
    <w:p w14:paraId="2E328B95"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brak poradni leczenia uzależnień na terenie miasta;</w:t>
      </w:r>
    </w:p>
    <w:p w14:paraId="6421AB9E"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duża dostępność alkoholu;</w:t>
      </w:r>
    </w:p>
    <w:p w14:paraId="7AC1BA17"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„czarny rynek” dopalaczy oraz innych środków psychoaktywnych;</w:t>
      </w:r>
    </w:p>
    <w:p w14:paraId="750D018F"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niewystarczająca wiedza społeczeństwa w zakresie uzależnień behawioralnych;</w:t>
      </w:r>
    </w:p>
    <w:p w14:paraId="0F01B8DF"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narastająca agresja i przemoc wśród dzieci i młodzieży szkolnej;</w:t>
      </w:r>
    </w:p>
    <w:p w14:paraId="501E0878" w14:textId="77777777" w:rsidR="00A77B3E" w:rsidRPr="008451F8" w:rsidRDefault="009739ED" w:rsidP="009739ED">
      <w:pPr>
        <w:keepLines/>
        <w:spacing w:before="120" w:after="120"/>
        <w:jc w:val="left"/>
        <w:rPr>
          <w:rFonts w:ascii="Arial" w:hAnsi="Arial" w:cs="Arial"/>
          <w:bCs/>
          <w:color w:val="000000"/>
          <w:sz w:val="24"/>
          <w:u w:color="000000"/>
        </w:rPr>
      </w:pPr>
      <w:r w:rsidRPr="008451F8">
        <w:rPr>
          <w:rFonts w:ascii="Arial" w:hAnsi="Arial" w:cs="Arial"/>
          <w:bCs/>
          <w:sz w:val="24"/>
        </w:rPr>
        <w:t>- </w:t>
      </w:r>
      <w:r w:rsidRPr="008451F8">
        <w:rPr>
          <w:rFonts w:ascii="Arial" w:hAnsi="Arial" w:cs="Arial"/>
          <w:bCs/>
          <w:color w:val="000000"/>
          <w:sz w:val="24"/>
          <w:u w:color="000000"/>
        </w:rPr>
        <w:t>brak chęci ze strony rodziców do uczestnictwa w realizacji programów profilaktycznych.</w:t>
      </w:r>
    </w:p>
    <w:p w14:paraId="2B37CC0C"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MONITORING</w:t>
      </w:r>
    </w:p>
    <w:p w14:paraId="169BA3C8" w14:textId="77777777" w:rsidR="00A77B3E"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color w:val="000000"/>
          <w:sz w:val="24"/>
          <w:u w:color="000000"/>
        </w:rPr>
        <w:t>Monitoring realizacji zadań ujętych w Programie będzie odbywał się przede wszystkim poprzez analizę wskaźników. Realizatorzy zadań są zobowiązani do dostarczenia Referatowi Spraw Społecznych danych dotyczących realizacji wskaźników oraz wszelkich informacji dotyczących monitoringu, co będzie stanowić potwierdzenie wykonania przedmiotowego zadania (o ile jest ono wykonalne). Będzie również wskazywało na wszelkie, ewentualne bariery w realizacji celów bądź poszczególnych zadań, a tym samym wskaźników ich wykonania.</w:t>
      </w:r>
    </w:p>
    <w:p w14:paraId="6BE6E4B4" w14:textId="77777777" w:rsidR="00A77B3E" w:rsidRPr="008451F8" w:rsidRDefault="009739ED" w:rsidP="009739ED">
      <w:pPr>
        <w:spacing w:before="120" w:after="120"/>
        <w:jc w:val="left"/>
        <w:rPr>
          <w:rFonts w:ascii="Arial" w:hAnsi="Arial" w:cs="Arial"/>
          <w:bCs/>
          <w:color w:val="000000"/>
          <w:sz w:val="24"/>
          <w:u w:color="000000"/>
        </w:rPr>
        <w:sectPr w:rsidR="00A77B3E" w:rsidRPr="008451F8">
          <w:footerReference w:type="default" r:id="rId7"/>
          <w:endnotePr>
            <w:numFmt w:val="decimal"/>
          </w:endnotePr>
          <w:pgSz w:w="11906" w:h="16838"/>
          <w:pgMar w:top="850" w:right="850" w:bottom="1417" w:left="850" w:header="708" w:footer="708" w:gutter="0"/>
          <w:pgNumType w:start="1"/>
          <w:cols w:space="708"/>
          <w:docGrid w:linePitch="360"/>
        </w:sectPr>
      </w:pPr>
      <w:r w:rsidRPr="008451F8">
        <w:rPr>
          <w:rFonts w:ascii="Arial" w:hAnsi="Arial" w:cs="Arial"/>
          <w:bCs/>
          <w:color w:val="000000"/>
          <w:sz w:val="24"/>
          <w:u w:color="000000"/>
        </w:rPr>
        <w:t>Monitoring zatem nierozerwalnie wiąże się ze sprawozdawczością, pozwala na wyciągnięcie wniosków, a te z kolei przyczynią się do kształtowania odpowiedniej polityki i strategii Miasta wobec problemów szeroko ujętych uzależnień.</w:t>
      </w:r>
    </w:p>
    <w:p w14:paraId="13E0BE50" w14:textId="77777777" w:rsidR="003D049C" w:rsidRPr="008451F8" w:rsidRDefault="003D049C" w:rsidP="008451F8">
      <w:pPr>
        <w:jc w:val="left"/>
        <w:rPr>
          <w:rFonts w:ascii="Arial" w:hAnsi="Arial" w:cs="Arial"/>
          <w:bCs/>
          <w:sz w:val="24"/>
        </w:rPr>
      </w:pPr>
    </w:p>
    <w:p w14:paraId="2FF1AC59" w14:textId="77777777" w:rsidR="003D049C" w:rsidRPr="008451F8" w:rsidRDefault="009739ED" w:rsidP="008451F8">
      <w:pPr>
        <w:jc w:val="left"/>
        <w:rPr>
          <w:rFonts w:ascii="Arial" w:hAnsi="Arial" w:cs="Arial"/>
          <w:bCs/>
          <w:sz w:val="24"/>
        </w:rPr>
      </w:pPr>
      <w:r w:rsidRPr="008451F8">
        <w:rPr>
          <w:rFonts w:ascii="Arial" w:hAnsi="Arial" w:cs="Arial"/>
          <w:bCs/>
          <w:sz w:val="24"/>
        </w:rPr>
        <w:t>Uzasadnienie</w:t>
      </w:r>
    </w:p>
    <w:p w14:paraId="656DAF64" w14:textId="77777777" w:rsidR="003D049C" w:rsidRPr="008451F8" w:rsidRDefault="003D049C" w:rsidP="008451F8">
      <w:pPr>
        <w:spacing w:before="120" w:after="120"/>
        <w:ind w:left="283" w:firstLine="227"/>
        <w:jc w:val="left"/>
        <w:rPr>
          <w:rFonts w:ascii="Arial" w:hAnsi="Arial" w:cs="Arial"/>
          <w:bCs/>
          <w:sz w:val="24"/>
        </w:rPr>
      </w:pPr>
    </w:p>
    <w:p w14:paraId="3BEE8019" w14:textId="77777777" w:rsidR="003D049C" w:rsidRPr="008451F8" w:rsidRDefault="009739ED" w:rsidP="009739ED">
      <w:pPr>
        <w:spacing w:before="120" w:after="120"/>
        <w:jc w:val="left"/>
        <w:rPr>
          <w:rFonts w:ascii="Arial" w:hAnsi="Arial" w:cs="Arial"/>
          <w:bCs/>
          <w:sz w:val="24"/>
        </w:rPr>
      </w:pPr>
      <w:r w:rsidRPr="008451F8">
        <w:rPr>
          <w:rFonts w:ascii="Arial" w:hAnsi="Arial" w:cs="Arial"/>
          <w:bCs/>
          <w:sz w:val="24"/>
        </w:rPr>
        <w:t>Prowadzenie działań związanych z profilaktyką i rozwiązywaniem problemów alkoholowych, integracją społeczną osób uzależnionych od alkoholu oraz przeciwdziałaniem narkomanii należy do zadań własnych gmin.</w:t>
      </w:r>
    </w:p>
    <w:p w14:paraId="47B500B8" w14:textId="77777777" w:rsidR="003D049C" w:rsidRPr="008451F8" w:rsidRDefault="009739ED" w:rsidP="009739ED">
      <w:pPr>
        <w:spacing w:before="120" w:after="120"/>
        <w:jc w:val="left"/>
        <w:rPr>
          <w:rFonts w:ascii="Arial" w:hAnsi="Arial" w:cs="Arial"/>
          <w:bCs/>
          <w:color w:val="000000"/>
          <w:sz w:val="24"/>
          <w:u w:color="000000"/>
        </w:rPr>
      </w:pPr>
      <w:r w:rsidRPr="008451F8">
        <w:rPr>
          <w:rFonts w:ascii="Arial" w:hAnsi="Arial" w:cs="Arial"/>
          <w:bCs/>
          <w:sz w:val="24"/>
        </w:rPr>
        <w:t>Zgodnie z art. 4</w:t>
      </w:r>
      <w:r w:rsidRPr="008451F8">
        <w:rPr>
          <w:rFonts w:ascii="Arial" w:hAnsi="Arial" w:cs="Arial"/>
          <w:bCs/>
          <w:color w:val="000000"/>
          <w:sz w:val="24"/>
          <w:u w:color="000000"/>
          <w:vertAlign w:val="superscript"/>
        </w:rPr>
        <w:t>1</w:t>
      </w:r>
      <w:r w:rsidRPr="008451F8">
        <w:rPr>
          <w:rFonts w:ascii="Arial" w:hAnsi="Arial" w:cs="Arial"/>
          <w:bCs/>
          <w:color w:val="000000"/>
          <w:sz w:val="24"/>
          <w:u w:color="000000"/>
        </w:rPr>
        <w:t xml:space="preserve"> ust. 1 ustawy z dnia 26 października 1982 r. o wychowaniu w trzeźwości i przeciwdziałaniu alkoholizmowi (Dz.U. 2023 r. poz. 2151) realizacja zadań, o których mowa powyżej jest prowadzona w postaci uchwalonego przez radę gminy gminnego programu profilaktyki i rozwiązywania problemów alkoholowych oraz przeciwdziałania narkomanii, który stanowi część strategii rozwiązywania problemów społecznych i który uwzględnia cele operacyjne dotyczące profilaktyki i rozwiązywania problemów alkoholowych oraz przeciwdziałania narkomanii, określone w Narodowym Programie Zdrowia. Elementem gminnego programu mogą być również zadania związane z przeciwdziałaniem uzależnieniom behawioralnym.</w:t>
      </w:r>
    </w:p>
    <w:sectPr w:rsidR="003D049C" w:rsidRPr="008451F8">
      <w:footerReference w:type="default" r:id="rId8"/>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C568" w14:textId="77777777" w:rsidR="009739ED" w:rsidRDefault="009739ED">
      <w:r>
        <w:separator/>
      </w:r>
    </w:p>
  </w:endnote>
  <w:endnote w:type="continuationSeparator" w:id="0">
    <w:p w14:paraId="54CCA026" w14:textId="77777777" w:rsidR="009739ED" w:rsidRDefault="0097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D049C" w14:paraId="2619A4AF" w14:textId="77777777">
      <w:tc>
        <w:tcPr>
          <w:tcW w:w="6804" w:type="dxa"/>
          <w:tcBorders>
            <w:top w:val="nil"/>
            <w:left w:val="nil"/>
            <w:bottom w:val="nil"/>
            <w:right w:val="nil"/>
          </w:tcBorders>
          <w:tcMar>
            <w:top w:w="100" w:type="dxa"/>
          </w:tcMar>
        </w:tcPr>
        <w:p w14:paraId="36E93AA7" w14:textId="77777777" w:rsidR="003D049C" w:rsidRDefault="009739ED">
          <w:pPr>
            <w:jc w:val="left"/>
            <w:rPr>
              <w:sz w:val="18"/>
            </w:rPr>
          </w:pPr>
          <w:r>
            <w:rPr>
              <w:sz w:val="18"/>
            </w:rPr>
            <w:t>Id: 2D8D8833-BFE9-43CD-85EE-AF735C57756A. Projekt</w:t>
          </w:r>
        </w:p>
      </w:tc>
      <w:tc>
        <w:tcPr>
          <w:tcW w:w="3402" w:type="dxa"/>
          <w:tcBorders>
            <w:top w:val="nil"/>
            <w:left w:val="nil"/>
            <w:bottom w:val="nil"/>
            <w:right w:val="nil"/>
          </w:tcBorders>
          <w:tcMar>
            <w:top w:w="100" w:type="dxa"/>
          </w:tcMar>
        </w:tcPr>
        <w:p w14:paraId="2C7BD7FC" w14:textId="77777777" w:rsidR="003D049C" w:rsidRDefault="009739ED">
          <w:pPr>
            <w:jc w:val="right"/>
            <w:rPr>
              <w:sz w:val="18"/>
            </w:rPr>
          </w:pPr>
          <w:r>
            <w:rPr>
              <w:sz w:val="18"/>
            </w:rPr>
            <w:t xml:space="preserve">Strona </w:t>
          </w:r>
          <w:r>
            <w:rPr>
              <w:sz w:val="18"/>
            </w:rPr>
            <w:fldChar w:fldCharType="begin"/>
          </w:r>
          <w:r>
            <w:rPr>
              <w:sz w:val="18"/>
            </w:rPr>
            <w:instrText>PAGE</w:instrText>
          </w:r>
          <w:r>
            <w:rPr>
              <w:sz w:val="18"/>
            </w:rPr>
            <w:fldChar w:fldCharType="separate"/>
          </w:r>
          <w:r w:rsidR="00F55A1D">
            <w:rPr>
              <w:noProof/>
              <w:sz w:val="18"/>
            </w:rPr>
            <w:t>1</w:t>
          </w:r>
          <w:r>
            <w:rPr>
              <w:sz w:val="18"/>
            </w:rPr>
            <w:fldChar w:fldCharType="end"/>
          </w:r>
        </w:p>
      </w:tc>
    </w:tr>
  </w:tbl>
  <w:p w14:paraId="40CF81A6" w14:textId="77777777" w:rsidR="003D049C" w:rsidRDefault="003D049C">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D049C" w14:paraId="1BD28023" w14:textId="77777777">
      <w:tc>
        <w:tcPr>
          <w:tcW w:w="6804" w:type="dxa"/>
          <w:tcBorders>
            <w:top w:val="nil"/>
            <w:left w:val="nil"/>
            <w:bottom w:val="nil"/>
            <w:right w:val="nil"/>
          </w:tcBorders>
          <w:tcMar>
            <w:top w:w="100" w:type="dxa"/>
          </w:tcMar>
        </w:tcPr>
        <w:p w14:paraId="66EDC834" w14:textId="77777777" w:rsidR="003D049C" w:rsidRDefault="009739ED">
          <w:pPr>
            <w:jc w:val="left"/>
            <w:rPr>
              <w:sz w:val="18"/>
            </w:rPr>
          </w:pPr>
          <w:r>
            <w:rPr>
              <w:sz w:val="18"/>
            </w:rPr>
            <w:t>Id: 2D8D8833-BFE9-43CD-85EE-AF735C57756A. Projekt</w:t>
          </w:r>
        </w:p>
      </w:tc>
      <w:tc>
        <w:tcPr>
          <w:tcW w:w="3402" w:type="dxa"/>
          <w:tcBorders>
            <w:top w:val="nil"/>
            <w:left w:val="nil"/>
            <w:bottom w:val="nil"/>
            <w:right w:val="nil"/>
          </w:tcBorders>
          <w:tcMar>
            <w:top w:w="100" w:type="dxa"/>
          </w:tcMar>
        </w:tcPr>
        <w:p w14:paraId="4B266A8D" w14:textId="61B42844" w:rsidR="003D049C" w:rsidRDefault="009739ED">
          <w:pPr>
            <w:jc w:val="right"/>
            <w:rPr>
              <w:sz w:val="18"/>
            </w:rPr>
          </w:pPr>
          <w:r>
            <w:rPr>
              <w:sz w:val="18"/>
            </w:rPr>
            <w:t xml:space="preserve">Strona </w:t>
          </w:r>
          <w:r>
            <w:rPr>
              <w:sz w:val="18"/>
            </w:rPr>
            <w:fldChar w:fldCharType="begin"/>
          </w:r>
          <w:r>
            <w:rPr>
              <w:sz w:val="18"/>
            </w:rPr>
            <w:instrText>PAGE</w:instrText>
          </w:r>
          <w:r>
            <w:rPr>
              <w:sz w:val="18"/>
            </w:rPr>
            <w:fldChar w:fldCharType="separate"/>
          </w:r>
          <w:r w:rsidR="00F55A1D">
            <w:rPr>
              <w:noProof/>
              <w:sz w:val="18"/>
            </w:rPr>
            <w:t>4</w:t>
          </w:r>
          <w:r>
            <w:rPr>
              <w:sz w:val="18"/>
            </w:rPr>
            <w:fldChar w:fldCharType="end"/>
          </w:r>
        </w:p>
      </w:tc>
    </w:tr>
  </w:tbl>
  <w:p w14:paraId="758A7B2E" w14:textId="77777777" w:rsidR="003D049C" w:rsidRDefault="003D049C">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D049C" w14:paraId="38DF07C3" w14:textId="77777777">
      <w:tc>
        <w:tcPr>
          <w:tcW w:w="6804" w:type="dxa"/>
          <w:tcBorders>
            <w:top w:val="nil"/>
            <w:left w:val="nil"/>
            <w:bottom w:val="nil"/>
            <w:right w:val="nil"/>
          </w:tcBorders>
          <w:tcMar>
            <w:top w:w="100" w:type="dxa"/>
          </w:tcMar>
        </w:tcPr>
        <w:p w14:paraId="2E670561" w14:textId="77777777" w:rsidR="003D049C" w:rsidRDefault="009739ED">
          <w:pPr>
            <w:jc w:val="left"/>
            <w:rPr>
              <w:sz w:val="18"/>
            </w:rPr>
          </w:pPr>
          <w:r>
            <w:rPr>
              <w:sz w:val="18"/>
            </w:rPr>
            <w:t>Id: 2D8D8833-BFE9-43CD-85EE-AF735C57756A. Projekt</w:t>
          </w:r>
        </w:p>
      </w:tc>
      <w:tc>
        <w:tcPr>
          <w:tcW w:w="3402" w:type="dxa"/>
          <w:tcBorders>
            <w:top w:val="nil"/>
            <w:left w:val="nil"/>
            <w:bottom w:val="nil"/>
            <w:right w:val="nil"/>
          </w:tcBorders>
          <w:tcMar>
            <w:top w:w="100" w:type="dxa"/>
          </w:tcMar>
        </w:tcPr>
        <w:p w14:paraId="414616A1" w14:textId="57799E74" w:rsidR="003D049C" w:rsidRDefault="009739ED">
          <w:pPr>
            <w:jc w:val="right"/>
            <w:rPr>
              <w:sz w:val="18"/>
            </w:rPr>
          </w:pPr>
          <w:r>
            <w:rPr>
              <w:sz w:val="18"/>
            </w:rPr>
            <w:t xml:space="preserve">Strona </w:t>
          </w:r>
          <w:r>
            <w:rPr>
              <w:sz w:val="18"/>
            </w:rPr>
            <w:fldChar w:fldCharType="begin"/>
          </w:r>
          <w:r>
            <w:rPr>
              <w:sz w:val="18"/>
            </w:rPr>
            <w:instrText>PAGE</w:instrText>
          </w:r>
          <w:r>
            <w:rPr>
              <w:sz w:val="18"/>
            </w:rPr>
            <w:fldChar w:fldCharType="separate"/>
          </w:r>
          <w:r w:rsidR="008451F8">
            <w:rPr>
              <w:noProof/>
              <w:sz w:val="18"/>
            </w:rPr>
            <w:t>11</w:t>
          </w:r>
          <w:r>
            <w:rPr>
              <w:sz w:val="18"/>
            </w:rPr>
            <w:fldChar w:fldCharType="end"/>
          </w:r>
        </w:p>
      </w:tc>
    </w:tr>
  </w:tbl>
  <w:p w14:paraId="5F39A58B" w14:textId="77777777" w:rsidR="003D049C" w:rsidRDefault="003D049C">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7BF7C" w14:textId="77777777" w:rsidR="009739ED" w:rsidRDefault="009739ED">
      <w:r>
        <w:separator/>
      </w:r>
    </w:p>
  </w:footnote>
  <w:footnote w:type="continuationSeparator" w:id="0">
    <w:p w14:paraId="5EC4DF2F" w14:textId="77777777" w:rsidR="009739ED" w:rsidRDefault="00973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D50D0"/>
    <w:rsid w:val="003159BA"/>
    <w:rsid w:val="003D049C"/>
    <w:rsid w:val="004413F2"/>
    <w:rsid w:val="00832BF7"/>
    <w:rsid w:val="008451F8"/>
    <w:rsid w:val="009739ED"/>
    <w:rsid w:val="00A77B3E"/>
    <w:rsid w:val="00CA2A55"/>
    <w:rsid w:val="00E72EEF"/>
    <w:rsid w:val="00EC7ED4"/>
    <w:rsid w:val="00F55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6180"/>
  <w15:docId w15:val="{C2C76902-CCC1-4240-8DE1-86F0A5B6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4035</Words>
  <Characters>29184</Characters>
  <Application>Microsoft Office Word</Application>
  <DocSecurity>4</DocSecurity>
  <Lines>243</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Miasta Piotrkowa Trybunalskiego</Company>
  <LinksUpToDate>false</LinksUpToDate>
  <CharactersWithSpaces>33153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uchwalenia Miejskiego Programu Profilaktyki
i Rozwiązywania Problemów Alkoholowych oraz Przeciwdziałania Narkomanii dla Miasta Piotrkowa Trybunalskiego na 2025^rok</dc:subject>
  <dc:creator>Eksman_M</dc:creator>
  <cp:lastModifiedBy>Baryła Marlena</cp:lastModifiedBy>
  <cp:revision>2</cp:revision>
  <dcterms:created xsi:type="dcterms:W3CDTF">2024-12-17T08:30:00Z</dcterms:created>
  <dcterms:modified xsi:type="dcterms:W3CDTF">2024-12-17T08:30:00Z</dcterms:modified>
  <cp:category>Akt prawny</cp:category>
</cp:coreProperties>
</file>