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28930" w14:textId="77777777" w:rsidR="004F33FF" w:rsidRPr="006B6CE7" w:rsidRDefault="00EF2AD5" w:rsidP="007B5DBF">
      <w:pPr>
        <w:spacing w:after="0" w:line="360" w:lineRule="auto"/>
        <w:rPr>
          <w:rFonts w:ascii="Arial" w:hAnsi="Arial" w:cs="Arial"/>
          <w:sz w:val="24"/>
          <w:szCs w:val="24"/>
        </w:rPr>
      </w:pPr>
      <w:bookmarkStart w:id="0" w:name="_GoBack"/>
      <w:bookmarkEnd w:id="0"/>
      <w:r w:rsidRPr="006B6CE7">
        <w:rPr>
          <w:rFonts w:ascii="Arial" w:hAnsi="Arial" w:cs="Arial"/>
          <w:sz w:val="24"/>
          <w:szCs w:val="24"/>
        </w:rPr>
        <w:t xml:space="preserve">- </w:t>
      </w:r>
      <w:r w:rsidR="004F33FF" w:rsidRPr="006B6CE7">
        <w:rPr>
          <w:rFonts w:ascii="Arial" w:hAnsi="Arial" w:cs="Arial"/>
          <w:sz w:val="24"/>
          <w:szCs w:val="24"/>
        </w:rPr>
        <w:t>p r o j e k t</w:t>
      </w:r>
      <w:r w:rsidRPr="006B6CE7">
        <w:rPr>
          <w:rFonts w:ascii="Arial" w:hAnsi="Arial" w:cs="Arial"/>
          <w:sz w:val="24"/>
          <w:szCs w:val="24"/>
        </w:rPr>
        <w:t xml:space="preserve"> -</w:t>
      </w:r>
    </w:p>
    <w:p w14:paraId="7615BE71" w14:textId="4D64E75A" w:rsidR="00511E0D" w:rsidRPr="006B6CE7" w:rsidRDefault="00945430" w:rsidP="007B5DBF">
      <w:pPr>
        <w:spacing w:after="0" w:line="360" w:lineRule="auto"/>
        <w:rPr>
          <w:rFonts w:ascii="Arial" w:hAnsi="Arial" w:cs="Arial"/>
          <w:sz w:val="24"/>
          <w:szCs w:val="24"/>
        </w:rPr>
      </w:pPr>
      <w:r>
        <w:rPr>
          <w:rFonts w:ascii="Arial" w:hAnsi="Arial" w:cs="Arial"/>
          <w:sz w:val="24"/>
          <w:szCs w:val="24"/>
        </w:rPr>
        <w:t>Uchwała nr ………</w:t>
      </w:r>
      <w:r w:rsidR="00FC19D0">
        <w:rPr>
          <w:rFonts w:ascii="Arial" w:hAnsi="Arial" w:cs="Arial"/>
          <w:sz w:val="24"/>
          <w:szCs w:val="24"/>
        </w:rPr>
        <w:t>…</w:t>
      </w:r>
    </w:p>
    <w:p w14:paraId="3B37E43F" w14:textId="74E08778" w:rsidR="006A296C" w:rsidRPr="006B6CE7" w:rsidRDefault="006A296C" w:rsidP="007B5DBF">
      <w:pPr>
        <w:spacing w:after="0" w:line="360" w:lineRule="auto"/>
        <w:rPr>
          <w:rFonts w:ascii="Arial" w:hAnsi="Arial" w:cs="Arial"/>
          <w:sz w:val="24"/>
          <w:szCs w:val="24"/>
        </w:rPr>
      </w:pPr>
      <w:r w:rsidRPr="006B6CE7">
        <w:rPr>
          <w:rFonts w:ascii="Arial" w:hAnsi="Arial" w:cs="Arial"/>
          <w:sz w:val="24"/>
          <w:szCs w:val="24"/>
        </w:rPr>
        <w:t>R</w:t>
      </w:r>
      <w:r w:rsidR="00FC19D0">
        <w:rPr>
          <w:rFonts w:ascii="Arial" w:hAnsi="Arial" w:cs="Arial"/>
          <w:sz w:val="24"/>
          <w:szCs w:val="24"/>
        </w:rPr>
        <w:t xml:space="preserve">ady </w:t>
      </w:r>
      <w:r w:rsidRPr="006B6CE7">
        <w:rPr>
          <w:rFonts w:ascii="Arial" w:hAnsi="Arial" w:cs="Arial"/>
          <w:sz w:val="24"/>
          <w:szCs w:val="24"/>
        </w:rPr>
        <w:t>M</w:t>
      </w:r>
      <w:r w:rsidR="00FC19D0">
        <w:rPr>
          <w:rFonts w:ascii="Arial" w:hAnsi="Arial" w:cs="Arial"/>
          <w:sz w:val="24"/>
          <w:szCs w:val="24"/>
        </w:rPr>
        <w:t xml:space="preserve">iasta </w:t>
      </w:r>
      <w:r w:rsidRPr="006B6CE7">
        <w:rPr>
          <w:rFonts w:ascii="Arial" w:hAnsi="Arial" w:cs="Arial"/>
          <w:sz w:val="24"/>
          <w:szCs w:val="24"/>
        </w:rPr>
        <w:t>P</w:t>
      </w:r>
      <w:r w:rsidR="00FC19D0">
        <w:rPr>
          <w:rFonts w:ascii="Arial" w:hAnsi="Arial" w:cs="Arial"/>
          <w:sz w:val="24"/>
          <w:szCs w:val="24"/>
        </w:rPr>
        <w:t xml:space="preserve">iotrkowa </w:t>
      </w:r>
      <w:r w:rsidRPr="006B6CE7">
        <w:rPr>
          <w:rFonts w:ascii="Arial" w:hAnsi="Arial" w:cs="Arial"/>
          <w:sz w:val="24"/>
          <w:szCs w:val="24"/>
        </w:rPr>
        <w:t>T</w:t>
      </w:r>
      <w:r w:rsidR="00FC19D0">
        <w:rPr>
          <w:rFonts w:ascii="Arial" w:hAnsi="Arial" w:cs="Arial"/>
          <w:sz w:val="24"/>
          <w:szCs w:val="24"/>
        </w:rPr>
        <w:t>rybunalskiego</w:t>
      </w:r>
    </w:p>
    <w:p w14:paraId="1CE434BB" w14:textId="0DF58DF7" w:rsidR="006A296C" w:rsidRPr="006B6CE7" w:rsidRDefault="006A296C" w:rsidP="007B5DBF">
      <w:pPr>
        <w:spacing w:after="0" w:line="360" w:lineRule="auto"/>
        <w:rPr>
          <w:rFonts w:ascii="Arial" w:hAnsi="Arial" w:cs="Arial"/>
          <w:sz w:val="24"/>
          <w:szCs w:val="24"/>
        </w:rPr>
      </w:pPr>
      <w:r w:rsidRPr="006B6CE7">
        <w:rPr>
          <w:rFonts w:ascii="Arial" w:hAnsi="Arial" w:cs="Arial"/>
          <w:sz w:val="24"/>
          <w:szCs w:val="24"/>
        </w:rPr>
        <w:t>z dnia ..........................................</w:t>
      </w:r>
    </w:p>
    <w:p w14:paraId="7CB1B700" w14:textId="5FAD146D" w:rsidR="0054478A" w:rsidRPr="006B6CE7" w:rsidRDefault="006A296C" w:rsidP="007B5DBF">
      <w:pPr>
        <w:spacing w:after="0" w:line="360" w:lineRule="auto"/>
        <w:rPr>
          <w:rFonts w:ascii="Arial" w:hAnsi="Arial" w:cs="Arial"/>
          <w:sz w:val="24"/>
          <w:szCs w:val="24"/>
        </w:rPr>
      </w:pPr>
      <w:r w:rsidRPr="006B6CE7">
        <w:rPr>
          <w:rFonts w:ascii="Arial" w:hAnsi="Arial" w:cs="Arial"/>
          <w:sz w:val="24"/>
          <w:szCs w:val="24"/>
        </w:rPr>
        <w:t xml:space="preserve">w sprawie zasad </w:t>
      </w:r>
      <w:r w:rsidR="006B4B2B" w:rsidRPr="006B6CE7">
        <w:rPr>
          <w:rFonts w:ascii="Arial" w:hAnsi="Arial" w:cs="Arial"/>
          <w:sz w:val="24"/>
          <w:szCs w:val="24"/>
        </w:rPr>
        <w:t xml:space="preserve">bezprzetargowej sprzedaży </w:t>
      </w:r>
      <w:r w:rsidRPr="006B6CE7">
        <w:rPr>
          <w:rFonts w:ascii="Arial" w:hAnsi="Arial" w:cs="Arial"/>
          <w:sz w:val="24"/>
          <w:szCs w:val="24"/>
        </w:rPr>
        <w:t xml:space="preserve">lokali mieszkalnych </w:t>
      </w:r>
      <w:r w:rsidR="007020A5" w:rsidRPr="006B6CE7">
        <w:rPr>
          <w:rFonts w:ascii="Arial" w:hAnsi="Arial" w:cs="Arial"/>
          <w:sz w:val="24"/>
          <w:szCs w:val="24"/>
        </w:rPr>
        <w:t xml:space="preserve">i budynków jednorodzinnych, warunków udzielania i wysokości stawek procentowych bonifikat oraz </w:t>
      </w:r>
      <w:r w:rsidRPr="006B6CE7">
        <w:rPr>
          <w:rFonts w:ascii="Arial" w:hAnsi="Arial" w:cs="Arial"/>
          <w:sz w:val="24"/>
          <w:szCs w:val="24"/>
        </w:rPr>
        <w:t xml:space="preserve">stawek oprocentowania </w:t>
      </w:r>
      <w:r w:rsidR="007020A5" w:rsidRPr="006B6CE7">
        <w:rPr>
          <w:rFonts w:ascii="Arial" w:hAnsi="Arial" w:cs="Arial"/>
          <w:sz w:val="24"/>
          <w:szCs w:val="24"/>
        </w:rPr>
        <w:t xml:space="preserve">przy </w:t>
      </w:r>
      <w:r w:rsidRPr="006B6CE7">
        <w:rPr>
          <w:rFonts w:ascii="Arial" w:hAnsi="Arial" w:cs="Arial"/>
          <w:sz w:val="24"/>
          <w:szCs w:val="24"/>
        </w:rPr>
        <w:t>rozłożeni</w:t>
      </w:r>
      <w:r w:rsidR="007020A5" w:rsidRPr="006B6CE7">
        <w:rPr>
          <w:rFonts w:ascii="Arial" w:hAnsi="Arial" w:cs="Arial"/>
          <w:sz w:val="24"/>
          <w:szCs w:val="24"/>
        </w:rPr>
        <w:t>u</w:t>
      </w:r>
      <w:r w:rsidRPr="006B6CE7">
        <w:rPr>
          <w:rFonts w:ascii="Arial" w:hAnsi="Arial" w:cs="Arial"/>
          <w:sz w:val="24"/>
          <w:szCs w:val="24"/>
        </w:rPr>
        <w:t xml:space="preserve"> na raty ceny sprzeda</w:t>
      </w:r>
      <w:r w:rsidR="00F174D9" w:rsidRPr="006B6CE7">
        <w:rPr>
          <w:rFonts w:ascii="Arial" w:hAnsi="Arial" w:cs="Arial"/>
          <w:sz w:val="24"/>
          <w:szCs w:val="24"/>
        </w:rPr>
        <w:t>ż</w:t>
      </w:r>
      <w:r w:rsidRPr="006B6CE7">
        <w:rPr>
          <w:rFonts w:ascii="Arial" w:hAnsi="Arial" w:cs="Arial"/>
          <w:sz w:val="24"/>
          <w:szCs w:val="24"/>
        </w:rPr>
        <w:t>y lokalu mieszkalnego.</w:t>
      </w:r>
    </w:p>
    <w:p w14:paraId="7EED689A" w14:textId="2053F395" w:rsidR="00C1166C" w:rsidRPr="006B6CE7" w:rsidRDefault="0054478A" w:rsidP="007B5DBF">
      <w:pPr>
        <w:tabs>
          <w:tab w:val="left" w:pos="0"/>
        </w:tabs>
        <w:spacing w:after="0" w:line="360" w:lineRule="auto"/>
        <w:rPr>
          <w:rFonts w:ascii="Arial" w:hAnsi="Arial" w:cs="Arial"/>
          <w:sz w:val="24"/>
          <w:szCs w:val="24"/>
        </w:rPr>
      </w:pPr>
      <w:r w:rsidRPr="006B6CE7">
        <w:rPr>
          <w:rFonts w:ascii="Arial" w:hAnsi="Arial" w:cs="Arial"/>
          <w:sz w:val="24"/>
          <w:szCs w:val="24"/>
        </w:rPr>
        <w:t>Na podstawie art. 18 ust. 2 pkt 9 lit. a</w:t>
      </w:r>
      <w:r w:rsidR="004975A8" w:rsidRPr="006B6CE7">
        <w:rPr>
          <w:rFonts w:ascii="Arial" w:hAnsi="Arial" w:cs="Arial"/>
          <w:sz w:val="24"/>
          <w:szCs w:val="24"/>
        </w:rPr>
        <w:t xml:space="preserve"> ustawy z dnia 8 marca 1990 r. </w:t>
      </w:r>
      <w:r w:rsidRPr="006B6CE7">
        <w:rPr>
          <w:rFonts w:ascii="Arial" w:hAnsi="Arial" w:cs="Arial"/>
          <w:sz w:val="24"/>
          <w:szCs w:val="24"/>
        </w:rPr>
        <w:t>o samorządzie gminnym  (Dz. U.  z  20</w:t>
      </w:r>
      <w:r w:rsidR="007020A5" w:rsidRPr="006B6CE7">
        <w:rPr>
          <w:rFonts w:ascii="Arial" w:hAnsi="Arial" w:cs="Arial"/>
          <w:sz w:val="24"/>
          <w:szCs w:val="24"/>
        </w:rPr>
        <w:t>24</w:t>
      </w:r>
      <w:r w:rsidRPr="006B6CE7">
        <w:rPr>
          <w:rFonts w:ascii="Arial" w:hAnsi="Arial" w:cs="Arial"/>
          <w:sz w:val="24"/>
          <w:szCs w:val="24"/>
        </w:rPr>
        <w:t xml:space="preserve"> r. poz. </w:t>
      </w:r>
      <w:r w:rsidR="00204B84" w:rsidRPr="006B6CE7">
        <w:rPr>
          <w:rFonts w:ascii="Arial" w:hAnsi="Arial" w:cs="Arial"/>
          <w:sz w:val="24"/>
          <w:szCs w:val="24"/>
        </w:rPr>
        <w:t>1465</w:t>
      </w:r>
      <w:r w:rsidR="009475B9" w:rsidRPr="006B6CE7">
        <w:rPr>
          <w:rFonts w:ascii="Arial" w:hAnsi="Arial" w:cs="Arial"/>
          <w:color w:val="000000" w:themeColor="text1"/>
          <w:sz w:val="24"/>
          <w:szCs w:val="24"/>
        </w:rPr>
        <w:t xml:space="preserve">, poz. 1572 </w:t>
      </w:r>
      <w:r w:rsidRPr="006B6CE7">
        <w:rPr>
          <w:rFonts w:ascii="Arial" w:hAnsi="Arial" w:cs="Arial"/>
          <w:color w:val="000000" w:themeColor="text1"/>
          <w:sz w:val="24"/>
          <w:szCs w:val="24"/>
        </w:rPr>
        <w:t xml:space="preserve">), </w:t>
      </w:r>
      <w:r w:rsidRPr="006B6CE7">
        <w:rPr>
          <w:rFonts w:ascii="Arial" w:hAnsi="Arial" w:cs="Arial"/>
          <w:sz w:val="24"/>
          <w:szCs w:val="24"/>
        </w:rPr>
        <w:t xml:space="preserve">art. 34 ust. </w:t>
      </w:r>
      <w:r w:rsidR="007020A5" w:rsidRPr="006B6CE7">
        <w:rPr>
          <w:rFonts w:ascii="Arial" w:hAnsi="Arial" w:cs="Arial"/>
          <w:sz w:val="24"/>
          <w:szCs w:val="24"/>
        </w:rPr>
        <w:t xml:space="preserve">6 i 6a, art. 68 ust. 1 pkt 1 i pkt 7, ust. 1b </w:t>
      </w:r>
      <w:r w:rsidRPr="006B6CE7">
        <w:rPr>
          <w:rFonts w:ascii="Arial" w:hAnsi="Arial" w:cs="Arial"/>
          <w:sz w:val="24"/>
          <w:szCs w:val="24"/>
        </w:rPr>
        <w:t>ustawy z  dnia 21 sierpnia 1997 r. o gospodarce nieruchomościami (Dz. U. z 20</w:t>
      </w:r>
      <w:r w:rsidR="007020A5" w:rsidRPr="006B6CE7">
        <w:rPr>
          <w:rFonts w:ascii="Arial" w:hAnsi="Arial" w:cs="Arial"/>
          <w:sz w:val="24"/>
          <w:szCs w:val="24"/>
        </w:rPr>
        <w:t>2</w:t>
      </w:r>
      <w:r w:rsidR="009D0688" w:rsidRPr="006B6CE7">
        <w:rPr>
          <w:rFonts w:ascii="Arial" w:hAnsi="Arial" w:cs="Arial"/>
          <w:sz w:val="24"/>
          <w:szCs w:val="24"/>
        </w:rPr>
        <w:t>4</w:t>
      </w:r>
      <w:r w:rsidRPr="006B6CE7">
        <w:rPr>
          <w:rFonts w:ascii="Arial" w:hAnsi="Arial" w:cs="Arial"/>
          <w:sz w:val="24"/>
          <w:szCs w:val="24"/>
        </w:rPr>
        <w:t xml:space="preserve"> r. </w:t>
      </w:r>
      <w:r w:rsidR="007020A5" w:rsidRPr="006B6CE7">
        <w:rPr>
          <w:rFonts w:ascii="Arial" w:hAnsi="Arial" w:cs="Arial"/>
          <w:sz w:val="24"/>
          <w:szCs w:val="24"/>
        </w:rPr>
        <w:t xml:space="preserve">poz. </w:t>
      </w:r>
      <w:r w:rsidR="009D0688" w:rsidRPr="006B6CE7">
        <w:rPr>
          <w:rFonts w:ascii="Arial" w:hAnsi="Arial" w:cs="Arial"/>
          <w:sz w:val="24"/>
          <w:szCs w:val="24"/>
        </w:rPr>
        <w:t>1145</w:t>
      </w:r>
      <w:r w:rsidR="00893B3B">
        <w:rPr>
          <w:rFonts w:ascii="Arial" w:hAnsi="Arial" w:cs="Arial"/>
          <w:sz w:val="24"/>
          <w:szCs w:val="24"/>
        </w:rPr>
        <w:t>, poz. 1222, poz. 1717</w:t>
      </w:r>
      <w:r w:rsidR="007020A5" w:rsidRPr="006B6CE7">
        <w:rPr>
          <w:rFonts w:ascii="Arial" w:hAnsi="Arial" w:cs="Arial"/>
          <w:sz w:val="24"/>
          <w:szCs w:val="24"/>
        </w:rPr>
        <w:t>) uchwala się,</w:t>
      </w:r>
      <w:r w:rsidRPr="006B6CE7">
        <w:rPr>
          <w:rFonts w:ascii="Arial" w:hAnsi="Arial" w:cs="Arial"/>
          <w:sz w:val="24"/>
          <w:szCs w:val="24"/>
        </w:rPr>
        <w:t>  co następuje:</w:t>
      </w:r>
    </w:p>
    <w:p w14:paraId="74D2E510" w14:textId="57F82139" w:rsidR="006174CC" w:rsidRPr="006B6CE7" w:rsidRDefault="009D63BD" w:rsidP="007B5DBF">
      <w:pPr>
        <w:tabs>
          <w:tab w:val="left" w:pos="284"/>
        </w:tabs>
        <w:spacing w:after="0" w:line="360" w:lineRule="auto"/>
        <w:ind w:left="567" w:hanging="567"/>
        <w:rPr>
          <w:rFonts w:ascii="Arial" w:hAnsi="Arial" w:cs="Arial"/>
          <w:bCs/>
          <w:sz w:val="24"/>
          <w:szCs w:val="24"/>
        </w:rPr>
      </w:pPr>
      <w:r w:rsidRPr="006B6CE7">
        <w:rPr>
          <w:rFonts w:ascii="Arial" w:hAnsi="Arial" w:cs="Arial"/>
          <w:bCs/>
          <w:sz w:val="24"/>
          <w:szCs w:val="24"/>
        </w:rPr>
        <w:t xml:space="preserve">§ </w:t>
      </w:r>
      <w:r w:rsidR="00C1166C" w:rsidRPr="006B6CE7">
        <w:rPr>
          <w:rFonts w:ascii="Arial" w:hAnsi="Arial" w:cs="Arial"/>
          <w:bCs/>
          <w:sz w:val="24"/>
          <w:szCs w:val="24"/>
        </w:rPr>
        <w:t>1</w:t>
      </w:r>
      <w:r w:rsidR="008A5CF6" w:rsidRPr="006B6CE7">
        <w:rPr>
          <w:rFonts w:ascii="Arial" w:hAnsi="Arial" w:cs="Arial"/>
          <w:bCs/>
          <w:sz w:val="24"/>
          <w:szCs w:val="24"/>
        </w:rPr>
        <w:t xml:space="preserve">. </w:t>
      </w:r>
      <w:r w:rsidR="006174CC" w:rsidRPr="006B6CE7">
        <w:rPr>
          <w:rFonts w:ascii="Arial" w:hAnsi="Arial" w:cs="Arial"/>
          <w:bCs/>
          <w:sz w:val="24"/>
          <w:szCs w:val="24"/>
        </w:rPr>
        <w:t>Użyte w uchwale określenia oznaczają:</w:t>
      </w:r>
    </w:p>
    <w:p w14:paraId="59AA803C" w14:textId="6ABD395C" w:rsidR="006174CC" w:rsidRPr="004975A8" w:rsidRDefault="006B6CE7" w:rsidP="007B5DBF">
      <w:pPr>
        <w:pStyle w:val="Akapitzlist"/>
        <w:tabs>
          <w:tab w:val="left" w:pos="284"/>
        </w:tabs>
        <w:spacing w:after="0" w:line="360" w:lineRule="auto"/>
        <w:ind w:left="0"/>
        <w:rPr>
          <w:rFonts w:ascii="Arial" w:hAnsi="Arial" w:cs="Arial"/>
          <w:bCs/>
          <w:sz w:val="24"/>
          <w:szCs w:val="24"/>
        </w:rPr>
      </w:pPr>
      <w:r>
        <w:rPr>
          <w:rFonts w:ascii="Arial" w:hAnsi="Arial" w:cs="Arial"/>
          <w:bCs/>
          <w:sz w:val="24"/>
          <w:szCs w:val="24"/>
        </w:rPr>
        <w:t xml:space="preserve">1) </w:t>
      </w:r>
      <w:r w:rsidR="006174CC" w:rsidRPr="004975A8">
        <w:rPr>
          <w:rFonts w:ascii="Arial" w:hAnsi="Arial" w:cs="Arial"/>
          <w:bCs/>
          <w:sz w:val="24"/>
          <w:szCs w:val="24"/>
        </w:rPr>
        <w:t>Miasto – Gminę Miasto Piotrków Trybunalski,</w:t>
      </w:r>
    </w:p>
    <w:p w14:paraId="7D066D83" w14:textId="0322245D" w:rsidR="006174CC" w:rsidRPr="004975A8" w:rsidRDefault="006B6CE7" w:rsidP="007B5DBF">
      <w:pPr>
        <w:pStyle w:val="Akapitzlist"/>
        <w:tabs>
          <w:tab w:val="left" w:pos="284"/>
        </w:tabs>
        <w:spacing w:after="0" w:line="360" w:lineRule="auto"/>
        <w:ind w:left="0"/>
        <w:rPr>
          <w:rFonts w:ascii="Arial" w:hAnsi="Arial" w:cs="Arial"/>
          <w:bCs/>
          <w:sz w:val="24"/>
          <w:szCs w:val="24"/>
        </w:rPr>
      </w:pPr>
      <w:r>
        <w:rPr>
          <w:rFonts w:ascii="Arial" w:hAnsi="Arial" w:cs="Arial"/>
          <w:bCs/>
          <w:sz w:val="24"/>
          <w:szCs w:val="24"/>
        </w:rPr>
        <w:t xml:space="preserve">2) </w:t>
      </w:r>
      <w:r w:rsidR="006174CC" w:rsidRPr="004975A8">
        <w:rPr>
          <w:rFonts w:ascii="Arial" w:hAnsi="Arial" w:cs="Arial"/>
          <w:bCs/>
          <w:sz w:val="24"/>
          <w:szCs w:val="24"/>
        </w:rPr>
        <w:t>Prezydent – Prezydenta Miasta Piotrkowa Trybunalskiego</w:t>
      </w:r>
      <w:r w:rsidR="00CB6729" w:rsidRPr="004975A8">
        <w:rPr>
          <w:rFonts w:ascii="Arial" w:hAnsi="Arial" w:cs="Arial"/>
          <w:bCs/>
          <w:sz w:val="24"/>
          <w:szCs w:val="24"/>
        </w:rPr>
        <w:t>,</w:t>
      </w:r>
    </w:p>
    <w:p w14:paraId="7AA4341F" w14:textId="4FD9BE61" w:rsidR="006174CC" w:rsidRPr="006B6CE7" w:rsidRDefault="006B6CE7" w:rsidP="007B5DBF">
      <w:pPr>
        <w:tabs>
          <w:tab w:val="left" w:pos="426"/>
        </w:tabs>
        <w:spacing w:after="0" w:line="360" w:lineRule="auto"/>
        <w:rPr>
          <w:rFonts w:ascii="Arial" w:hAnsi="Arial" w:cs="Arial"/>
          <w:bCs/>
          <w:sz w:val="24"/>
          <w:szCs w:val="24"/>
        </w:rPr>
      </w:pPr>
      <w:r>
        <w:rPr>
          <w:rFonts w:ascii="Arial" w:hAnsi="Arial" w:cs="Arial"/>
          <w:bCs/>
          <w:sz w:val="24"/>
          <w:szCs w:val="24"/>
        </w:rPr>
        <w:t xml:space="preserve">3) </w:t>
      </w:r>
      <w:r w:rsidR="005D5873" w:rsidRPr="006B6CE7">
        <w:rPr>
          <w:rFonts w:ascii="Arial" w:hAnsi="Arial" w:cs="Arial"/>
          <w:bCs/>
          <w:sz w:val="24"/>
          <w:szCs w:val="24"/>
        </w:rPr>
        <w:t>l</w:t>
      </w:r>
      <w:r w:rsidR="006174CC" w:rsidRPr="006B6CE7">
        <w:rPr>
          <w:rFonts w:ascii="Arial" w:hAnsi="Arial" w:cs="Arial"/>
          <w:bCs/>
          <w:sz w:val="24"/>
          <w:szCs w:val="24"/>
        </w:rPr>
        <w:t xml:space="preserve">okal mieszkalny – lokal w budynku wielolokalowym w rozumieniu art. 2 ust. 1 i ust. 2 ustawy z dnia 24 czerwca 1994 r. o własności lokali (Dz.U. </w:t>
      </w:r>
      <w:r w:rsidR="00CB6729" w:rsidRPr="006B6CE7">
        <w:rPr>
          <w:rFonts w:ascii="Arial" w:hAnsi="Arial" w:cs="Arial"/>
          <w:bCs/>
          <w:sz w:val="24"/>
          <w:szCs w:val="24"/>
        </w:rPr>
        <w:t>z 2021 r. poz. 1048)</w:t>
      </w:r>
    </w:p>
    <w:p w14:paraId="08707B15" w14:textId="6F696ABA" w:rsidR="006174CC" w:rsidRPr="006B6CE7" w:rsidRDefault="006B6CE7" w:rsidP="007B5DBF">
      <w:pPr>
        <w:tabs>
          <w:tab w:val="left" w:pos="284"/>
        </w:tabs>
        <w:spacing w:after="0" w:line="360" w:lineRule="auto"/>
        <w:rPr>
          <w:rFonts w:ascii="Arial" w:hAnsi="Arial" w:cs="Arial"/>
          <w:bCs/>
          <w:sz w:val="24"/>
          <w:szCs w:val="24"/>
        </w:rPr>
      </w:pPr>
      <w:r>
        <w:rPr>
          <w:rFonts w:ascii="Arial" w:hAnsi="Arial" w:cs="Arial"/>
          <w:bCs/>
          <w:sz w:val="24"/>
          <w:szCs w:val="24"/>
        </w:rPr>
        <w:t xml:space="preserve">4) </w:t>
      </w:r>
      <w:r w:rsidR="005D5873" w:rsidRPr="006B6CE7">
        <w:rPr>
          <w:rFonts w:ascii="Arial" w:hAnsi="Arial" w:cs="Arial"/>
          <w:bCs/>
          <w:sz w:val="24"/>
          <w:szCs w:val="24"/>
        </w:rPr>
        <w:t>b</w:t>
      </w:r>
      <w:r w:rsidR="006174CC" w:rsidRPr="006B6CE7">
        <w:rPr>
          <w:rFonts w:ascii="Arial" w:hAnsi="Arial" w:cs="Arial"/>
          <w:bCs/>
          <w:sz w:val="24"/>
          <w:szCs w:val="24"/>
        </w:rPr>
        <w:t xml:space="preserve">udynek jednorodzinny </w:t>
      </w:r>
      <w:r w:rsidR="005D5873" w:rsidRPr="006B6CE7">
        <w:rPr>
          <w:rFonts w:ascii="Arial" w:hAnsi="Arial" w:cs="Arial"/>
          <w:bCs/>
          <w:sz w:val="24"/>
          <w:szCs w:val="24"/>
        </w:rPr>
        <w:t>–</w:t>
      </w:r>
      <w:r w:rsidR="006174CC" w:rsidRPr="006B6CE7">
        <w:rPr>
          <w:rFonts w:ascii="Arial" w:hAnsi="Arial" w:cs="Arial"/>
          <w:bCs/>
          <w:sz w:val="24"/>
          <w:szCs w:val="24"/>
        </w:rPr>
        <w:t xml:space="preserve"> nieruchomość</w:t>
      </w:r>
      <w:r w:rsidR="005D5873" w:rsidRPr="006B6CE7">
        <w:rPr>
          <w:rFonts w:ascii="Arial" w:hAnsi="Arial" w:cs="Arial"/>
          <w:bCs/>
          <w:sz w:val="24"/>
          <w:szCs w:val="24"/>
        </w:rPr>
        <w:t xml:space="preserve"> gruntowa zabudowana budynkiem mieszkalnym, stanowiącym konstrukcyjnie samodzielną całość, w którym znajduje się jeden lokal mieszkalny, </w:t>
      </w:r>
    </w:p>
    <w:p w14:paraId="39A9CB2C" w14:textId="4FB44D1B" w:rsidR="00C1166C" w:rsidRPr="007B5DBF" w:rsidRDefault="006B6CE7" w:rsidP="007B5DBF">
      <w:pPr>
        <w:spacing w:after="0" w:line="360" w:lineRule="auto"/>
        <w:rPr>
          <w:rFonts w:ascii="Arial" w:hAnsi="Arial" w:cs="Arial"/>
          <w:bCs/>
          <w:sz w:val="24"/>
          <w:szCs w:val="24"/>
        </w:rPr>
      </w:pPr>
      <w:r>
        <w:rPr>
          <w:rFonts w:ascii="Arial" w:hAnsi="Arial" w:cs="Arial"/>
          <w:bCs/>
          <w:sz w:val="24"/>
          <w:szCs w:val="24"/>
        </w:rPr>
        <w:t xml:space="preserve">5) </w:t>
      </w:r>
      <w:r w:rsidR="005D5873" w:rsidRPr="006B6CE7">
        <w:rPr>
          <w:rFonts w:ascii="Arial" w:hAnsi="Arial" w:cs="Arial"/>
          <w:bCs/>
          <w:sz w:val="24"/>
          <w:szCs w:val="24"/>
        </w:rPr>
        <w:t>najemca – osoba, z którą najem został nawiązany zarówno na podstawie decyzji administracyjnej o przydziale pr</w:t>
      </w:r>
      <w:r w:rsidR="0094128E" w:rsidRPr="006B6CE7">
        <w:rPr>
          <w:rFonts w:ascii="Arial" w:hAnsi="Arial" w:cs="Arial"/>
          <w:bCs/>
          <w:sz w:val="24"/>
          <w:szCs w:val="24"/>
        </w:rPr>
        <w:t>z</w:t>
      </w:r>
      <w:r w:rsidR="005D5873" w:rsidRPr="006B6CE7">
        <w:rPr>
          <w:rFonts w:ascii="Arial" w:hAnsi="Arial" w:cs="Arial"/>
          <w:bCs/>
          <w:sz w:val="24"/>
          <w:szCs w:val="24"/>
        </w:rPr>
        <w:t>ed dniem 12 listopada 1994 r., jak i osoba, z którą zawarto umowę najmu po tej dacie, na czas nieoznaczony.</w:t>
      </w:r>
    </w:p>
    <w:p w14:paraId="688E3334" w14:textId="52FEE491" w:rsidR="0094128E" w:rsidRPr="004975A8" w:rsidRDefault="00C1166C" w:rsidP="007B5DBF">
      <w:pPr>
        <w:spacing w:after="0" w:line="360" w:lineRule="auto"/>
        <w:rPr>
          <w:rFonts w:ascii="Arial" w:hAnsi="Arial" w:cs="Arial"/>
          <w:bCs/>
          <w:sz w:val="24"/>
          <w:szCs w:val="24"/>
        </w:rPr>
      </w:pPr>
      <w:r w:rsidRPr="006B6CE7">
        <w:rPr>
          <w:rFonts w:ascii="Arial" w:hAnsi="Arial" w:cs="Arial"/>
          <w:bCs/>
          <w:sz w:val="24"/>
          <w:szCs w:val="24"/>
        </w:rPr>
        <w:t>§ 2. Uchwała określa zasady sprzedaży, w trybie bezprzetargowym</w:t>
      </w:r>
      <w:r w:rsidR="0002040B" w:rsidRPr="006B6CE7">
        <w:rPr>
          <w:rFonts w:ascii="Arial" w:hAnsi="Arial" w:cs="Arial"/>
          <w:bCs/>
          <w:sz w:val="24"/>
          <w:szCs w:val="24"/>
        </w:rPr>
        <w:t>,</w:t>
      </w:r>
      <w:r w:rsidRPr="006B6CE7">
        <w:rPr>
          <w:rFonts w:ascii="Arial" w:hAnsi="Arial" w:cs="Arial"/>
          <w:bCs/>
          <w:sz w:val="24"/>
          <w:szCs w:val="24"/>
        </w:rPr>
        <w:t xml:space="preserve"> na rzecz</w:t>
      </w:r>
      <w:r w:rsidRPr="004975A8">
        <w:rPr>
          <w:rFonts w:ascii="Arial" w:hAnsi="Arial" w:cs="Arial"/>
          <w:bCs/>
          <w:sz w:val="24"/>
          <w:szCs w:val="24"/>
        </w:rPr>
        <w:t xml:space="preserve"> najemców lokali mieszkalnych </w:t>
      </w:r>
      <w:r w:rsidR="006B4B2B">
        <w:rPr>
          <w:rFonts w:ascii="Arial" w:hAnsi="Arial" w:cs="Arial"/>
          <w:bCs/>
          <w:sz w:val="24"/>
          <w:szCs w:val="24"/>
        </w:rPr>
        <w:t>w budynkach wielo</w:t>
      </w:r>
      <w:r w:rsidR="00F7272E">
        <w:rPr>
          <w:rFonts w:ascii="Arial" w:hAnsi="Arial" w:cs="Arial"/>
          <w:bCs/>
          <w:sz w:val="24"/>
          <w:szCs w:val="24"/>
        </w:rPr>
        <w:t>lokalowych</w:t>
      </w:r>
      <w:r w:rsidR="006B4B2B">
        <w:rPr>
          <w:rFonts w:ascii="Arial" w:hAnsi="Arial" w:cs="Arial"/>
          <w:bCs/>
          <w:sz w:val="24"/>
          <w:szCs w:val="24"/>
        </w:rPr>
        <w:t xml:space="preserve"> oraz budynków jednorodzinnych </w:t>
      </w:r>
      <w:r w:rsidRPr="004975A8">
        <w:rPr>
          <w:rFonts w:ascii="Arial" w:hAnsi="Arial" w:cs="Arial"/>
          <w:bCs/>
          <w:sz w:val="24"/>
          <w:szCs w:val="24"/>
        </w:rPr>
        <w:t xml:space="preserve">stanowiących </w:t>
      </w:r>
      <w:r w:rsidR="00D5719F">
        <w:rPr>
          <w:rFonts w:ascii="Arial" w:hAnsi="Arial" w:cs="Arial"/>
          <w:bCs/>
          <w:sz w:val="24"/>
          <w:szCs w:val="24"/>
        </w:rPr>
        <w:t xml:space="preserve">własność </w:t>
      </w:r>
      <w:r>
        <w:rPr>
          <w:rFonts w:ascii="Arial" w:hAnsi="Arial" w:cs="Arial"/>
          <w:bCs/>
          <w:sz w:val="24"/>
          <w:szCs w:val="24"/>
        </w:rPr>
        <w:t xml:space="preserve">Gminy </w:t>
      </w:r>
      <w:r w:rsidRPr="004975A8">
        <w:rPr>
          <w:rFonts w:ascii="Arial" w:hAnsi="Arial" w:cs="Arial"/>
          <w:bCs/>
          <w:sz w:val="24"/>
          <w:szCs w:val="24"/>
        </w:rPr>
        <w:t>Miast</w:t>
      </w:r>
      <w:r>
        <w:rPr>
          <w:rFonts w:ascii="Arial" w:hAnsi="Arial" w:cs="Arial"/>
          <w:bCs/>
          <w:sz w:val="24"/>
          <w:szCs w:val="24"/>
        </w:rPr>
        <w:t>o Piotrków Trybunalski.</w:t>
      </w:r>
    </w:p>
    <w:p w14:paraId="324F4582" w14:textId="3A7077DD" w:rsidR="008A5CF6" w:rsidRPr="006B6CE7" w:rsidRDefault="0094128E" w:rsidP="007B5DBF">
      <w:pPr>
        <w:tabs>
          <w:tab w:val="left" w:pos="284"/>
        </w:tabs>
        <w:spacing w:after="0" w:line="360" w:lineRule="auto"/>
        <w:rPr>
          <w:rFonts w:ascii="Arial" w:hAnsi="Arial" w:cs="Arial"/>
          <w:bCs/>
          <w:sz w:val="24"/>
          <w:szCs w:val="24"/>
        </w:rPr>
      </w:pPr>
      <w:r w:rsidRPr="006B6CE7">
        <w:rPr>
          <w:rFonts w:ascii="Arial" w:hAnsi="Arial" w:cs="Arial"/>
          <w:bCs/>
          <w:sz w:val="24"/>
          <w:szCs w:val="24"/>
        </w:rPr>
        <w:t xml:space="preserve">§ 3. </w:t>
      </w:r>
      <w:r w:rsidR="005B29FA" w:rsidRPr="006B6CE7">
        <w:rPr>
          <w:rFonts w:ascii="Arial" w:hAnsi="Arial" w:cs="Arial"/>
          <w:bCs/>
          <w:sz w:val="24"/>
          <w:szCs w:val="24"/>
        </w:rPr>
        <w:t xml:space="preserve">1. </w:t>
      </w:r>
      <w:r w:rsidR="008A5CF6" w:rsidRPr="006B6CE7">
        <w:rPr>
          <w:rFonts w:ascii="Arial" w:hAnsi="Arial" w:cs="Arial"/>
          <w:bCs/>
          <w:sz w:val="24"/>
          <w:szCs w:val="24"/>
        </w:rPr>
        <w:t>Wyłącza się ze sprzedaży</w:t>
      </w:r>
      <w:r w:rsidR="00EE2D63" w:rsidRPr="006B6CE7">
        <w:rPr>
          <w:rFonts w:ascii="Arial" w:hAnsi="Arial" w:cs="Arial"/>
          <w:bCs/>
          <w:sz w:val="24"/>
          <w:szCs w:val="24"/>
        </w:rPr>
        <w:t xml:space="preserve"> lokale mieszkalne</w:t>
      </w:r>
      <w:r w:rsidR="008A5CF6" w:rsidRPr="006B6CE7">
        <w:rPr>
          <w:rFonts w:ascii="Arial" w:hAnsi="Arial" w:cs="Arial"/>
          <w:bCs/>
          <w:sz w:val="24"/>
          <w:szCs w:val="24"/>
        </w:rPr>
        <w:t>:</w:t>
      </w:r>
    </w:p>
    <w:p w14:paraId="262A4A1F" w14:textId="60892EBF" w:rsidR="008A5CF6" w:rsidRPr="004975A8" w:rsidRDefault="006B6CE7" w:rsidP="007B5DBF">
      <w:pPr>
        <w:pStyle w:val="Akapitzlist"/>
        <w:spacing w:after="0" w:line="360" w:lineRule="auto"/>
        <w:ind w:left="0"/>
        <w:rPr>
          <w:rFonts w:ascii="Arial" w:hAnsi="Arial" w:cs="Arial"/>
          <w:bCs/>
          <w:sz w:val="24"/>
          <w:szCs w:val="24"/>
        </w:rPr>
      </w:pPr>
      <w:r>
        <w:rPr>
          <w:rFonts w:ascii="Arial" w:hAnsi="Arial" w:cs="Arial"/>
          <w:bCs/>
          <w:sz w:val="24"/>
          <w:szCs w:val="24"/>
        </w:rPr>
        <w:t xml:space="preserve">1) </w:t>
      </w:r>
      <w:r w:rsidR="008A5CF6" w:rsidRPr="004975A8">
        <w:rPr>
          <w:rFonts w:ascii="Arial" w:hAnsi="Arial" w:cs="Arial"/>
          <w:bCs/>
          <w:sz w:val="24"/>
          <w:szCs w:val="24"/>
        </w:rPr>
        <w:t>znajduj</w:t>
      </w:r>
      <w:r w:rsidR="00EE2D63" w:rsidRPr="004975A8">
        <w:rPr>
          <w:rFonts w:ascii="Arial" w:hAnsi="Arial" w:cs="Arial"/>
          <w:bCs/>
          <w:sz w:val="24"/>
          <w:szCs w:val="24"/>
        </w:rPr>
        <w:t>ą</w:t>
      </w:r>
      <w:r w:rsidR="008A5CF6" w:rsidRPr="004975A8">
        <w:rPr>
          <w:rFonts w:ascii="Arial" w:hAnsi="Arial" w:cs="Arial"/>
          <w:bCs/>
          <w:sz w:val="24"/>
          <w:szCs w:val="24"/>
        </w:rPr>
        <w:t xml:space="preserve">ce się w budynkach, których przeznaczenie w planie zagospodarowania </w:t>
      </w:r>
      <w:r w:rsidR="0094128E" w:rsidRPr="004975A8">
        <w:rPr>
          <w:rFonts w:ascii="Arial" w:hAnsi="Arial" w:cs="Arial"/>
          <w:bCs/>
          <w:sz w:val="24"/>
          <w:szCs w:val="24"/>
        </w:rPr>
        <w:t>Miasta</w:t>
      </w:r>
      <w:r w:rsidR="008A5CF6" w:rsidRPr="004975A8">
        <w:rPr>
          <w:rFonts w:ascii="Arial" w:hAnsi="Arial" w:cs="Arial"/>
          <w:bCs/>
          <w:sz w:val="24"/>
          <w:szCs w:val="24"/>
        </w:rPr>
        <w:t xml:space="preserve"> jest inne ni</w:t>
      </w:r>
      <w:r w:rsidR="00EE2D63" w:rsidRPr="004975A8">
        <w:rPr>
          <w:rFonts w:ascii="Arial" w:hAnsi="Arial" w:cs="Arial"/>
          <w:bCs/>
          <w:sz w:val="24"/>
          <w:szCs w:val="24"/>
        </w:rPr>
        <w:t>ż</w:t>
      </w:r>
      <w:r w:rsidR="008A5CF6" w:rsidRPr="004975A8">
        <w:rPr>
          <w:rFonts w:ascii="Arial" w:hAnsi="Arial" w:cs="Arial"/>
          <w:bCs/>
          <w:sz w:val="24"/>
          <w:szCs w:val="24"/>
        </w:rPr>
        <w:t xml:space="preserve"> mieszkalne,</w:t>
      </w:r>
    </w:p>
    <w:p w14:paraId="3F6A3C16" w14:textId="09D345A2" w:rsidR="008A5CF6" w:rsidRPr="006B6CE7" w:rsidRDefault="006B6CE7" w:rsidP="007B5DBF">
      <w:pPr>
        <w:spacing w:after="0" w:line="360" w:lineRule="auto"/>
        <w:rPr>
          <w:rFonts w:ascii="Arial" w:hAnsi="Arial" w:cs="Arial"/>
          <w:bCs/>
          <w:sz w:val="24"/>
          <w:szCs w:val="24"/>
        </w:rPr>
      </w:pPr>
      <w:r>
        <w:rPr>
          <w:rFonts w:ascii="Arial" w:hAnsi="Arial" w:cs="Arial"/>
          <w:bCs/>
          <w:sz w:val="24"/>
          <w:szCs w:val="24"/>
        </w:rPr>
        <w:t xml:space="preserve">2) </w:t>
      </w:r>
      <w:r w:rsidR="00EE2D63" w:rsidRPr="006B6CE7">
        <w:rPr>
          <w:rFonts w:ascii="Arial" w:hAnsi="Arial" w:cs="Arial"/>
          <w:bCs/>
          <w:sz w:val="24"/>
          <w:szCs w:val="24"/>
        </w:rPr>
        <w:t>w budynkach przeznaczonych do rozbiórki,</w:t>
      </w:r>
    </w:p>
    <w:p w14:paraId="698FF400" w14:textId="09230F14" w:rsidR="00EE2D63" w:rsidRPr="006B6CE7" w:rsidRDefault="006B6CE7" w:rsidP="007B5DBF">
      <w:pPr>
        <w:spacing w:after="0" w:line="360" w:lineRule="auto"/>
        <w:rPr>
          <w:rFonts w:ascii="Arial" w:hAnsi="Arial" w:cs="Arial"/>
          <w:bCs/>
          <w:sz w:val="24"/>
          <w:szCs w:val="24"/>
        </w:rPr>
      </w:pPr>
      <w:r>
        <w:rPr>
          <w:rFonts w:ascii="Arial" w:hAnsi="Arial" w:cs="Arial"/>
          <w:bCs/>
          <w:sz w:val="24"/>
          <w:szCs w:val="24"/>
        </w:rPr>
        <w:t xml:space="preserve">3) </w:t>
      </w:r>
      <w:r w:rsidR="00EE2D63" w:rsidRPr="006B6CE7">
        <w:rPr>
          <w:rFonts w:ascii="Arial" w:hAnsi="Arial" w:cs="Arial"/>
          <w:bCs/>
          <w:sz w:val="24"/>
          <w:szCs w:val="24"/>
        </w:rPr>
        <w:t>w budynkach, w których znajduje si</w:t>
      </w:r>
      <w:r w:rsidR="00E72B95" w:rsidRPr="006B6CE7">
        <w:rPr>
          <w:rFonts w:ascii="Arial" w:hAnsi="Arial" w:cs="Arial"/>
          <w:bCs/>
          <w:sz w:val="24"/>
          <w:szCs w:val="24"/>
        </w:rPr>
        <w:t>ę</w:t>
      </w:r>
      <w:r w:rsidR="00EE2D63" w:rsidRPr="006B6CE7">
        <w:rPr>
          <w:rFonts w:ascii="Arial" w:hAnsi="Arial" w:cs="Arial"/>
          <w:bCs/>
          <w:sz w:val="24"/>
          <w:szCs w:val="24"/>
        </w:rPr>
        <w:t xml:space="preserve"> co najmniej jeden lokal socjalny, za wyjątkiem lokali w budynkach, w których część lokali sprzedano przed dniem 1 stycznia 2005 r.</w:t>
      </w:r>
    </w:p>
    <w:p w14:paraId="1248ACF2" w14:textId="17936DC3" w:rsidR="005E4FDF" w:rsidRPr="005E4FDF" w:rsidRDefault="006B6CE7" w:rsidP="007B5DBF">
      <w:pPr>
        <w:spacing w:after="0" w:line="360" w:lineRule="auto"/>
        <w:rPr>
          <w:rFonts w:ascii="Arial" w:hAnsi="Arial" w:cs="Arial"/>
          <w:bCs/>
          <w:sz w:val="24"/>
          <w:szCs w:val="24"/>
        </w:rPr>
      </w:pPr>
      <w:r>
        <w:rPr>
          <w:rFonts w:ascii="Arial" w:hAnsi="Arial" w:cs="Arial"/>
          <w:bCs/>
          <w:sz w:val="24"/>
          <w:szCs w:val="24"/>
        </w:rPr>
        <w:lastRenderedPageBreak/>
        <w:t xml:space="preserve">4) </w:t>
      </w:r>
      <w:r w:rsidR="005E4FDF" w:rsidRPr="006B6CE7">
        <w:rPr>
          <w:rFonts w:ascii="Arial" w:hAnsi="Arial" w:cs="Arial"/>
          <w:bCs/>
          <w:sz w:val="24"/>
          <w:szCs w:val="24"/>
        </w:rPr>
        <w:t>których najemcy mają zaległości w opłatach czynszowych lub nie dokonali z wynajmującym rozliczeń wzajemnych zobowiązań z tytułu najmu lokalu.</w:t>
      </w:r>
    </w:p>
    <w:p w14:paraId="091F72A5" w14:textId="10C0C041" w:rsidR="0055503E" w:rsidRPr="00FC19D0" w:rsidRDefault="00FC19D0" w:rsidP="007B5DBF">
      <w:pPr>
        <w:spacing w:after="0" w:line="360" w:lineRule="auto"/>
        <w:rPr>
          <w:rFonts w:ascii="Arial" w:hAnsi="Arial" w:cs="Arial"/>
          <w:bCs/>
          <w:sz w:val="24"/>
          <w:szCs w:val="24"/>
        </w:rPr>
      </w:pPr>
      <w:r>
        <w:rPr>
          <w:rFonts w:ascii="Arial" w:hAnsi="Arial" w:cs="Arial"/>
          <w:bCs/>
          <w:sz w:val="24"/>
          <w:szCs w:val="24"/>
        </w:rPr>
        <w:t xml:space="preserve">2. </w:t>
      </w:r>
      <w:r w:rsidR="0055503E" w:rsidRPr="00FC19D0">
        <w:rPr>
          <w:rFonts w:ascii="Arial" w:hAnsi="Arial" w:cs="Arial"/>
          <w:bCs/>
          <w:sz w:val="24"/>
          <w:szCs w:val="24"/>
        </w:rPr>
        <w:t>Nie podlegają sprzeda</w:t>
      </w:r>
      <w:r w:rsidR="005B29FA" w:rsidRPr="00FC19D0">
        <w:rPr>
          <w:rFonts w:ascii="Arial" w:hAnsi="Arial" w:cs="Arial"/>
          <w:bCs/>
          <w:sz w:val="24"/>
          <w:szCs w:val="24"/>
        </w:rPr>
        <w:t>ż</w:t>
      </w:r>
      <w:r w:rsidR="0055503E" w:rsidRPr="00FC19D0">
        <w:rPr>
          <w:rFonts w:ascii="Arial" w:hAnsi="Arial" w:cs="Arial"/>
          <w:bCs/>
          <w:sz w:val="24"/>
          <w:szCs w:val="24"/>
        </w:rPr>
        <w:t>y budynki jednorodzinne lub lokale wraz z udziałem w nieruchomo</w:t>
      </w:r>
      <w:r w:rsidR="005B29FA" w:rsidRPr="00FC19D0">
        <w:rPr>
          <w:rFonts w:ascii="Arial" w:hAnsi="Arial" w:cs="Arial"/>
          <w:bCs/>
          <w:sz w:val="24"/>
          <w:szCs w:val="24"/>
        </w:rPr>
        <w:t>ś</w:t>
      </w:r>
      <w:r w:rsidR="0055503E" w:rsidRPr="00FC19D0">
        <w:rPr>
          <w:rFonts w:ascii="Arial" w:hAnsi="Arial" w:cs="Arial"/>
          <w:bCs/>
          <w:sz w:val="24"/>
          <w:szCs w:val="24"/>
        </w:rPr>
        <w:t>ci wspólnej wyłączone ze sprzeda</w:t>
      </w:r>
      <w:r w:rsidR="005B29FA" w:rsidRPr="00FC19D0">
        <w:rPr>
          <w:rFonts w:ascii="Arial" w:hAnsi="Arial" w:cs="Arial"/>
          <w:bCs/>
          <w:sz w:val="24"/>
          <w:szCs w:val="24"/>
        </w:rPr>
        <w:t>ż</w:t>
      </w:r>
      <w:r w:rsidR="0055503E" w:rsidRPr="00FC19D0">
        <w:rPr>
          <w:rFonts w:ascii="Arial" w:hAnsi="Arial" w:cs="Arial"/>
          <w:bCs/>
          <w:sz w:val="24"/>
          <w:szCs w:val="24"/>
        </w:rPr>
        <w:t xml:space="preserve">y na podstawie </w:t>
      </w:r>
      <w:r w:rsidR="005B29FA" w:rsidRPr="00FC19D0">
        <w:rPr>
          <w:rFonts w:ascii="Arial" w:hAnsi="Arial" w:cs="Arial"/>
          <w:bCs/>
          <w:sz w:val="24"/>
          <w:szCs w:val="24"/>
        </w:rPr>
        <w:t xml:space="preserve">obowiązującego Wieloletniego </w:t>
      </w:r>
      <w:r w:rsidR="00922D6D" w:rsidRPr="00FC19D0">
        <w:rPr>
          <w:rFonts w:ascii="Arial" w:hAnsi="Arial" w:cs="Arial"/>
          <w:bCs/>
          <w:sz w:val="24"/>
          <w:szCs w:val="24"/>
        </w:rPr>
        <w:t>P</w:t>
      </w:r>
      <w:r w:rsidR="005B29FA" w:rsidRPr="00FC19D0">
        <w:rPr>
          <w:rFonts w:ascii="Arial" w:hAnsi="Arial" w:cs="Arial"/>
          <w:bCs/>
          <w:sz w:val="24"/>
          <w:szCs w:val="24"/>
        </w:rPr>
        <w:t xml:space="preserve">rogramu Gospodarowania Mieszkaniowym </w:t>
      </w:r>
      <w:r w:rsidR="00922D6D" w:rsidRPr="00FC19D0">
        <w:rPr>
          <w:rFonts w:ascii="Arial" w:hAnsi="Arial" w:cs="Arial"/>
          <w:bCs/>
          <w:sz w:val="24"/>
          <w:szCs w:val="24"/>
        </w:rPr>
        <w:t>Z</w:t>
      </w:r>
      <w:r w:rsidR="005B29FA" w:rsidRPr="00FC19D0">
        <w:rPr>
          <w:rFonts w:ascii="Arial" w:hAnsi="Arial" w:cs="Arial"/>
          <w:bCs/>
          <w:sz w:val="24"/>
          <w:szCs w:val="24"/>
        </w:rPr>
        <w:t>asobem Miasta Piotrkowa Trybunalskiego.</w:t>
      </w:r>
    </w:p>
    <w:p w14:paraId="167DD64C" w14:textId="03BE1BE2" w:rsidR="00862BE3" w:rsidRPr="00FC19D0" w:rsidRDefault="00FC19D0" w:rsidP="007B5DBF">
      <w:pPr>
        <w:spacing w:after="0" w:line="360" w:lineRule="auto"/>
        <w:rPr>
          <w:rFonts w:ascii="Arial" w:hAnsi="Arial" w:cs="Arial"/>
          <w:bCs/>
          <w:sz w:val="24"/>
          <w:szCs w:val="24"/>
        </w:rPr>
      </w:pPr>
      <w:r>
        <w:rPr>
          <w:rFonts w:ascii="Arial" w:hAnsi="Arial" w:cs="Arial"/>
          <w:bCs/>
          <w:sz w:val="24"/>
          <w:szCs w:val="24"/>
        </w:rPr>
        <w:t xml:space="preserve">3. </w:t>
      </w:r>
      <w:r w:rsidR="00862BE3" w:rsidRPr="00FC19D0">
        <w:rPr>
          <w:rFonts w:ascii="Arial" w:hAnsi="Arial" w:cs="Arial"/>
          <w:bCs/>
          <w:sz w:val="24"/>
          <w:szCs w:val="24"/>
        </w:rPr>
        <w:t>Nie podlegają sprzedaży lokale mieszkalne, w których Miasto wykonało remont lub modernizację w ramach finansowego wsparcia ze środków Funduszu Dopłat Banku Gospodarstwa Krajowego, prze</w:t>
      </w:r>
      <w:r w:rsidR="00F6428F" w:rsidRPr="00FC19D0">
        <w:rPr>
          <w:rFonts w:ascii="Arial" w:hAnsi="Arial" w:cs="Arial"/>
          <w:bCs/>
          <w:sz w:val="24"/>
          <w:szCs w:val="24"/>
        </w:rPr>
        <w:t xml:space="preserve">z okres </w:t>
      </w:r>
      <w:r w:rsidR="00862BE3" w:rsidRPr="00FC19D0">
        <w:rPr>
          <w:rFonts w:ascii="Arial" w:hAnsi="Arial" w:cs="Arial"/>
          <w:bCs/>
          <w:sz w:val="24"/>
          <w:szCs w:val="24"/>
        </w:rPr>
        <w:t>15 lat, licząc od dnia rozliczenia kosztów przedsięwzięcia.</w:t>
      </w:r>
    </w:p>
    <w:p w14:paraId="40617A87" w14:textId="0DE69893" w:rsidR="0055503E" w:rsidRPr="007B5DBF" w:rsidRDefault="006B6CE7" w:rsidP="007B5DBF">
      <w:pPr>
        <w:spacing w:after="0" w:line="360" w:lineRule="auto"/>
        <w:rPr>
          <w:rFonts w:ascii="Arial" w:hAnsi="Arial" w:cs="Arial"/>
          <w:bCs/>
          <w:sz w:val="24"/>
          <w:szCs w:val="24"/>
        </w:rPr>
      </w:pPr>
      <w:r>
        <w:rPr>
          <w:rFonts w:ascii="Arial" w:hAnsi="Arial" w:cs="Arial"/>
          <w:bCs/>
          <w:sz w:val="24"/>
          <w:szCs w:val="24"/>
        </w:rPr>
        <w:t xml:space="preserve">4. </w:t>
      </w:r>
      <w:r w:rsidR="00C50F5A" w:rsidRPr="006B6CE7">
        <w:rPr>
          <w:rFonts w:ascii="Arial" w:hAnsi="Arial" w:cs="Arial"/>
          <w:bCs/>
          <w:sz w:val="24"/>
          <w:szCs w:val="24"/>
        </w:rPr>
        <w:t xml:space="preserve">W przypadku stwierdzenia nieprawidłowego stanu </w:t>
      </w:r>
      <w:r w:rsidR="00D8037C" w:rsidRPr="006B6CE7">
        <w:rPr>
          <w:rFonts w:ascii="Arial" w:hAnsi="Arial" w:cs="Arial"/>
          <w:bCs/>
          <w:sz w:val="24"/>
          <w:szCs w:val="24"/>
        </w:rPr>
        <w:t>g</w:t>
      </w:r>
      <w:r w:rsidR="00C50F5A" w:rsidRPr="006B6CE7">
        <w:rPr>
          <w:rFonts w:ascii="Arial" w:hAnsi="Arial" w:cs="Arial"/>
          <w:bCs/>
          <w:sz w:val="24"/>
          <w:szCs w:val="24"/>
        </w:rPr>
        <w:t>eodezyjn</w:t>
      </w:r>
      <w:r w:rsidR="00D8037C" w:rsidRPr="006B6CE7">
        <w:rPr>
          <w:rFonts w:ascii="Arial" w:hAnsi="Arial" w:cs="Arial"/>
          <w:bCs/>
          <w:sz w:val="24"/>
          <w:szCs w:val="24"/>
        </w:rPr>
        <w:t>o-</w:t>
      </w:r>
      <w:r w:rsidR="00C50F5A" w:rsidRPr="006B6CE7">
        <w:rPr>
          <w:rFonts w:ascii="Arial" w:hAnsi="Arial" w:cs="Arial"/>
          <w:bCs/>
          <w:sz w:val="24"/>
          <w:szCs w:val="24"/>
        </w:rPr>
        <w:t>prawnego</w:t>
      </w:r>
      <w:r w:rsidR="00D8037C" w:rsidRPr="006B6CE7">
        <w:rPr>
          <w:rFonts w:ascii="Arial" w:hAnsi="Arial" w:cs="Arial"/>
          <w:bCs/>
          <w:sz w:val="24"/>
          <w:szCs w:val="24"/>
        </w:rPr>
        <w:t xml:space="preserve"> nieruchomości </w:t>
      </w:r>
      <w:r w:rsidR="00C50F5A" w:rsidRPr="006B6CE7">
        <w:rPr>
          <w:rFonts w:ascii="Arial" w:hAnsi="Arial" w:cs="Arial"/>
          <w:bCs/>
          <w:sz w:val="24"/>
          <w:szCs w:val="24"/>
        </w:rPr>
        <w:t>uniemożliwiającego dalsze zbywanie lokali lub też</w:t>
      </w:r>
      <w:r w:rsidR="00D8037C" w:rsidRPr="006B6CE7">
        <w:rPr>
          <w:rFonts w:ascii="Arial" w:hAnsi="Arial" w:cs="Arial"/>
          <w:bCs/>
          <w:sz w:val="24"/>
          <w:szCs w:val="24"/>
        </w:rPr>
        <w:t xml:space="preserve"> w przypadku</w:t>
      </w:r>
      <w:r w:rsidR="00C50F5A" w:rsidRPr="006B6CE7">
        <w:rPr>
          <w:rFonts w:ascii="Arial" w:hAnsi="Arial" w:cs="Arial"/>
          <w:bCs/>
          <w:sz w:val="24"/>
          <w:szCs w:val="24"/>
        </w:rPr>
        <w:t xml:space="preserve"> konieczności wykonania inwentaryzacji budowlanej budynku </w:t>
      </w:r>
      <w:r w:rsidR="00D8037C" w:rsidRPr="006B6CE7">
        <w:rPr>
          <w:rFonts w:ascii="Arial" w:hAnsi="Arial" w:cs="Arial"/>
          <w:bCs/>
          <w:sz w:val="24"/>
          <w:szCs w:val="24"/>
        </w:rPr>
        <w:t xml:space="preserve">i sprostowania </w:t>
      </w:r>
      <w:r w:rsidR="00C50F5A" w:rsidRPr="006B6CE7">
        <w:rPr>
          <w:rFonts w:ascii="Arial" w:hAnsi="Arial" w:cs="Arial"/>
          <w:bCs/>
          <w:sz w:val="24"/>
          <w:szCs w:val="24"/>
        </w:rPr>
        <w:t xml:space="preserve">wysokości </w:t>
      </w:r>
      <w:r w:rsidR="00D8037C" w:rsidRPr="006B6CE7">
        <w:rPr>
          <w:rFonts w:ascii="Arial" w:hAnsi="Arial" w:cs="Arial"/>
          <w:bCs/>
          <w:sz w:val="24"/>
          <w:szCs w:val="24"/>
        </w:rPr>
        <w:t>udziałów w nieruchomoś</w:t>
      </w:r>
      <w:r w:rsidR="00C50F5A" w:rsidRPr="006B6CE7">
        <w:rPr>
          <w:rFonts w:ascii="Arial" w:hAnsi="Arial" w:cs="Arial"/>
          <w:bCs/>
          <w:sz w:val="24"/>
          <w:szCs w:val="24"/>
        </w:rPr>
        <w:t xml:space="preserve">ci wspólnej, </w:t>
      </w:r>
      <w:r w:rsidR="00D8037C" w:rsidRPr="006B6CE7">
        <w:rPr>
          <w:rFonts w:ascii="Arial" w:hAnsi="Arial" w:cs="Arial"/>
          <w:bCs/>
          <w:sz w:val="24"/>
          <w:szCs w:val="24"/>
        </w:rPr>
        <w:t>sprzedaż lokali zostanie wstrzymana</w:t>
      </w:r>
      <w:r w:rsidR="00C50F5A" w:rsidRPr="006B6CE7">
        <w:rPr>
          <w:rFonts w:ascii="Arial" w:hAnsi="Arial" w:cs="Arial"/>
          <w:bCs/>
          <w:sz w:val="24"/>
          <w:szCs w:val="24"/>
        </w:rPr>
        <w:t xml:space="preserve"> do czasu </w:t>
      </w:r>
      <w:r w:rsidR="00D8037C" w:rsidRPr="006B6CE7">
        <w:rPr>
          <w:rFonts w:ascii="Arial" w:hAnsi="Arial" w:cs="Arial"/>
          <w:bCs/>
          <w:sz w:val="24"/>
          <w:szCs w:val="24"/>
        </w:rPr>
        <w:t>uregulowania stanu prawnego i zakończenia postępowania związanego ze zmianą udziałów.</w:t>
      </w:r>
      <w:r w:rsidR="00C50F5A" w:rsidRPr="006B6CE7">
        <w:rPr>
          <w:rFonts w:ascii="Arial" w:hAnsi="Arial" w:cs="Arial"/>
          <w:bCs/>
          <w:sz w:val="24"/>
          <w:szCs w:val="24"/>
        </w:rPr>
        <w:t xml:space="preserve"> </w:t>
      </w:r>
    </w:p>
    <w:p w14:paraId="66365B42" w14:textId="627804DC" w:rsidR="00291B44" w:rsidRPr="007B5DBF" w:rsidRDefault="005B29FA" w:rsidP="007B5DBF">
      <w:pPr>
        <w:spacing w:after="0" w:line="360" w:lineRule="auto"/>
        <w:rPr>
          <w:rFonts w:ascii="Arial" w:hAnsi="Arial" w:cs="Arial"/>
          <w:b/>
          <w:bCs/>
          <w:sz w:val="24"/>
          <w:szCs w:val="24"/>
        </w:rPr>
      </w:pPr>
      <w:r w:rsidRPr="007B5DBF">
        <w:rPr>
          <w:rFonts w:ascii="Arial" w:hAnsi="Arial" w:cs="Arial"/>
          <w:bCs/>
          <w:sz w:val="24"/>
          <w:szCs w:val="24"/>
        </w:rPr>
        <w:t>§ 4</w:t>
      </w:r>
      <w:r w:rsidR="00291B44" w:rsidRPr="007B5DBF">
        <w:rPr>
          <w:rFonts w:ascii="Arial" w:hAnsi="Arial" w:cs="Arial"/>
          <w:bCs/>
          <w:sz w:val="24"/>
          <w:szCs w:val="24"/>
        </w:rPr>
        <w:t>.</w:t>
      </w:r>
      <w:r w:rsidR="00291B44" w:rsidRPr="004975A8">
        <w:rPr>
          <w:rFonts w:ascii="Arial" w:hAnsi="Arial" w:cs="Arial"/>
          <w:b/>
          <w:bCs/>
          <w:sz w:val="24"/>
          <w:szCs w:val="24"/>
        </w:rPr>
        <w:t xml:space="preserve"> </w:t>
      </w:r>
      <w:r w:rsidR="00291B44" w:rsidRPr="004975A8">
        <w:rPr>
          <w:rFonts w:ascii="Arial" w:hAnsi="Arial" w:cs="Arial"/>
          <w:bCs/>
          <w:sz w:val="24"/>
          <w:szCs w:val="24"/>
        </w:rPr>
        <w:t xml:space="preserve">Prawo do skorzystania z bonifikat określonych w niniejszej uchwale przysługuje osobom, które na dzień złożenia wniosku, </w:t>
      </w:r>
      <w:r w:rsidR="00493809">
        <w:rPr>
          <w:rFonts w:ascii="Arial" w:hAnsi="Arial" w:cs="Arial"/>
          <w:bCs/>
          <w:sz w:val="24"/>
          <w:szCs w:val="24"/>
        </w:rPr>
        <w:t xml:space="preserve">są najemcami lokalu wchodzącego w skład mieszkaniowego zasobu Miasta </w:t>
      </w:r>
      <w:r w:rsidR="00291B44" w:rsidRPr="004975A8">
        <w:rPr>
          <w:rFonts w:ascii="Arial" w:hAnsi="Arial" w:cs="Arial"/>
          <w:bCs/>
          <w:sz w:val="24"/>
          <w:szCs w:val="24"/>
        </w:rPr>
        <w:t xml:space="preserve">co najmniej przez okres </w:t>
      </w:r>
      <w:r w:rsidR="00493809">
        <w:rPr>
          <w:rFonts w:ascii="Arial" w:hAnsi="Arial" w:cs="Arial"/>
          <w:bCs/>
          <w:sz w:val="24"/>
          <w:szCs w:val="24"/>
        </w:rPr>
        <w:t>10</w:t>
      </w:r>
      <w:r w:rsidR="00291B44" w:rsidRPr="004975A8">
        <w:rPr>
          <w:rFonts w:ascii="Arial" w:hAnsi="Arial" w:cs="Arial"/>
          <w:bCs/>
          <w:sz w:val="24"/>
          <w:szCs w:val="24"/>
        </w:rPr>
        <w:t xml:space="preserve"> lat. Do okresu </w:t>
      </w:r>
      <w:r w:rsidR="00493809">
        <w:rPr>
          <w:rFonts w:ascii="Arial" w:hAnsi="Arial" w:cs="Arial"/>
          <w:bCs/>
          <w:sz w:val="24"/>
          <w:szCs w:val="24"/>
        </w:rPr>
        <w:t xml:space="preserve">najmu </w:t>
      </w:r>
      <w:r w:rsidR="00291B44" w:rsidRPr="004975A8">
        <w:rPr>
          <w:rFonts w:ascii="Arial" w:hAnsi="Arial" w:cs="Arial"/>
          <w:bCs/>
          <w:sz w:val="24"/>
          <w:szCs w:val="24"/>
        </w:rPr>
        <w:t xml:space="preserve"> wnioskodawcy lub jego małżonka wlicza się również okres </w:t>
      </w:r>
      <w:r w:rsidR="00C457F0">
        <w:rPr>
          <w:rFonts w:ascii="Arial" w:hAnsi="Arial" w:cs="Arial"/>
          <w:bCs/>
          <w:sz w:val="24"/>
          <w:szCs w:val="24"/>
        </w:rPr>
        <w:t xml:space="preserve">najmu </w:t>
      </w:r>
      <w:r w:rsidR="00291B44" w:rsidRPr="004975A8">
        <w:rPr>
          <w:rFonts w:ascii="Arial" w:hAnsi="Arial" w:cs="Arial"/>
          <w:bCs/>
          <w:sz w:val="24"/>
          <w:szCs w:val="24"/>
        </w:rPr>
        <w:t>poprzedni</w:t>
      </w:r>
      <w:r w:rsidR="00C457F0">
        <w:rPr>
          <w:rFonts w:ascii="Arial" w:hAnsi="Arial" w:cs="Arial"/>
          <w:bCs/>
          <w:sz w:val="24"/>
          <w:szCs w:val="24"/>
        </w:rPr>
        <w:t>ego</w:t>
      </w:r>
      <w:r w:rsidR="00291B44" w:rsidRPr="004975A8">
        <w:rPr>
          <w:rFonts w:ascii="Arial" w:hAnsi="Arial" w:cs="Arial"/>
          <w:bCs/>
          <w:sz w:val="24"/>
          <w:szCs w:val="24"/>
        </w:rPr>
        <w:t xml:space="preserve"> lokalu, przy czym poprzednio zajmowany lokal w dniu dokonania zamiany, bądź wykwaterowania winien być własnością Miasta, a zamiana nie mogła być wymuszona zadłużeniem czynszowym. </w:t>
      </w:r>
    </w:p>
    <w:p w14:paraId="4E57DF66" w14:textId="77777777" w:rsidR="006B3F53" w:rsidRDefault="00291B44" w:rsidP="007B5DBF">
      <w:pPr>
        <w:spacing w:after="0" w:line="360" w:lineRule="auto"/>
        <w:rPr>
          <w:rFonts w:ascii="Arial" w:hAnsi="Arial" w:cs="Arial"/>
          <w:bCs/>
          <w:sz w:val="24"/>
          <w:szCs w:val="24"/>
        </w:rPr>
      </w:pPr>
      <w:r w:rsidRPr="007B5DBF">
        <w:rPr>
          <w:rFonts w:ascii="Arial" w:hAnsi="Arial" w:cs="Arial"/>
          <w:bCs/>
          <w:sz w:val="24"/>
          <w:szCs w:val="24"/>
        </w:rPr>
        <w:t>§ 5.</w:t>
      </w:r>
      <w:r w:rsidRPr="004975A8">
        <w:rPr>
          <w:rFonts w:ascii="Arial" w:hAnsi="Arial" w:cs="Arial"/>
          <w:bCs/>
          <w:sz w:val="24"/>
          <w:szCs w:val="24"/>
        </w:rPr>
        <w:t xml:space="preserve"> </w:t>
      </w:r>
      <w:r w:rsidR="006B3F53">
        <w:rPr>
          <w:rFonts w:ascii="Arial" w:hAnsi="Arial" w:cs="Arial"/>
          <w:bCs/>
          <w:sz w:val="24"/>
          <w:szCs w:val="24"/>
        </w:rPr>
        <w:t xml:space="preserve">1. </w:t>
      </w:r>
      <w:r w:rsidR="00922D6D" w:rsidRPr="004975A8">
        <w:rPr>
          <w:rFonts w:ascii="Arial" w:hAnsi="Arial" w:cs="Arial"/>
          <w:bCs/>
          <w:sz w:val="24"/>
          <w:szCs w:val="24"/>
        </w:rPr>
        <w:t>Bonifikaty określone</w:t>
      </w:r>
      <w:r w:rsidR="00922D6D" w:rsidRPr="004975A8">
        <w:rPr>
          <w:rFonts w:ascii="Arial" w:hAnsi="Arial" w:cs="Arial"/>
          <w:b/>
          <w:bCs/>
          <w:sz w:val="24"/>
          <w:szCs w:val="24"/>
        </w:rPr>
        <w:t xml:space="preserve"> </w:t>
      </w:r>
      <w:r w:rsidR="00922D6D" w:rsidRPr="004975A8">
        <w:rPr>
          <w:rFonts w:ascii="Arial" w:hAnsi="Arial" w:cs="Arial"/>
          <w:bCs/>
          <w:sz w:val="24"/>
          <w:szCs w:val="24"/>
        </w:rPr>
        <w:t>w niniejszej uchwale nie mają zastosowania w przypadku</w:t>
      </w:r>
      <w:r w:rsidR="006B3F53">
        <w:rPr>
          <w:rFonts w:ascii="Arial" w:hAnsi="Arial" w:cs="Arial"/>
          <w:bCs/>
          <w:sz w:val="24"/>
          <w:szCs w:val="24"/>
        </w:rPr>
        <w:t>:</w:t>
      </w:r>
    </w:p>
    <w:p w14:paraId="1C221F87" w14:textId="77511F39" w:rsidR="006B3F53" w:rsidRPr="006B6CE7" w:rsidRDefault="006B6CE7" w:rsidP="007B5DBF">
      <w:pPr>
        <w:spacing w:after="0" w:line="360" w:lineRule="auto"/>
        <w:rPr>
          <w:rFonts w:ascii="Arial" w:hAnsi="Arial" w:cs="Arial"/>
          <w:bCs/>
          <w:sz w:val="24"/>
          <w:szCs w:val="24"/>
        </w:rPr>
      </w:pPr>
      <w:r>
        <w:rPr>
          <w:rFonts w:ascii="Arial" w:hAnsi="Arial" w:cs="Arial"/>
          <w:bCs/>
          <w:sz w:val="24"/>
          <w:szCs w:val="24"/>
        </w:rPr>
        <w:t xml:space="preserve">1) </w:t>
      </w:r>
      <w:r w:rsidR="006B3F53" w:rsidRPr="006B6CE7">
        <w:rPr>
          <w:rFonts w:ascii="Arial" w:hAnsi="Arial" w:cs="Arial"/>
          <w:bCs/>
          <w:sz w:val="24"/>
          <w:szCs w:val="24"/>
        </w:rPr>
        <w:t>sprzedaży lokali mieszkalnych na rzecz osób, które posiadają umowę najmu na lokal krócej niż 10 lat,</w:t>
      </w:r>
    </w:p>
    <w:p w14:paraId="64203EDB" w14:textId="7E27B40E" w:rsidR="006B3F53" w:rsidRPr="006B6CE7" w:rsidRDefault="006B6CE7" w:rsidP="007B5DBF">
      <w:pPr>
        <w:spacing w:after="0" w:line="360" w:lineRule="auto"/>
        <w:rPr>
          <w:rFonts w:ascii="Arial" w:hAnsi="Arial" w:cs="Arial"/>
          <w:bCs/>
          <w:sz w:val="24"/>
          <w:szCs w:val="24"/>
        </w:rPr>
      </w:pPr>
      <w:r>
        <w:rPr>
          <w:rFonts w:ascii="Arial" w:hAnsi="Arial" w:cs="Arial"/>
          <w:bCs/>
          <w:sz w:val="24"/>
          <w:szCs w:val="24"/>
        </w:rPr>
        <w:t xml:space="preserve">2) </w:t>
      </w:r>
      <w:r w:rsidR="00922D6D" w:rsidRPr="006B6CE7">
        <w:rPr>
          <w:rFonts w:ascii="Arial" w:hAnsi="Arial" w:cs="Arial"/>
          <w:bCs/>
          <w:sz w:val="24"/>
          <w:szCs w:val="24"/>
        </w:rPr>
        <w:t xml:space="preserve">sprzedaży </w:t>
      </w:r>
      <w:r w:rsidR="0002040B" w:rsidRPr="006B6CE7">
        <w:rPr>
          <w:rFonts w:ascii="Arial" w:hAnsi="Arial" w:cs="Arial"/>
          <w:bCs/>
          <w:sz w:val="24"/>
          <w:szCs w:val="24"/>
        </w:rPr>
        <w:t xml:space="preserve">budynków </w:t>
      </w:r>
      <w:r w:rsidR="00D5719F" w:rsidRPr="006B6CE7">
        <w:rPr>
          <w:rFonts w:ascii="Arial" w:hAnsi="Arial" w:cs="Arial"/>
          <w:bCs/>
          <w:sz w:val="24"/>
          <w:szCs w:val="24"/>
        </w:rPr>
        <w:t>jednorodzinnych</w:t>
      </w:r>
      <w:r w:rsidR="00922D6D" w:rsidRPr="006B6CE7">
        <w:rPr>
          <w:rFonts w:ascii="Arial" w:hAnsi="Arial" w:cs="Arial"/>
          <w:bCs/>
          <w:sz w:val="24"/>
          <w:szCs w:val="24"/>
        </w:rPr>
        <w:t xml:space="preserve">. </w:t>
      </w:r>
    </w:p>
    <w:p w14:paraId="6FDB3FD6" w14:textId="315F5460" w:rsidR="00111CE2" w:rsidRPr="004975A8" w:rsidRDefault="006B6CE7" w:rsidP="007B5DBF">
      <w:pPr>
        <w:spacing w:after="0" w:line="360" w:lineRule="auto"/>
        <w:rPr>
          <w:rFonts w:ascii="Arial" w:hAnsi="Arial" w:cs="Arial"/>
          <w:bCs/>
          <w:sz w:val="24"/>
          <w:szCs w:val="24"/>
        </w:rPr>
      </w:pPr>
      <w:r>
        <w:rPr>
          <w:rFonts w:ascii="Arial" w:hAnsi="Arial" w:cs="Arial"/>
          <w:bCs/>
          <w:sz w:val="24"/>
          <w:szCs w:val="24"/>
        </w:rPr>
        <w:t xml:space="preserve">2. </w:t>
      </w:r>
      <w:r w:rsidR="00922D6D" w:rsidRPr="006B6CE7">
        <w:rPr>
          <w:rFonts w:ascii="Arial" w:hAnsi="Arial" w:cs="Arial"/>
          <w:bCs/>
          <w:sz w:val="24"/>
          <w:szCs w:val="24"/>
        </w:rPr>
        <w:t xml:space="preserve">Sprzedaż </w:t>
      </w:r>
      <w:r w:rsidR="0002040B" w:rsidRPr="006B6CE7">
        <w:rPr>
          <w:rFonts w:ascii="Arial" w:hAnsi="Arial" w:cs="Arial"/>
          <w:bCs/>
          <w:sz w:val="24"/>
          <w:szCs w:val="24"/>
        </w:rPr>
        <w:t>nieruchomości</w:t>
      </w:r>
      <w:r w:rsidR="006B3F53" w:rsidRPr="006B6CE7">
        <w:rPr>
          <w:rFonts w:ascii="Arial" w:hAnsi="Arial" w:cs="Arial"/>
          <w:bCs/>
          <w:sz w:val="24"/>
          <w:szCs w:val="24"/>
        </w:rPr>
        <w:t xml:space="preserve"> wymienionych w ust. 1 </w:t>
      </w:r>
      <w:r w:rsidR="00D5719F" w:rsidRPr="006B6CE7">
        <w:rPr>
          <w:rFonts w:ascii="Arial" w:hAnsi="Arial" w:cs="Arial"/>
          <w:bCs/>
          <w:sz w:val="24"/>
          <w:szCs w:val="24"/>
        </w:rPr>
        <w:t>odbywać się</w:t>
      </w:r>
      <w:r w:rsidR="00922D6D" w:rsidRPr="006B6CE7">
        <w:rPr>
          <w:rFonts w:ascii="Arial" w:hAnsi="Arial" w:cs="Arial"/>
          <w:bCs/>
          <w:sz w:val="24"/>
          <w:szCs w:val="24"/>
        </w:rPr>
        <w:t xml:space="preserve"> będzie</w:t>
      </w:r>
      <w:r w:rsidR="00D5719F" w:rsidRPr="006B6CE7">
        <w:rPr>
          <w:rFonts w:ascii="Arial" w:hAnsi="Arial" w:cs="Arial"/>
          <w:bCs/>
          <w:sz w:val="24"/>
          <w:szCs w:val="24"/>
        </w:rPr>
        <w:t xml:space="preserve"> </w:t>
      </w:r>
      <w:r w:rsidR="00922D6D" w:rsidRPr="006B6CE7">
        <w:rPr>
          <w:rFonts w:ascii="Arial" w:hAnsi="Arial" w:cs="Arial"/>
          <w:bCs/>
          <w:sz w:val="24"/>
          <w:szCs w:val="24"/>
        </w:rPr>
        <w:t>za 100% ceny ustalonej stosownie do przepisów ustawy o gospodarce nieruchomościami</w:t>
      </w:r>
      <w:r w:rsidR="00493809" w:rsidRPr="006B6CE7">
        <w:rPr>
          <w:rFonts w:ascii="Arial" w:hAnsi="Arial" w:cs="Arial"/>
          <w:bCs/>
          <w:sz w:val="24"/>
          <w:szCs w:val="24"/>
        </w:rPr>
        <w:t>.</w:t>
      </w:r>
    </w:p>
    <w:p w14:paraId="492CDF4A" w14:textId="77777777" w:rsidR="00E6077E" w:rsidRPr="004975A8" w:rsidRDefault="00291B44" w:rsidP="007B5DBF">
      <w:pPr>
        <w:spacing w:after="0" w:line="360" w:lineRule="auto"/>
        <w:rPr>
          <w:rFonts w:ascii="Arial" w:hAnsi="Arial" w:cs="Arial"/>
          <w:bCs/>
          <w:sz w:val="24"/>
          <w:szCs w:val="24"/>
        </w:rPr>
      </w:pPr>
      <w:r w:rsidRPr="007B5DBF">
        <w:rPr>
          <w:rFonts w:ascii="Arial" w:hAnsi="Arial" w:cs="Arial"/>
          <w:bCs/>
          <w:sz w:val="24"/>
          <w:szCs w:val="24"/>
        </w:rPr>
        <w:t>§ 6</w:t>
      </w:r>
      <w:r w:rsidR="00E6077E" w:rsidRPr="007B5DBF">
        <w:rPr>
          <w:rFonts w:ascii="Arial" w:hAnsi="Arial" w:cs="Arial"/>
          <w:bCs/>
          <w:sz w:val="24"/>
          <w:szCs w:val="24"/>
        </w:rPr>
        <w:t>.</w:t>
      </w:r>
      <w:r w:rsidR="00E6077E" w:rsidRPr="004975A8">
        <w:rPr>
          <w:rFonts w:ascii="Arial" w:hAnsi="Arial" w:cs="Arial"/>
          <w:bCs/>
          <w:sz w:val="24"/>
          <w:szCs w:val="24"/>
        </w:rPr>
        <w:t xml:space="preserve"> </w:t>
      </w:r>
      <w:r w:rsidR="00111CE2" w:rsidRPr="004975A8">
        <w:rPr>
          <w:rFonts w:ascii="Arial" w:hAnsi="Arial" w:cs="Arial"/>
          <w:bCs/>
          <w:sz w:val="24"/>
          <w:szCs w:val="24"/>
        </w:rPr>
        <w:t xml:space="preserve">1. </w:t>
      </w:r>
      <w:r w:rsidR="00E6077E" w:rsidRPr="004975A8">
        <w:rPr>
          <w:rFonts w:ascii="Arial" w:hAnsi="Arial" w:cs="Arial"/>
          <w:bCs/>
          <w:sz w:val="24"/>
          <w:szCs w:val="24"/>
        </w:rPr>
        <w:t>U</w:t>
      </w:r>
      <w:r w:rsidR="00C457F0">
        <w:rPr>
          <w:rFonts w:ascii="Arial" w:hAnsi="Arial" w:cs="Arial"/>
          <w:bCs/>
          <w:sz w:val="24"/>
          <w:szCs w:val="24"/>
        </w:rPr>
        <w:t xml:space="preserve">stala się </w:t>
      </w:r>
      <w:r w:rsidR="00737AB1">
        <w:rPr>
          <w:rFonts w:ascii="Arial" w:hAnsi="Arial" w:cs="Arial"/>
          <w:bCs/>
          <w:sz w:val="24"/>
          <w:szCs w:val="24"/>
        </w:rPr>
        <w:t xml:space="preserve">przy sprzedaży </w:t>
      </w:r>
      <w:r w:rsidR="003E06AF">
        <w:rPr>
          <w:rFonts w:ascii="Arial" w:hAnsi="Arial" w:cs="Arial"/>
          <w:bCs/>
          <w:sz w:val="24"/>
          <w:szCs w:val="24"/>
        </w:rPr>
        <w:t>lokali</w:t>
      </w:r>
      <w:r w:rsidR="00515B41">
        <w:rPr>
          <w:rFonts w:ascii="Arial" w:hAnsi="Arial" w:cs="Arial"/>
          <w:bCs/>
          <w:sz w:val="24"/>
          <w:szCs w:val="24"/>
        </w:rPr>
        <w:t xml:space="preserve"> następujące</w:t>
      </w:r>
      <w:r w:rsidR="003E06AF">
        <w:rPr>
          <w:rFonts w:ascii="Arial" w:hAnsi="Arial" w:cs="Arial"/>
          <w:bCs/>
          <w:sz w:val="24"/>
          <w:szCs w:val="24"/>
        </w:rPr>
        <w:t xml:space="preserve"> </w:t>
      </w:r>
      <w:r w:rsidR="0061189A">
        <w:rPr>
          <w:rFonts w:ascii="Arial" w:hAnsi="Arial" w:cs="Arial"/>
          <w:bCs/>
          <w:sz w:val="24"/>
          <w:szCs w:val="24"/>
        </w:rPr>
        <w:t xml:space="preserve"> </w:t>
      </w:r>
      <w:r w:rsidR="00515B41">
        <w:rPr>
          <w:rFonts w:ascii="Arial" w:hAnsi="Arial" w:cs="Arial"/>
          <w:bCs/>
          <w:sz w:val="24"/>
          <w:szCs w:val="24"/>
        </w:rPr>
        <w:t>wysokości</w:t>
      </w:r>
      <w:r w:rsidR="003E06AF">
        <w:rPr>
          <w:rFonts w:ascii="Arial" w:hAnsi="Arial" w:cs="Arial"/>
          <w:bCs/>
          <w:sz w:val="24"/>
          <w:szCs w:val="24"/>
        </w:rPr>
        <w:t xml:space="preserve"> </w:t>
      </w:r>
      <w:r w:rsidR="0061189A">
        <w:rPr>
          <w:rFonts w:ascii="Arial" w:hAnsi="Arial" w:cs="Arial"/>
          <w:bCs/>
          <w:sz w:val="24"/>
          <w:szCs w:val="24"/>
        </w:rPr>
        <w:t>stawek procentowych</w:t>
      </w:r>
      <w:r w:rsidR="00E6077E" w:rsidRPr="004975A8">
        <w:rPr>
          <w:rFonts w:ascii="Arial" w:hAnsi="Arial" w:cs="Arial"/>
          <w:bCs/>
          <w:sz w:val="24"/>
          <w:szCs w:val="24"/>
        </w:rPr>
        <w:t xml:space="preserve">: </w:t>
      </w:r>
    </w:p>
    <w:p w14:paraId="597EFF1C" w14:textId="75801605" w:rsidR="00E6077E"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1) </w:t>
      </w:r>
      <w:r w:rsidR="00C457F0" w:rsidRPr="00945430">
        <w:rPr>
          <w:rFonts w:ascii="Arial" w:hAnsi="Arial" w:cs="Arial"/>
          <w:bCs/>
          <w:sz w:val="24"/>
          <w:szCs w:val="24"/>
        </w:rPr>
        <w:t>8</w:t>
      </w:r>
      <w:r w:rsidR="00E6077E" w:rsidRPr="00945430">
        <w:rPr>
          <w:rFonts w:ascii="Arial" w:hAnsi="Arial" w:cs="Arial"/>
          <w:bCs/>
          <w:sz w:val="24"/>
          <w:szCs w:val="24"/>
        </w:rPr>
        <w:t xml:space="preserve">0% </w:t>
      </w:r>
      <w:r w:rsidR="0061189A" w:rsidRPr="00945430">
        <w:rPr>
          <w:rFonts w:ascii="Arial" w:hAnsi="Arial" w:cs="Arial"/>
          <w:bCs/>
          <w:sz w:val="24"/>
          <w:szCs w:val="24"/>
        </w:rPr>
        <w:t>bonifikaty od ceny sprzedaży lokalu mieszkalnego wraz z udziałem w nieruchomości wspólnej</w:t>
      </w:r>
      <w:r w:rsidR="003E06AF" w:rsidRPr="00945430">
        <w:rPr>
          <w:rFonts w:ascii="Arial" w:hAnsi="Arial" w:cs="Arial"/>
          <w:bCs/>
          <w:sz w:val="24"/>
          <w:szCs w:val="24"/>
        </w:rPr>
        <w:t xml:space="preserve">, dla najemców którzy posiadają umowę najmu </w:t>
      </w:r>
      <w:r w:rsidR="005E4FDF" w:rsidRPr="00945430">
        <w:rPr>
          <w:rFonts w:ascii="Arial" w:hAnsi="Arial" w:cs="Arial"/>
          <w:bCs/>
          <w:sz w:val="24"/>
          <w:szCs w:val="24"/>
        </w:rPr>
        <w:t xml:space="preserve">na </w:t>
      </w:r>
      <w:r w:rsidR="003E06AF" w:rsidRPr="00945430">
        <w:rPr>
          <w:rFonts w:ascii="Arial" w:hAnsi="Arial" w:cs="Arial"/>
          <w:bCs/>
          <w:sz w:val="24"/>
          <w:szCs w:val="24"/>
        </w:rPr>
        <w:t xml:space="preserve">lokal </w:t>
      </w:r>
      <w:r w:rsidR="000B287F" w:rsidRPr="00945430">
        <w:rPr>
          <w:rFonts w:ascii="Arial" w:hAnsi="Arial" w:cs="Arial"/>
          <w:bCs/>
          <w:sz w:val="24"/>
          <w:szCs w:val="24"/>
        </w:rPr>
        <w:t xml:space="preserve">i zamieszkują w tym lokalu </w:t>
      </w:r>
      <w:r w:rsidR="003E06AF" w:rsidRPr="00945430">
        <w:rPr>
          <w:rFonts w:ascii="Arial" w:hAnsi="Arial" w:cs="Arial"/>
          <w:bCs/>
          <w:sz w:val="24"/>
          <w:szCs w:val="24"/>
        </w:rPr>
        <w:t xml:space="preserve">powyższej </w:t>
      </w:r>
      <w:r w:rsidR="00C457F0" w:rsidRPr="00945430">
        <w:rPr>
          <w:rFonts w:ascii="Arial" w:hAnsi="Arial" w:cs="Arial"/>
          <w:bCs/>
          <w:sz w:val="24"/>
          <w:szCs w:val="24"/>
        </w:rPr>
        <w:t>30 lat,</w:t>
      </w:r>
    </w:p>
    <w:p w14:paraId="780DBE38" w14:textId="578BB54C" w:rsidR="00C457F0" w:rsidRPr="00945430" w:rsidRDefault="00945430" w:rsidP="007B5DBF">
      <w:pPr>
        <w:spacing w:after="0" w:line="360" w:lineRule="auto"/>
        <w:rPr>
          <w:rFonts w:ascii="Arial" w:hAnsi="Arial" w:cs="Arial"/>
          <w:bCs/>
          <w:sz w:val="24"/>
          <w:szCs w:val="24"/>
        </w:rPr>
      </w:pPr>
      <w:r>
        <w:rPr>
          <w:rFonts w:ascii="Arial" w:hAnsi="Arial" w:cs="Arial"/>
          <w:bCs/>
          <w:sz w:val="24"/>
          <w:szCs w:val="24"/>
        </w:rPr>
        <w:lastRenderedPageBreak/>
        <w:t xml:space="preserve">2) </w:t>
      </w:r>
      <w:r w:rsidR="00C457F0" w:rsidRPr="00945430">
        <w:rPr>
          <w:rFonts w:ascii="Arial" w:hAnsi="Arial" w:cs="Arial"/>
          <w:bCs/>
          <w:sz w:val="24"/>
          <w:szCs w:val="24"/>
        </w:rPr>
        <w:t>7</w:t>
      </w:r>
      <w:r w:rsidR="00E6077E" w:rsidRPr="00945430">
        <w:rPr>
          <w:rFonts w:ascii="Arial" w:hAnsi="Arial" w:cs="Arial"/>
          <w:bCs/>
          <w:sz w:val="24"/>
          <w:szCs w:val="24"/>
        </w:rPr>
        <w:t xml:space="preserve">0% </w:t>
      </w:r>
      <w:r w:rsidR="0061189A" w:rsidRPr="00945430">
        <w:rPr>
          <w:rFonts w:ascii="Arial" w:hAnsi="Arial" w:cs="Arial"/>
          <w:bCs/>
          <w:sz w:val="24"/>
          <w:szCs w:val="24"/>
        </w:rPr>
        <w:t>bonifikaty od ceny sprzedaży lokalu mieszkalnego wraz z udziałem w nieruchomości wspólnej</w:t>
      </w:r>
      <w:r w:rsidR="003E06AF" w:rsidRPr="00945430">
        <w:rPr>
          <w:rFonts w:ascii="Arial" w:hAnsi="Arial" w:cs="Arial"/>
          <w:bCs/>
          <w:sz w:val="24"/>
          <w:szCs w:val="24"/>
        </w:rPr>
        <w:t xml:space="preserve">, dla najemców którzy posiadają umowę najmu </w:t>
      </w:r>
      <w:r w:rsidR="005E4FDF" w:rsidRPr="00945430">
        <w:rPr>
          <w:rFonts w:ascii="Arial" w:hAnsi="Arial" w:cs="Arial"/>
          <w:bCs/>
          <w:sz w:val="24"/>
          <w:szCs w:val="24"/>
        </w:rPr>
        <w:t xml:space="preserve">na </w:t>
      </w:r>
      <w:r w:rsidR="003E06AF" w:rsidRPr="00945430">
        <w:rPr>
          <w:rFonts w:ascii="Arial" w:hAnsi="Arial" w:cs="Arial"/>
          <w:bCs/>
          <w:sz w:val="24"/>
          <w:szCs w:val="24"/>
        </w:rPr>
        <w:t xml:space="preserve">lokal </w:t>
      </w:r>
      <w:r w:rsidR="000B287F" w:rsidRPr="00945430">
        <w:rPr>
          <w:rFonts w:ascii="Arial" w:hAnsi="Arial" w:cs="Arial"/>
          <w:bCs/>
          <w:sz w:val="24"/>
          <w:szCs w:val="24"/>
        </w:rPr>
        <w:t xml:space="preserve">i zamieszkują w tym lokalu </w:t>
      </w:r>
      <w:r w:rsidR="00C457F0" w:rsidRPr="00945430">
        <w:rPr>
          <w:rFonts w:ascii="Arial" w:hAnsi="Arial" w:cs="Arial"/>
          <w:bCs/>
          <w:sz w:val="24"/>
          <w:szCs w:val="24"/>
        </w:rPr>
        <w:t>od 20 do 30 lat,</w:t>
      </w:r>
    </w:p>
    <w:p w14:paraId="42475D82" w14:textId="481D35D7" w:rsidR="00E6077E"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3) </w:t>
      </w:r>
      <w:r w:rsidR="00C457F0" w:rsidRPr="00945430">
        <w:rPr>
          <w:rFonts w:ascii="Arial" w:hAnsi="Arial" w:cs="Arial"/>
          <w:bCs/>
          <w:sz w:val="24"/>
          <w:szCs w:val="24"/>
        </w:rPr>
        <w:t xml:space="preserve">60% </w:t>
      </w:r>
      <w:r w:rsidR="004E3ACF" w:rsidRPr="00945430">
        <w:rPr>
          <w:rFonts w:ascii="Arial" w:hAnsi="Arial" w:cs="Arial"/>
          <w:bCs/>
          <w:sz w:val="24"/>
          <w:szCs w:val="24"/>
        </w:rPr>
        <w:t>bonifikaty od ceny sprzedaży lokalu mieszkalnego wraz z udziałem w nieruchomości wspólnej</w:t>
      </w:r>
      <w:r w:rsidR="003E06AF" w:rsidRPr="00945430">
        <w:rPr>
          <w:rFonts w:ascii="Arial" w:hAnsi="Arial" w:cs="Arial"/>
          <w:bCs/>
          <w:sz w:val="24"/>
          <w:szCs w:val="24"/>
        </w:rPr>
        <w:t xml:space="preserve">, dla najemców którzy posiadają </w:t>
      </w:r>
      <w:r w:rsidR="00C457F0" w:rsidRPr="00945430">
        <w:rPr>
          <w:rFonts w:ascii="Arial" w:hAnsi="Arial" w:cs="Arial"/>
          <w:bCs/>
          <w:sz w:val="24"/>
          <w:szCs w:val="24"/>
        </w:rPr>
        <w:t>umow</w:t>
      </w:r>
      <w:r w:rsidR="003E06AF" w:rsidRPr="00945430">
        <w:rPr>
          <w:rFonts w:ascii="Arial" w:hAnsi="Arial" w:cs="Arial"/>
          <w:bCs/>
          <w:sz w:val="24"/>
          <w:szCs w:val="24"/>
        </w:rPr>
        <w:t>ę</w:t>
      </w:r>
      <w:r w:rsidR="00C457F0" w:rsidRPr="00945430">
        <w:rPr>
          <w:rFonts w:ascii="Arial" w:hAnsi="Arial" w:cs="Arial"/>
          <w:bCs/>
          <w:sz w:val="24"/>
          <w:szCs w:val="24"/>
        </w:rPr>
        <w:t xml:space="preserve"> najmu </w:t>
      </w:r>
      <w:r w:rsidR="005E4FDF" w:rsidRPr="00945430">
        <w:rPr>
          <w:rFonts w:ascii="Arial" w:hAnsi="Arial" w:cs="Arial"/>
          <w:bCs/>
          <w:sz w:val="24"/>
          <w:szCs w:val="24"/>
        </w:rPr>
        <w:t xml:space="preserve">na </w:t>
      </w:r>
      <w:r w:rsidR="00C457F0" w:rsidRPr="00945430">
        <w:rPr>
          <w:rFonts w:ascii="Arial" w:hAnsi="Arial" w:cs="Arial"/>
          <w:bCs/>
          <w:sz w:val="24"/>
          <w:szCs w:val="24"/>
        </w:rPr>
        <w:t xml:space="preserve">lokal </w:t>
      </w:r>
      <w:r w:rsidR="000B287F" w:rsidRPr="00945430">
        <w:rPr>
          <w:rFonts w:ascii="Arial" w:hAnsi="Arial" w:cs="Arial"/>
          <w:bCs/>
          <w:sz w:val="24"/>
          <w:szCs w:val="24"/>
        </w:rPr>
        <w:t xml:space="preserve">i zamieszkują w tym lokalu </w:t>
      </w:r>
      <w:r w:rsidR="00C457F0" w:rsidRPr="00945430">
        <w:rPr>
          <w:rFonts w:ascii="Arial" w:hAnsi="Arial" w:cs="Arial"/>
          <w:bCs/>
          <w:sz w:val="24"/>
          <w:szCs w:val="24"/>
        </w:rPr>
        <w:t>od 15 do 20 lat,</w:t>
      </w:r>
    </w:p>
    <w:p w14:paraId="46DB251C" w14:textId="6C1B2D0B" w:rsidR="00781695"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4) </w:t>
      </w:r>
      <w:r w:rsidR="00E6077E" w:rsidRPr="00945430">
        <w:rPr>
          <w:rFonts w:ascii="Arial" w:hAnsi="Arial" w:cs="Arial"/>
          <w:bCs/>
          <w:sz w:val="24"/>
          <w:szCs w:val="24"/>
        </w:rPr>
        <w:t xml:space="preserve">50% </w:t>
      </w:r>
      <w:r w:rsidR="004E3ACF" w:rsidRPr="00945430">
        <w:rPr>
          <w:rFonts w:ascii="Arial" w:hAnsi="Arial" w:cs="Arial"/>
          <w:bCs/>
          <w:sz w:val="24"/>
          <w:szCs w:val="24"/>
        </w:rPr>
        <w:t xml:space="preserve">bonifikaty od ceny sprzedaży lokalu mieszkalnego </w:t>
      </w:r>
      <w:r w:rsidR="00E6077E" w:rsidRPr="00945430">
        <w:rPr>
          <w:rFonts w:ascii="Arial" w:hAnsi="Arial" w:cs="Arial"/>
          <w:bCs/>
          <w:sz w:val="24"/>
          <w:szCs w:val="24"/>
        </w:rPr>
        <w:t xml:space="preserve"> </w:t>
      </w:r>
      <w:r w:rsidR="004E3ACF" w:rsidRPr="00945430">
        <w:rPr>
          <w:rFonts w:ascii="Arial" w:hAnsi="Arial" w:cs="Arial"/>
          <w:bCs/>
          <w:sz w:val="24"/>
          <w:szCs w:val="24"/>
        </w:rPr>
        <w:t>wraz z udziałem w nieruchomości wspólnej</w:t>
      </w:r>
      <w:r w:rsidR="003E06AF" w:rsidRPr="00945430">
        <w:rPr>
          <w:rFonts w:ascii="Arial" w:hAnsi="Arial" w:cs="Arial"/>
          <w:bCs/>
          <w:sz w:val="24"/>
          <w:szCs w:val="24"/>
        </w:rPr>
        <w:t xml:space="preserve">, dla najemców którzy </w:t>
      </w:r>
      <w:r w:rsidR="00C457F0" w:rsidRPr="00945430">
        <w:rPr>
          <w:rFonts w:ascii="Arial" w:hAnsi="Arial" w:cs="Arial"/>
          <w:bCs/>
          <w:sz w:val="24"/>
          <w:szCs w:val="24"/>
        </w:rPr>
        <w:t xml:space="preserve">posiadają umowę najmu </w:t>
      </w:r>
      <w:r w:rsidR="005E4FDF" w:rsidRPr="00945430">
        <w:rPr>
          <w:rFonts w:ascii="Arial" w:hAnsi="Arial" w:cs="Arial"/>
          <w:bCs/>
          <w:sz w:val="24"/>
          <w:szCs w:val="24"/>
        </w:rPr>
        <w:t xml:space="preserve">na </w:t>
      </w:r>
      <w:r w:rsidR="00C457F0" w:rsidRPr="00945430">
        <w:rPr>
          <w:rFonts w:ascii="Arial" w:hAnsi="Arial" w:cs="Arial"/>
          <w:bCs/>
          <w:sz w:val="24"/>
          <w:szCs w:val="24"/>
        </w:rPr>
        <w:t xml:space="preserve">lokal </w:t>
      </w:r>
      <w:r w:rsidR="000B287F" w:rsidRPr="00945430">
        <w:rPr>
          <w:rFonts w:ascii="Arial" w:hAnsi="Arial" w:cs="Arial"/>
          <w:bCs/>
          <w:sz w:val="24"/>
          <w:szCs w:val="24"/>
        </w:rPr>
        <w:t xml:space="preserve">i zamieszkują w tym lokalu </w:t>
      </w:r>
      <w:r w:rsidR="00C457F0" w:rsidRPr="00945430">
        <w:rPr>
          <w:rFonts w:ascii="Arial" w:hAnsi="Arial" w:cs="Arial"/>
          <w:bCs/>
          <w:sz w:val="24"/>
          <w:szCs w:val="24"/>
        </w:rPr>
        <w:t>od 10 do 15 lat.</w:t>
      </w:r>
    </w:p>
    <w:p w14:paraId="7E9B96F1" w14:textId="3134A24B" w:rsidR="0002040B" w:rsidRPr="0002040B" w:rsidRDefault="00945430" w:rsidP="007B5DBF">
      <w:pPr>
        <w:spacing w:after="0" w:line="360" w:lineRule="auto"/>
        <w:rPr>
          <w:rFonts w:ascii="Arial" w:hAnsi="Arial" w:cs="Arial"/>
          <w:bCs/>
          <w:sz w:val="24"/>
          <w:szCs w:val="24"/>
        </w:rPr>
      </w:pPr>
      <w:r>
        <w:rPr>
          <w:rFonts w:ascii="Arial" w:hAnsi="Arial" w:cs="Arial"/>
          <w:bCs/>
          <w:sz w:val="24"/>
          <w:szCs w:val="24"/>
        </w:rPr>
        <w:t xml:space="preserve">2. </w:t>
      </w:r>
      <w:r w:rsidR="00111CE2" w:rsidRPr="00945430">
        <w:rPr>
          <w:rFonts w:ascii="Arial" w:hAnsi="Arial" w:cs="Arial"/>
          <w:bCs/>
          <w:sz w:val="24"/>
          <w:szCs w:val="24"/>
        </w:rPr>
        <w:t xml:space="preserve">Bonifikaty określone w ust. 1 udzielone zostaną w przypadku </w:t>
      </w:r>
      <w:r w:rsidR="00922D6D" w:rsidRPr="00945430">
        <w:rPr>
          <w:rFonts w:ascii="Arial" w:hAnsi="Arial" w:cs="Arial"/>
          <w:bCs/>
          <w:sz w:val="24"/>
          <w:szCs w:val="24"/>
        </w:rPr>
        <w:t xml:space="preserve">dokonania </w:t>
      </w:r>
      <w:r w:rsidR="00111CE2" w:rsidRPr="00945430">
        <w:rPr>
          <w:rFonts w:ascii="Arial" w:hAnsi="Arial" w:cs="Arial"/>
          <w:bCs/>
          <w:sz w:val="24"/>
          <w:szCs w:val="24"/>
        </w:rPr>
        <w:t xml:space="preserve">jednorazowej wpłaty całej kwoty </w:t>
      </w:r>
      <w:r w:rsidR="00922D6D" w:rsidRPr="00945430">
        <w:rPr>
          <w:rFonts w:ascii="Arial" w:hAnsi="Arial" w:cs="Arial"/>
          <w:bCs/>
          <w:sz w:val="24"/>
          <w:szCs w:val="24"/>
        </w:rPr>
        <w:t xml:space="preserve">ceny sprzedaży </w:t>
      </w:r>
      <w:r w:rsidR="00111CE2" w:rsidRPr="00945430">
        <w:rPr>
          <w:rFonts w:ascii="Arial" w:hAnsi="Arial" w:cs="Arial"/>
          <w:bCs/>
          <w:sz w:val="24"/>
          <w:szCs w:val="24"/>
        </w:rPr>
        <w:t>przed aktem notarialnym.</w:t>
      </w:r>
    </w:p>
    <w:p w14:paraId="73FFC669" w14:textId="4B42F2A9" w:rsidR="00F7272E" w:rsidRPr="00754AD8" w:rsidRDefault="003E06AF" w:rsidP="007B5DBF">
      <w:pPr>
        <w:spacing w:after="0" w:line="360" w:lineRule="auto"/>
        <w:rPr>
          <w:rFonts w:ascii="Arial" w:hAnsi="Arial" w:cs="Arial"/>
          <w:bCs/>
          <w:sz w:val="24"/>
          <w:szCs w:val="24"/>
        </w:rPr>
      </w:pPr>
      <w:r w:rsidRPr="007B5DBF">
        <w:rPr>
          <w:rFonts w:ascii="Arial" w:hAnsi="Arial" w:cs="Arial"/>
          <w:bCs/>
          <w:sz w:val="24"/>
          <w:szCs w:val="24"/>
        </w:rPr>
        <w:t>§ 7.</w:t>
      </w:r>
      <w:r w:rsidRPr="003E06AF">
        <w:rPr>
          <w:rFonts w:ascii="Arial" w:hAnsi="Arial" w:cs="Arial"/>
          <w:b/>
          <w:bCs/>
          <w:sz w:val="24"/>
          <w:szCs w:val="24"/>
        </w:rPr>
        <w:t xml:space="preserve"> </w:t>
      </w:r>
      <w:r w:rsidR="0002040B" w:rsidRPr="0002040B">
        <w:rPr>
          <w:rFonts w:ascii="Arial" w:hAnsi="Arial" w:cs="Arial"/>
          <w:bCs/>
          <w:sz w:val="24"/>
          <w:szCs w:val="24"/>
        </w:rPr>
        <w:t>W przypadku osób</w:t>
      </w:r>
      <w:r w:rsidR="0002040B">
        <w:rPr>
          <w:rFonts w:ascii="Arial" w:hAnsi="Arial" w:cs="Arial"/>
          <w:bCs/>
          <w:sz w:val="24"/>
          <w:szCs w:val="24"/>
        </w:rPr>
        <w:t xml:space="preserve">, </w:t>
      </w:r>
      <w:r w:rsidR="00236BEA" w:rsidRPr="00236BEA">
        <w:rPr>
          <w:rFonts w:ascii="Arial" w:hAnsi="Arial" w:cs="Arial"/>
          <w:bCs/>
          <w:sz w:val="24"/>
          <w:szCs w:val="24"/>
        </w:rPr>
        <w:t xml:space="preserve">które weszły w stosunek najmu lokalu </w:t>
      </w:r>
      <w:r w:rsidR="00236BEA">
        <w:rPr>
          <w:rFonts w:ascii="Arial" w:hAnsi="Arial" w:cs="Arial"/>
          <w:bCs/>
          <w:sz w:val="24"/>
          <w:szCs w:val="24"/>
        </w:rPr>
        <w:t xml:space="preserve">mieszkalnego </w:t>
      </w:r>
      <w:r w:rsidR="00515B41">
        <w:rPr>
          <w:rFonts w:ascii="Arial" w:hAnsi="Arial" w:cs="Arial"/>
          <w:bCs/>
          <w:sz w:val="24"/>
          <w:szCs w:val="24"/>
        </w:rPr>
        <w:t xml:space="preserve">po zmarłym najemcy </w:t>
      </w:r>
      <w:r w:rsidR="00236BEA" w:rsidRPr="00236BEA">
        <w:rPr>
          <w:rFonts w:ascii="Arial" w:hAnsi="Arial" w:cs="Arial"/>
          <w:bCs/>
          <w:sz w:val="24"/>
          <w:szCs w:val="24"/>
        </w:rPr>
        <w:t>jako</w:t>
      </w:r>
      <w:r w:rsidR="00515B41">
        <w:rPr>
          <w:rFonts w:ascii="Arial" w:hAnsi="Arial" w:cs="Arial"/>
          <w:bCs/>
          <w:sz w:val="24"/>
          <w:szCs w:val="24"/>
        </w:rPr>
        <w:t xml:space="preserve"> jego</w:t>
      </w:r>
      <w:r w:rsidR="00236BEA" w:rsidRPr="00236BEA">
        <w:rPr>
          <w:rFonts w:ascii="Arial" w:hAnsi="Arial" w:cs="Arial"/>
          <w:bCs/>
          <w:sz w:val="24"/>
          <w:szCs w:val="24"/>
        </w:rPr>
        <w:t xml:space="preserve"> następcy prawni, </w:t>
      </w:r>
      <w:r w:rsidR="005E4FDF">
        <w:rPr>
          <w:rFonts w:ascii="Arial" w:hAnsi="Arial" w:cs="Arial"/>
          <w:bCs/>
          <w:sz w:val="24"/>
          <w:szCs w:val="24"/>
        </w:rPr>
        <w:t>o</w:t>
      </w:r>
      <w:r w:rsidR="00236BEA">
        <w:rPr>
          <w:rFonts w:ascii="Arial" w:hAnsi="Arial" w:cs="Arial"/>
          <w:bCs/>
          <w:sz w:val="24"/>
          <w:szCs w:val="24"/>
        </w:rPr>
        <w:t xml:space="preserve">kres trwania umowy </w:t>
      </w:r>
      <w:r w:rsidR="00754AD8" w:rsidRPr="00754AD8">
        <w:rPr>
          <w:rFonts w:ascii="Arial" w:hAnsi="Arial" w:cs="Arial"/>
          <w:bCs/>
          <w:sz w:val="24"/>
          <w:szCs w:val="24"/>
        </w:rPr>
        <w:t xml:space="preserve">najmu </w:t>
      </w:r>
      <w:r w:rsidR="005E4FDF">
        <w:rPr>
          <w:rFonts w:ascii="Arial" w:hAnsi="Arial" w:cs="Arial"/>
          <w:bCs/>
          <w:sz w:val="24"/>
          <w:szCs w:val="24"/>
        </w:rPr>
        <w:t>lokal</w:t>
      </w:r>
      <w:r w:rsidR="00515B41">
        <w:rPr>
          <w:rFonts w:ascii="Arial" w:hAnsi="Arial" w:cs="Arial"/>
          <w:bCs/>
          <w:sz w:val="24"/>
          <w:szCs w:val="24"/>
        </w:rPr>
        <w:t>u</w:t>
      </w:r>
      <w:r w:rsidR="000B287F">
        <w:rPr>
          <w:rFonts w:ascii="Arial" w:hAnsi="Arial" w:cs="Arial"/>
          <w:bCs/>
          <w:sz w:val="24"/>
          <w:szCs w:val="24"/>
        </w:rPr>
        <w:t xml:space="preserve"> dla potrzeb udzielenia bonifikaty, w związku ze złożonym wnioskiem o wykup lokalu,</w:t>
      </w:r>
      <w:r w:rsidR="005E4FDF">
        <w:rPr>
          <w:rFonts w:ascii="Arial" w:hAnsi="Arial" w:cs="Arial"/>
          <w:bCs/>
          <w:sz w:val="24"/>
          <w:szCs w:val="24"/>
        </w:rPr>
        <w:t xml:space="preserve"> </w:t>
      </w:r>
      <w:r w:rsidR="0002040B">
        <w:rPr>
          <w:rFonts w:ascii="Arial" w:hAnsi="Arial" w:cs="Arial"/>
          <w:bCs/>
          <w:sz w:val="24"/>
          <w:szCs w:val="24"/>
        </w:rPr>
        <w:t xml:space="preserve">będzie </w:t>
      </w:r>
      <w:r w:rsidR="00F7272E">
        <w:rPr>
          <w:rFonts w:ascii="Arial" w:hAnsi="Arial" w:cs="Arial"/>
          <w:bCs/>
          <w:sz w:val="24"/>
          <w:szCs w:val="24"/>
        </w:rPr>
        <w:t>licz</w:t>
      </w:r>
      <w:r w:rsidR="0002040B">
        <w:rPr>
          <w:rFonts w:ascii="Arial" w:hAnsi="Arial" w:cs="Arial"/>
          <w:bCs/>
          <w:sz w:val="24"/>
          <w:szCs w:val="24"/>
        </w:rPr>
        <w:t xml:space="preserve">ony od </w:t>
      </w:r>
      <w:r w:rsidR="00754AD8" w:rsidRPr="00754AD8">
        <w:rPr>
          <w:rFonts w:ascii="Arial" w:hAnsi="Arial" w:cs="Arial"/>
          <w:bCs/>
          <w:sz w:val="24"/>
          <w:szCs w:val="24"/>
        </w:rPr>
        <w:t>daty faktyczn</w:t>
      </w:r>
      <w:r w:rsidR="0002040B">
        <w:rPr>
          <w:rFonts w:ascii="Arial" w:hAnsi="Arial" w:cs="Arial"/>
          <w:bCs/>
          <w:sz w:val="24"/>
          <w:szCs w:val="24"/>
        </w:rPr>
        <w:t>ego</w:t>
      </w:r>
      <w:r w:rsidR="00754AD8" w:rsidRPr="00754AD8">
        <w:rPr>
          <w:rFonts w:ascii="Arial" w:hAnsi="Arial" w:cs="Arial"/>
          <w:bCs/>
          <w:sz w:val="24"/>
          <w:szCs w:val="24"/>
        </w:rPr>
        <w:t xml:space="preserve"> </w:t>
      </w:r>
      <w:r w:rsidR="005E4FDF">
        <w:rPr>
          <w:rFonts w:ascii="Arial" w:hAnsi="Arial" w:cs="Arial"/>
          <w:bCs/>
          <w:sz w:val="24"/>
          <w:szCs w:val="24"/>
        </w:rPr>
        <w:t xml:space="preserve">uzyskanego </w:t>
      </w:r>
      <w:r w:rsidR="00754AD8" w:rsidRPr="00754AD8">
        <w:rPr>
          <w:rFonts w:ascii="Arial" w:hAnsi="Arial" w:cs="Arial"/>
          <w:bCs/>
          <w:sz w:val="24"/>
          <w:szCs w:val="24"/>
        </w:rPr>
        <w:t>tytułu pra</w:t>
      </w:r>
      <w:r w:rsidR="00754AD8">
        <w:rPr>
          <w:rFonts w:ascii="Arial" w:hAnsi="Arial" w:cs="Arial"/>
          <w:bCs/>
          <w:sz w:val="24"/>
          <w:szCs w:val="24"/>
        </w:rPr>
        <w:t>w</w:t>
      </w:r>
      <w:r w:rsidR="00754AD8" w:rsidRPr="00754AD8">
        <w:rPr>
          <w:rFonts w:ascii="Arial" w:hAnsi="Arial" w:cs="Arial"/>
          <w:bCs/>
          <w:sz w:val="24"/>
          <w:szCs w:val="24"/>
        </w:rPr>
        <w:t xml:space="preserve">nego </w:t>
      </w:r>
      <w:r w:rsidR="00236BEA">
        <w:rPr>
          <w:rFonts w:ascii="Arial" w:hAnsi="Arial" w:cs="Arial"/>
          <w:bCs/>
          <w:sz w:val="24"/>
          <w:szCs w:val="24"/>
        </w:rPr>
        <w:t>do lokalu przez te osoby.</w:t>
      </w:r>
    </w:p>
    <w:p w14:paraId="58A72A5B" w14:textId="626407F2" w:rsidR="005B29FA" w:rsidRPr="007B5DBF" w:rsidRDefault="00F7272E" w:rsidP="007B5DBF">
      <w:pPr>
        <w:tabs>
          <w:tab w:val="left" w:pos="709"/>
          <w:tab w:val="left" w:pos="851"/>
        </w:tabs>
        <w:spacing w:after="0" w:line="360" w:lineRule="auto"/>
        <w:rPr>
          <w:rFonts w:ascii="Arial" w:hAnsi="Arial" w:cs="Arial"/>
          <w:bCs/>
          <w:sz w:val="24"/>
          <w:szCs w:val="24"/>
        </w:rPr>
      </w:pPr>
      <w:r w:rsidRPr="007B5DBF">
        <w:rPr>
          <w:rFonts w:ascii="Arial" w:hAnsi="Arial" w:cs="Arial"/>
          <w:bCs/>
          <w:sz w:val="24"/>
          <w:szCs w:val="24"/>
        </w:rPr>
        <w:t>§ 8.</w:t>
      </w:r>
      <w:r w:rsidRPr="004975A8">
        <w:rPr>
          <w:rFonts w:ascii="Arial" w:hAnsi="Arial" w:cs="Arial"/>
          <w:b/>
          <w:bCs/>
          <w:sz w:val="24"/>
          <w:szCs w:val="24"/>
        </w:rPr>
        <w:t xml:space="preserve"> </w:t>
      </w:r>
      <w:r w:rsidRPr="004975A8">
        <w:rPr>
          <w:rFonts w:ascii="Arial" w:hAnsi="Arial" w:cs="Arial"/>
          <w:bCs/>
          <w:sz w:val="24"/>
          <w:szCs w:val="24"/>
        </w:rPr>
        <w:t>Nabywcom lokali, którzy dokonali wpłaty kaucji mieszkaniowej przed dniem 12 listopada 1994 r., może być obniżona cena</w:t>
      </w:r>
      <w:r>
        <w:rPr>
          <w:rFonts w:ascii="Arial" w:hAnsi="Arial" w:cs="Arial"/>
          <w:bCs/>
          <w:sz w:val="24"/>
          <w:szCs w:val="24"/>
        </w:rPr>
        <w:t xml:space="preserve"> sprzedaży lokalu mieszkalnego </w:t>
      </w:r>
      <w:r w:rsidRPr="004975A8">
        <w:rPr>
          <w:rFonts w:ascii="Arial" w:hAnsi="Arial" w:cs="Arial"/>
          <w:bCs/>
          <w:sz w:val="24"/>
          <w:szCs w:val="24"/>
        </w:rPr>
        <w:t>o dodatkowe 5%, pod warunkiem odstąpienia przez nabywcę od żądania zwrotu zwaloryzowanej kaucji mieszkaniowej.</w:t>
      </w:r>
    </w:p>
    <w:p w14:paraId="2010C2B9" w14:textId="77777777" w:rsidR="00BF4417" w:rsidRPr="00FC1F2D" w:rsidRDefault="00781695" w:rsidP="007B5DBF">
      <w:pPr>
        <w:spacing w:after="0" w:line="360" w:lineRule="auto"/>
        <w:rPr>
          <w:rFonts w:ascii="Arial" w:hAnsi="Arial" w:cs="Arial"/>
          <w:bCs/>
          <w:color w:val="000000" w:themeColor="text1"/>
          <w:sz w:val="24"/>
          <w:szCs w:val="24"/>
        </w:rPr>
      </w:pPr>
      <w:r w:rsidRPr="007B5DBF">
        <w:rPr>
          <w:rFonts w:ascii="Arial" w:hAnsi="Arial" w:cs="Arial"/>
          <w:bCs/>
          <w:color w:val="000000" w:themeColor="text1"/>
          <w:sz w:val="24"/>
          <w:szCs w:val="24"/>
        </w:rPr>
        <w:t xml:space="preserve">§ </w:t>
      </w:r>
      <w:r w:rsidR="00F7272E" w:rsidRPr="007B5DBF">
        <w:rPr>
          <w:rFonts w:ascii="Arial" w:hAnsi="Arial" w:cs="Arial"/>
          <w:bCs/>
          <w:color w:val="000000" w:themeColor="text1"/>
          <w:sz w:val="24"/>
          <w:szCs w:val="24"/>
        </w:rPr>
        <w:t>9</w:t>
      </w:r>
      <w:r w:rsidR="00111CE2" w:rsidRPr="007B5DBF">
        <w:rPr>
          <w:rFonts w:ascii="Arial" w:hAnsi="Arial" w:cs="Arial"/>
          <w:bCs/>
          <w:color w:val="000000" w:themeColor="text1"/>
          <w:sz w:val="24"/>
          <w:szCs w:val="24"/>
        </w:rPr>
        <w:t>.</w:t>
      </w:r>
      <w:r w:rsidR="00111CE2" w:rsidRPr="00FC1F2D">
        <w:rPr>
          <w:rFonts w:ascii="Arial" w:hAnsi="Arial" w:cs="Arial"/>
          <w:bCs/>
          <w:color w:val="000000" w:themeColor="text1"/>
          <w:sz w:val="24"/>
          <w:szCs w:val="24"/>
        </w:rPr>
        <w:t xml:space="preserve"> </w:t>
      </w:r>
      <w:r w:rsidR="00D731E3" w:rsidRPr="00FC1F2D">
        <w:rPr>
          <w:rFonts w:ascii="Arial" w:hAnsi="Arial" w:cs="Arial"/>
          <w:bCs/>
          <w:color w:val="000000" w:themeColor="text1"/>
          <w:sz w:val="24"/>
          <w:szCs w:val="24"/>
        </w:rPr>
        <w:t xml:space="preserve">1. </w:t>
      </w:r>
      <w:r w:rsidR="00BF4417" w:rsidRPr="00FC1F2D">
        <w:rPr>
          <w:rFonts w:ascii="Arial" w:hAnsi="Arial" w:cs="Arial"/>
          <w:bCs/>
          <w:color w:val="000000" w:themeColor="text1"/>
          <w:sz w:val="24"/>
          <w:szCs w:val="24"/>
        </w:rPr>
        <w:t xml:space="preserve">Sprzedaż lokali w budynkach, w których znajduje się od 2 do 10 lokali mieszkalnych może nastąpić wyłącznie w razie jednoczesnej sprzedaży </w:t>
      </w:r>
      <w:r w:rsidR="00D731E3" w:rsidRPr="00FC1F2D">
        <w:rPr>
          <w:rFonts w:ascii="Arial" w:hAnsi="Arial" w:cs="Arial"/>
          <w:bCs/>
          <w:color w:val="000000" w:themeColor="text1"/>
          <w:sz w:val="24"/>
          <w:szCs w:val="24"/>
        </w:rPr>
        <w:t>wszystkich lokali mieszkalnych w tym budynku, z zastrzeżeniem ust. 2.</w:t>
      </w:r>
    </w:p>
    <w:p w14:paraId="438B55E2" w14:textId="3291C4DA" w:rsidR="008628B4" w:rsidRPr="00FC1F2D" w:rsidRDefault="00D731E3" w:rsidP="007B5DBF">
      <w:pPr>
        <w:spacing w:after="0" w:line="360" w:lineRule="auto"/>
        <w:rPr>
          <w:rFonts w:ascii="Arial" w:hAnsi="Arial" w:cs="Arial"/>
          <w:bCs/>
          <w:color w:val="000000" w:themeColor="text1"/>
          <w:sz w:val="24"/>
          <w:szCs w:val="24"/>
        </w:rPr>
      </w:pPr>
      <w:r w:rsidRPr="00FC1F2D">
        <w:rPr>
          <w:rFonts w:ascii="Arial" w:hAnsi="Arial" w:cs="Arial"/>
          <w:bCs/>
          <w:color w:val="000000" w:themeColor="text1"/>
          <w:sz w:val="24"/>
          <w:szCs w:val="24"/>
        </w:rPr>
        <w:t>2. W przypadku przeznaczenia do zbycia nieruchomości zabudowanej budynkiem mieszkalnym, w którym znajduje się od 2 do 10 lokali, nie ma zastosowania ust. 1 i zbycie nieruchomości zabudowanej tym budyn</w:t>
      </w:r>
      <w:r w:rsidR="002D4ED8" w:rsidRPr="00FC1F2D">
        <w:rPr>
          <w:rFonts w:ascii="Arial" w:hAnsi="Arial" w:cs="Arial"/>
          <w:bCs/>
          <w:color w:val="000000" w:themeColor="text1"/>
          <w:sz w:val="24"/>
          <w:szCs w:val="24"/>
        </w:rPr>
        <w:t>k</w:t>
      </w:r>
      <w:r w:rsidRPr="00FC1F2D">
        <w:rPr>
          <w:rFonts w:ascii="Arial" w:hAnsi="Arial" w:cs="Arial"/>
          <w:bCs/>
          <w:color w:val="000000" w:themeColor="text1"/>
          <w:sz w:val="24"/>
          <w:szCs w:val="24"/>
        </w:rPr>
        <w:t>iem nie może nastąpić z pominięciem przysługującego najemcom lokali mieszkalnych poło</w:t>
      </w:r>
      <w:r w:rsidR="004C6215" w:rsidRPr="00FC1F2D">
        <w:rPr>
          <w:rFonts w:ascii="Arial" w:hAnsi="Arial" w:cs="Arial"/>
          <w:bCs/>
          <w:color w:val="000000" w:themeColor="text1"/>
          <w:sz w:val="24"/>
          <w:szCs w:val="24"/>
        </w:rPr>
        <w:t>ż</w:t>
      </w:r>
      <w:r w:rsidRPr="00FC1F2D">
        <w:rPr>
          <w:rFonts w:ascii="Arial" w:hAnsi="Arial" w:cs="Arial"/>
          <w:bCs/>
          <w:color w:val="000000" w:themeColor="text1"/>
          <w:sz w:val="24"/>
          <w:szCs w:val="24"/>
        </w:rPr>
        <w:t>onych w tym b</w:t>
      </w:r>
      <w:r w:rsidR="004C6215" w:rsidRPr="00FC1F2D">
        <w:rPr>
          <w:rFonts w:ascii="Arial" w:hAnsi="Arial" w:cs="Arial"/>
          <w:bCs/>
          <w:color w:val="000000" w:themeColor="text1"/>
          <w:sz w:val="24"/>
          <w:szCs w:val="24"/>
        </w:rPr>
        <w:t>u</w:t>
      </w:r>
      <w:r w:rsidRPr="00FC1F2D">
        <w:rPr>
          <w:rFonts w:ascii="Arial" w:hAnsi="Arial" w:cs="Arial"/>
          <w:bCs/>
          <w:color w:val="000000" w:themeColor="text1"/>
          <w:sz w:val="24"/>
          <w:szCs w:val="24"/>
        </w:rPr>
        <w:t xml:space="preserve">dynku, pierwszeństwa w nabyciu tych lokali. </w:t>
      </w:r>
    </w:p>
    <w:p w14:paraId="3C999A4A" w14:textId="1D39B54A" w:rsidR="00FC1F2D" w:rsidRPr="007B5DBF" w:rsidRDefault="004C6215" w:rsidP="007B5DBF">
      <w:pPr>
        <w:tabs>
          <w:tab w:val="left" w:pos="567"/>
        </w:tabs>
        <w:spacing w:after="0" w:line="360" w:lineRule="auto"/>
        <w:rPr>
          <w:rFonts w:ascii="Arial" w:hAnsi="Arial" w:cs="Arial"/>
          <w:bCs/>
          <w:color w:val="000000" w:themeColor="text1"/>
          <w:sz w:val="24"/>
          <w:szCs w:val="24"/>
        </w:rPr>
      </w:pPr>
      <w:r w:rsidRPr="007B5DBF">
        <w:rPr>
          <w:rFonts w:ascii="Arial" w:hAnsi="Arial" w:cs="Arial"/>
          <w:bCs/>
          <w:color w:val="000000" w:themeColor="text1"/>
          <w:sz w:val="24"/>
          <w:szCs w:val="24"/>
        </w:rPr>
        <w:t xml:space="preserve">§ </w:t>
      </w:r>
      <w:r w:rsidR="00F7272E" w:rsidRPr="007B5DBF">
        <w:rPr>
          <w:rFonts w:ascii="Arial" w:hAnsi="Arial" w:cs="Arial"/>
          <w:bCs/>
          <w:color w:val="000000" w:themeColor="text1"/>
          <w:sz w:val="24"/>
          <w:szCs w:val="24"/>
        </w:rPr>
        <w:t>10</w:t>
      </w:r>
      <w:r w:rsidRPr="007B5DBF">
        <w:rPr>
          <w:rFonts w:ascii="Arial" w:hAnsi="Arial" w:cs="Arial"/>
          <w:bCs/>
          <w:color w:val="000000" w:themeColor="text1"/>
          <w:sz w:val="24"/>
          <w:szCs w:val="24"/>
        </w:rPr>
        <w:t>.</w:t>
      </w:r>
      <w:r w:rsidRPr="00FC1F2D">
        <w:rPr>
          <w:rFonts w:ascii="Arial" w:hAnsi="Arial" w:cs="Arial"/>
          <w:b/>
          <w:bCs/>
          <w:color w:val="000000" w:themeColor="text1"/>
          <w:sz w:val="24"/>
          <w:szCs w:val="24"/>
        </w:rPr>
        <w:t xml:space="preserve"> </w:t>
      </w:r>
      <w:r w:rsidRPr="00FC1F2D">
        <w:rPr>
          <w:rFonts w:ascii="Arial" w:hAnsi="Arial" w:cs="Arial"/>
          <w:bCs/>
          <w:color w:val="000000" w:themeColor="text1"/>
          <w:sz w:val="24"/>
          <w:szCs w:val="24"/>
        </w:rPr>
        <w:t xml:space="preserve">Cenę sprzedaży lokali mieszkalnych w budynkach, o których mowa w § </w:t>
      </w:r>
      <w:r w:rsidR="000B287F" w:rsidRPr="00FC1F2D">
        <w:rPr>
          <w:rFonts w:ascii="Arial" w:hAnsi="Arial" w:cs="Arial"/>
          <w:bCs/>
          <w:color w:val="000000" w:themeColor="text1"/>
          <w:sz w:val="24"/>
          <w:szCs w:val="24"/>
        </w:rPr>
        <w:t>9</w:t>
      </w:r>
      <w:r w:rsidRPr="00FC1F2D">
        <w:rPr>
          <w:rFonts w:ascii="Arial" w:hAnsi="Arial" w:cs="Arial"/>
          <w:bCs/>
          <w:color w:val="000000" w:themeColor="text1"/>
          <w:sz w:val="24"/>
          <w:szCs w:val="24"/>
        </w:rPr>
        <w:t xml:space="preserve"> ust. 1 obniża się </w:t>
      </w:r>
      <w:r w:rsidR="009D7016" w:rsidRPr="00FC1F2D">
        <w:rPr>
          <w:rFonts w:ascii="Arial" w:hAnsi="Arial" w:cs="Arial"/>
          <w:bCs/>
          <w:color w:val="000000" w:themeColor="text1"/>
          <w:sz w:val="24"/>
          <w:szCs w:val="24"/>
        </w:rPr>
        <w:t xml:space="preserve">każdemu najemcy odrębnie, </w:t>
      </w:r>
      <w:r w:rsidR="0030749A" w:rsidRPr="00FC1F2D">
        <w:rPr>
          <w:rFonts w:ascii="Arial" w:hAnsi="Arial" w:cs="Arial"/>
          <w:bCs/>
          <w:color w:val="000000" w:themeColor="text1"/>
          <w:sz w:val="24"/>
          <w:szCs w:val="24"/>
        </w:rPr>
        <w:t xml:space="preserve">w zależności od długości okresu najmu lokalu, </w:t>
      </w:r>
      <w:r w:rsidR="009D7016" w:rsidRPr="00FC1F2D">
        <w:rPr>
          <w:rFonts w:ascii="Arial" w:hAnsi="Arial" w:cs="Arial"/>
          <w:bCs/>
          <w:color w:val="000000" w:themeColor="text1"/>
          <w:sz w:val="24"/>
          <w:szCs w:val="24"/>
        </w:rPr>
        <w:t>wg stawek procentowych o których mowa w § 6.</w:t>
      </w:r>
    </w:p>
    <w:p w14:paraId="6BC0EC29" w14:textId="77777777" w:rsidR="00FC1F2D" w:rsidRPr="004975A8" w:rsidRDefault="00FC1F2D" w:rsidP="007B5DBF">
      <w:pPr>
        <w:spacing w:after="0" w:line="360" w:lineRule="auto"/>
        <w:rPr>
          <w:rFonts w:ascii="Arial" w:hAnsi="Arial" w:cs="Arial"/>
          <w:bCs/>
          <w:sz w:val="24"/>
          <w:szCs w:val="24"/>
        </w:rPr>
      </w:pPr>
      <w:r w:rsidRPr="007B5DBF">
        <w:rPr>
          <w:rFonts w:ascii="Arial" w:hAnsi="Arial" w:cs="Arial"/>
          <w:bCs/>
          <w:sz w:val="24"/>
          <w:szCs w:val="24"/>
        </w:rPr>
        <w:t>§ 11.</w:t>
      </w:r>
      <w:r w:rsidRPr="004975A8">
        <w:rPr>
          <w:rFonts w:ascii="Arial" w:hAnsi="Arial" w:cs="Arial"/>
          <w:b/>
          <w:bCs/>
          <w:sz w:val="24"/>
          <w:szCs w:val="24"/>
        </w:rPr>
        <w:t xml:space="preserve"> </w:t>
      </w:r>
      <w:r w:rsidRPr="004975A8">
        <w:rPr>
          <w:rFonts w:ascii="Arial" w:hAnsi="Arial" w:cs="Arial"/>
          <w:bCs/>
          <w:sz w:val="24"/>
          <w:szCs w:val="24"/>
        </w:rPr>
        <w:t xml:space="preserve">1. Obniża się o 40 % cenę sprzedaży lokalu mieszkalnego ustaloną w drodze bezprzetargowej, w przypadku wpłaty całej kwoty w ciągu 1-go roku w sposób następujący: 25 % kwoty należności przed aktem notarialnym, a pozostałą kwotę w </w:t>
      </w:r>
      <w:r w:rsidRPr="004975A8">
        <w:rPr>
          <w:rFonts w:ascii="Arial" w:hAnsi="Arial" w:cs="Arial"/>
          <w:bCs/>
          <w:sz w:val="24"/>
          <w:szCs w:val="24"/>
        </w:rPr>
        <w:lastRenderedPageBreak/>
        <w:t>czterech równych nieoprocentowanych ratach, płatnych w ciągu jednego roku, począwszy od dnia zawarcia umowy notarialnej.</w:t>
      </w:r>
    </w:p>
    <w:p w14:paraId="63584359" w14:textId="49ECA668" w:rsidR="00291B44" w:rsidRPr="007B5DBF" w:rsidRDefault="00945430" w:rsidP="007B5DBF">
      <w:pPr>
        <w:spacing w:after="0" w:line="360" w:lineRule="auto"/>
        <w:rPr>
          <w:rFonts w:ascii="Arial" w:hAnsi="Arial" w:cs="Arial"/>
          <w:bCs/>
          <w:sz w:val="24"/>
          <w:szCs w:val="24"/>
        </w:rPr>
      </w:pPr>
      <w:r>
        <w:rPr>
          <w:rFonts w:ascii="Arial" w:hAnsi="Arial" w:cs="Arial"/>
          <w:bCs/>
          <w:sz w:val="24"/>
          <w:szCs w:val="24"/>
        </w:rPr>
        <w:t xml:space="preserve">2. </w:t>
      </w:r>
      <w:r w:rsidR="00FC1F2D" w:rsidRPr="00945430">
        <w:rPr>
          <w:rFonts w:ascii="Arial" w:hAnsi="Arial" w:cs="Arial"/>
          <w:bCs/>
          <w:sz w:val="24"/>
          <w:szCs w:val="24"/>
        </w:rPr>
        <w:t xml:space="preserve">Raty kwartalne winny być uiszczone z góry do dnia 15-go każdego miesiąca rozpoczynającego kwartał. </w:t>
      </w:r>
    </w:p>
    <w:p w14:paraId="4C1CAAC3" w14:textId="77777777" w:rsidR="00D67D9C" w:rsidRPr="004975A8" w:rsidRDefault="00D67D9C" w:rsidP="007B5DBF">
      <w:pPr>
        <w:spacing w:after="0" w:line="360" w:lineRule="auto"/>
        <w:rPr>
          <w:rFonts w:ascii="Arial" w:hAnsi="Arial" w:cs="Arial"/>
          <w:bCs/>
          <w:sz w:val="24"/>
          <w:szCs w:val="24"/>
        </w:rPr>
      </w:pPr>
      <w:r w:rsidRPr="007B5DBF">
        <w:rPr>
          <w:rFonts w:ascii="Arial" w:hAnsi="Arial" w:cs="Arial"/>
          <w:bCs/>
          <w:sz w:val="24"/>
          <w:szCs w:val="24"/>
        </w:rPr>
        <w:t xml:space="preserve">§ </w:t>
      </w:r>
      <w:r w:rsidR="00236BEA" w:rsidRPr="007B5DBF">
        <w:rPr>
          <w:rFonts w:ascii="Arial" w:hAnsi="Arial" w:cs="Arial"/>
          <w:bCs/>
          <w:sz w:val="24"/>
          <w:szCs w:val="24"/>
        </w:rPr>
        <w:t>1</w:t>
      </w:r>
      <w:r w:rsidR="00FC1F2D" w:rsidRPr="007B5DBF">
        <w:rPr>
          <w:rFonts w:ascii="Arial" w:hAnsi="Arial" w:cs="Arial"/>
          <w:bCs/>
          <w:sz w:val="24"/>
          <w:szCs w:val="24"/>
        </w:rPr>
        <w:t>2</w:t>
      </w:r>
      <w:r w:rsidRPr="007B5DBF">
        <w:rPr>
          <w:rFonts w:ascii="Arial" w:hAnsi="Arial" w:cs="Arial"/>
          <w:bCs/>
          <w:sz w:val="24"/>
          <w:szCs w:val="24"/>
        </w:rPr>
        <w:t>.</w:t>
      </w:r>
      <w:r w:rsidRPr="004975A8">
        <w:rPr>
          <w:rFonts w:ascii="Arial" w:hAnsi="Arial" w:cs="Arial"/>
          <w:b/>
          <w:bCs/>
          <w:sz w:val="24"/>
          <w:szCs w:val="24"/>
        </w:rPr>
        <w:t xml:space="preserve"> </w:t>
      </w:r>
      <w:r w:rsidR="00FD4C92" w:rsidRPr="004975A8">
        <w:rPr>
          <w:rFonts w:ascii="Arial" w:hAnsi="Arial" w:cs="Arial"/>
          <w:bCs/>
          <w:sz w:val="24"/>
          <w:szCs w:val="24"/>
        </w:rPr>
        <w:t xml:space="preserve">1. </w:t>
      </w:r>
      <w:r w:rsidR="00B56799" w:rsidRPr="004975A8">
        <w:rPr>
          <w:rFonts w:ascii="Arial" w:hAnsi="Arial" w:cs="Arial"/>
          <w:bCs/>
          <w:sz w:val="24"/>
          <w:szCs w:val="24"/>
        </w:rPr>
        <w:t xml:space="preserve">Koszty sporządzenia </w:t>
      </w:r>
      <w:r w:rsidR="00502CAC">
        <w:rPr>
          <w:rFonts w:ascii="Arial" w:hAnsi="Arial" w:cs="Arial"/>
          <w:bCs/>
          <w:sz w:val="24"/>
          <w:szCs w:val="24"/>
        </w:rPr>
        <w:t>operatu szacunkowego z</w:t>
      </w:r>
      <w:r w:rsidR="008A2BA9">
        <w:rPr>
          <w:rFonts w:ascii="Arial" w:hAnsi="Arial" w:cs="Arial"/>
          <w:bCs/>
          <w:sz w:val="24"/>
          <w:szCs w:val="24"/>
        </w:rPr>
        <w:t xml:space="preserve"> określenia wartości rynkowej nieruchomości </w:t>
      </w:r>
      <w:r w:rsidR="00B56799" w:rsidRPr="004975A8">
        <w:rPr>
          <w:rFonts w:ascii="Arial" w:hAnsi="Arial" w:cs="Arial"/>
          <w:bCs/>
          <w:sz w:val="24"/>
          <w:szCs w:val="24"/>
        </w:rPr>
        <w:t>lokalowej, służebności, prac geodezyjnych, wykona</w:t>
      </w:r>
      <w:r w:rsidR="00BD01BB" w:rsidRPr="004975A8">
        <w:rPr>
          <w:rFonts w:ascii="Arial" w:hAnsi="Arial" w:cs="Arial"/>
          <w:bCs/>
          <w:sz w:val="24"/>
          <w:szCs w:val="24"/>
        </w:rPr>
        <w:t>n</w:t>
      </w:r>
      <w:r w:rsidR="00B56799" w:rsidRPr="004975A8">
        <w:rPr>
          <w:rFonts w:ascii="Arial" w:hAnsi="Arial" w:cs="Arial"/>
          <w:bCs/>
          <w:sz w:val="24"/>
          <w:szCs w:val="24"/>
        </w:rPr>
        <w:t xml:space="preserve">ia indywidualnej inwentaryzacji architektoniczno-budowlanej, </w:t>
      </w:r>
      <w:r w:rsidR="00BD01BB" w:rsidRPr="004975A8">
        <w:rPr>
          <w:rFonts w:ascii="Arial" w:hAnsi="Arial" w:cs="Arial"/>
          <w:bCs/>
          <w:sz w:val="24"/>
          <w:szCs w:val="24"/>
        </w:rPr>
        <w:t>wypisów z rejestru gruntów i wyrysów z map ewidencyjnych, opłaty notarialne i sądowe oraz koszty innych dokumentów niezbędnych do przeznaczenia lokalu do zbycia ponosi wnioskodawca.</w:t>
      </w:r>
    </w:p>
    <w:p w14:paraId="02CFD73B" w14:textId="39AF9630" w:rsidR="00BD01BB"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2. </w:t>
      </w:r>
      <w:r w:rsidR="00BD01BB" w:rsidRPr="00945430">
        <w:rPr>
          <w:rFonts w:ascii="Arial" w:hAnsi="Arial" w:cs="Arial"/>
          <w:bCs/>
          <w:sz w:val="24"/>
          <w:szCs w:val="24"/>
        </w:rPr>
        <w:t>Koszty o których mowa w ust. 1 doliczone zostaną do ceny sprzedaży lokalu po bonifikacie, ustalonej w protokole z rokowań.</w:t>
      </w:r>
    </w:p>
    <w:p w14:paraId="34330FC7" w14:textId="16B8CB69" w:rsidR="00FC1F2D" w:rsidRPr="00FC1F2D" w:rsidRDefault="00945430" w:rsidP="007B5DBF">
      <w:pPr>
        <w:spacing w:after="0" w:line="360" w:lineRule="auto"/>
        <w:rPr>
          <w:rFonts w:ascii="Arial" w:hAnsi="Arial" w:cs="Arial"/>
          <w:bCs/>
          <w:sz w:val="24"/>
          <w:szCs w:val="24"/>
        </w:rPr>
      </w:pPr>
      <w:r>
        <w:rPr>
          <w:rFonts w:ascii="Arial" w:hAnsi="Arial" w:cs="Arial"/>
          <w:bCs/>
          <w:sz w:val="24"/>
          <w:szCs w:val="24"/>
        </w:rPr>
        <w:t xml:space="preserve">3. </w:t>
      </w:r>
      <w:r w:rsidR="00FD4C92" w:rsidRPr="00945430">
        <w:rPr>
          <w:rFonts w:ascii="Arial" w:hAnsi="Arial" w:cs="Arial"/>
          <w:bCs/>
          <w:sz w:val="24"/>
          <w:szCs w:val="24"/>
        </w:rPr>
        <w:t xml:space="preserve">W przypadku odstąpienia przez </w:t>
      </w:r>
      <w:r w:rsidR="00781695" w:rsidRPr="00945430">
        <w:rPr>
          <w:rFonts w:ascii="Arial" w:hAnsi="Arial" w:cs="Arial"/>
          <w:bCs/>
          <w:sz w:val="24"/>
          <w:szCs w:val="24"/>
        </w:rPr>
        <w:t xml:space="preserve">najemcę lokalu </w:t>
      </w:r>
      <w:r w:rsidR="00FD4C92" w:rsidRPr="00945430">
        <w:rPr>
          <w:rFonts w:ascii="Arial" w:hAnsi="Arial" w:cs="Arial"/>
          <w:bCs/>
          <w:sz w:val="24"/>
          <w:szCs w:val="24"/>
        </w:rPr>
        <w:t>od zawarcia umowy notarialnej</w:t>
      </w:r>
      <w:r w:rsidR="00BD01BB" w:rsidRPr="00945430">
        <w:rPr>
          <w:rFonts w:ascii="Arial" w:hAnsi="Arial" w:cs="Arial"/>
          <w:bCs/>
          <w:sz w:val="24"/>
          <w:szCs w:val="24"/>
        </w:rPr>
        <w:t xml:space="preserve">, Miasto obciąży wnioskodawcę </w:t>
      </w:r>
      <w:r w:rsidR="00922D6D" w:rsidRPr="00945430">
        <w:rPr>
          <w:rFonts w:ascii="Arial" w:hAnsi="Arial" w:cs="Arial"/>
          <w:bCs/>
          <w:sz w:val="24"/>
          <w:szCs w:val="24"/>
        </w:rPr>
        <w:t xml:space="preserve">kosztami poniesionymi </w:t>
      </w:r>
      <w:r w:rsidR="00BD01BB" w:rsidRPr="00945430">
        <w:rPr>
          <w:rFonts w:ascii="Arial" w:hAnsi="Arial" w:cs="Arial"/>
          <w:bCs/>
          <w:sz w:val="24"/>
          <w:szCs w:val="24"/>
        </w:rPr>
        <w:t xml:space="preserve">faktycznie </w:t>
      </w:r>
      <w:r w:rsidR="00FD4C92" w:rsidRPr="00945430">
        <w:rPr>
          <w:rFonts w:ascii="Arial" w:hAnsi="Arial" w:cs="Arial"/>
          <w:bCs/>
          <w:sz w:val="24"/>
          <w:szCs w:val="24"/>
        </w:rPr>
        <w:t>na przygotowanie lokalu do zbycia.</w:t>
      </w:r>
    </w:p>
    <w:p w14:paraId="25F110E6" w14:textId="77777777" w:rsidR="009F07FA" w:rsidRPr="009D63BD" w:rsidRDefault="009F07FA" w:rsidP="007B5DBF">
      <w:pPr>
        <w:spacing w:after="0" w:line="360" w:lineRule="auto"/>
        <w:rPr>
          <w:rFonts w:ascii="Arial" w:hAnsi="Arial" w:cs="Arial"/>
          <w:color w:val="000000" w:themeColor="text1"/>
          <w:sz w:val="24"/>
          <w:szCs w:val="24"/>
        </w:rPr>
      </w:pPr>
      <w:r w:rsidRPr="007B5DBF">
        <w:rPr>
          <w:rFonts w:ascii="Arial" w:hAnsi="Arial" w:cs="Arial"/>
          <w:bCs/>
          <w:sz w:val="24"/>
          <w:szCs w:val="24"/>
        </w:rPr>
        <w:t>§ 1</w:t>
      </w:r>
      <w:r w:rsidR="00236BEA" w:rsidRPr="007B5DBF">
        <w:rPr>
          <w:rFonts w:ascii="Arial" w:hAnsi="Arial" w:cs="Arial"/>
          <w:bCs/>
          <w:sz w:val="24"/>
          <w:szCs w:val="24"/>
        </w:rPr>
        <w:t>3</w:t>
      </w:r>
      <w:r w:rsidRPr="007B5DBF">
        <w:rPr>
          <w:rFonts w:ascii="Arial" w:hAnsi="Arial" w:cs="Arial"/>
          <w:bCs/>
          <w:sz w:val="24"/>
          <w:szCs w:val="24"/>
        </w:rPr>
        <w:t>.</w:t>
      </w:r>
      <w:r w:rsidRPr="004975A8">
        <w:rPr>
          <w:rFonts w:ascii="Arial" w:hAnsi="Arial" w:cs="Arial"/>
          <w:sz w:val="24"/>
          <w:szCs w:val="24"/>
        </w:rPr>
        <w:t xml:space="preserve"> </w:t>
      </w:r>
      <w:r w:rsidR="00AF2079" w:rsidRPr="004975A8">
        <w:rPr>
          <w:rFonts w:ascii="Arial" w:hAnsi="Arial" w:cs="Arial"/>
          <w:sz w:val="24"/>
          <w:szCs w:val="24"/>
        </w:rPr>
        <w:t xml:space="preserve">1. </w:t>
      </w:r>
      <w:r w:rsidR="00162101" w:rsidRPr="004975A8">
        <w:rPr>
          <w:rFonts w:ascii="Arial" w:hAnsi="Arial" w:cs="Arial"/>
          <w:sz w:val="24"/>
          <w:szCs w:val="24"/>
        </w:rPr>
        <w:t>Żądanie zwrotu bonifikaty udzielonej przy sprzedaży lokalu odbywać się będzie na zasadach określonych przepisami art. 68 ustawy z dnia 21 sierpnia 1997</w:t>
      </w:r>
      <w:r w:rsidR="0061248C" w:rsidRPr="004975A8">
        <w:rPr>
          <w:rFonts w:ascii="Arial" w:hAnsi="Arial" w:cs="Arial"/>
          <w:sz w:val="24"/>
          <w:szCs w:val="24"/>
        </w:rPr>
        <w:t xml:space="preserve"> </w:t>
      </w:r>
      <w:r w:rsidR="00162101" w:rsidRPr="004975A8">
        <w:rPr>
          <w:rFonts w:ascii="Arial" w:hAnsi="Arial" w:cs="Arial"/>
          <w:sz w:val="24"/>
          <w:szCs w:val="24"/>
        </w:rPr>
        <w:t xml:space="preserve">r. </w:t>
      </w:r>
      <w:r w:rsidR="00AF2079" w:rsidRPr="004975A8">
        <w:rPr>
          <w:rFonts w:ascii="Arial" w:hAnsi="Arial" w:cs="Arial"/>
          <w:sz w:val="24"/>
          <w:szCs w:val="24"/>
        </w:rPr>
        <w:t>o gospodarce nieruchomościami.</w:t>
      </w:r>
    </w:p>
    <w:p w14:paraId="303D8158" w14:textId="4A6036A3" w:rsidR="008628B4" w:rsidRPr="007B5DBF" w:rsidRDefault="00162101" w:rsidP="007B5DBF">
      <w:pPr>
        <w:spacing w:after="0" w:line="360" w:lineRule="auto"/>
        <w:rPr>
          <w:rFonts w:ascii="Arial" w:hAnsi="Arial" w:cs="Arial"/>
          <w:bCs/>
          <w:sz w:val="24"/>
          <w:szCs w:val="24"/>
        </w:rPr>
      </w:pPr>
      <w:r w:rsidRPr="004975A8">
        <w:rPr>
          <w:rFonts w:ascii="Arial" w:hAnsi="Arial" w:cs="Arial"/>
          <w:bCs/>
          <w:sz w:val="24"/>
          <w:szCs w:val="24"/>
        </w:rPr>
        <w:t xml:space="preserve">2. Wierzytelność </w:t>
      </w:r>
      <w:r w:rsidR="00AF2079" w:rsidRPr="004975A8">
        <w:rPr>
          <w:rFonts w:ascii="Arial" w:hAnsi="Arial" w:cs="Arial"/>
          <w:bCs/>
          <w:sz w:val="24"/>
          <w:szCs w:val="24"/>
        </w:rPr>
        <w:t>Miasta</w:t>
      </w:r>
      <w:r w:rsidRPr="004975A8">
        <w:rPr>
          <w:rFonts w:ascii="Arial" w:hAnsi="Arial" w:cs="Arial"/>
          <w:bCs/>
          <w:sz w:val="24"/>
          <w:szCs w:val="24"/>
        </w:rPr>
        <w:t xml:space="preserve"> z tytułu  zwrotu kwoty równej udzielonej bonifikacie po jej waloryzacji zostaje zabezpieczona ustanowieniem hipoteki obciążającej sprzedany lokal mieszkalny.</w:t>
      </w:r>
      <w:r w:rsidR="00587A82" w:rsidRPr="004975A8">
        <w:rPr>
          <w:rFonts w:ascii="Arial" w:hAnsi="Arial" w:cs="Arial"/>
          <w:bCs/>
          <w:sz w:val="24"/>
          <w:szCs w:val="24"/>
        </w:rPr>
        <w:t xml:space="preserve"> Hipoteka zabezpiecza również roszczenia o odsetki oraz przyznan</w:t>
      </w:r>
      <w:r w:rsidR="00AF2079" w:rsidRPr="004975A8">
        <w:rPr>
          <w:rFonts w:ascii="Arial" w:hAnsi="Arial" w:cs="Arial"/>
          <w:bCs/>
          <w:sz w:val="24"/>
          <w:szCs w:val="24"/>
        </w:rPr>
        <w:t xml:space="preserve">e koszty postępowania sądowego </w:t>
      </w:r>
      <w:r w:rsidR="00587A82" w:rsidRPr="004975A8">
        <w:rPr>
          <w:rFonts w:ascii="Arial" w:hAnsi="Arial" w:cs="Arial"/>
          <w:bCs/>
          <w:sz w:val="24"/>
          <w:szCs w:val="24"/>
        </w:rPr>
        <w:t>i egzekucyjnego.</w:t>
      </w:r>
      <w:r w:rsidR="00AF2079" w:rsidRPr="004975A8">
        <w:rPr>
          <w:rFonts w:ascii="Arial" w:hAnsi="Arial" w:cs="Arial"/>
          <w:bCs/>
          <w:sz w:val="24"/>
          <w:szCs w:val="24"/>
        </w:rPr>
        <w:t xml:space="preserve"> </w:t>
      </w:r>
    </w:p>
    <w:p w14:paraId="57958F58" w14:textId="681CED98" w:rsidR="008628B4" w:rsidRPr="004975A8" w:rsidRDefault="00AF07B2" w:rsidP="007B5DBF">
      <w:pPr>
        <w:spacing w:after="0" w:line="360" w:lineRule="auto"/>
        <w:rPr>
          <w:rFonts w:ascii="Arial" w:hAnsi="Arial" w:cs="Arial"/>
          <w:sz w:val="24"/>
          <w:szCs w:val="24"/>
        </w:rPr>
      </w:pPr>
      <w:r w:rsidRPr="007B5DBF">
        <w:rPr>
          <w:rFonts w:ascii="Arial" w:hAnsi="Arial" w:cs="Arial"/>
          <w:bCs/>
          <w:sz w:val="24"/>
          <w:szCs w:val="24"/>
        </w:rPr>
        <w:t>§ 1</w:t>
      </w:r>
      <w:r w:rsidR="009D7016" w:rsidRPr="007B5DBF">
        <w:rPr>
          <w:rFonts w:ascii="Arial" w:hAnsi="Arial" w:cs="Arial"/>
          <w:bCs/>
          <w:sz w:val="24"/>
          <w:szCs w:val="24"/>
        </w:rPr>
        <w:t>4</w:t>
      </w:r>
      <w:r w:rsidRPr="004975A8">
        <w:rPr>
          <w:rFonts w:ascii="Arial" w:hAnsi="Arial" w:cs="Arial"/>
          <w:b/>
          <w:bCs/>
          <w:sz w:val="24"/>
          <w:szCs w:val="24"/>
        </w:rPr>
        <w:t>.</w:t>
      </w:r>
      <w:r w:rsidRPr="004975A8">
        <w:rPr>
          <w:rFonts w:ascii="Arial" w:hAnsi="Arial" w:cs="Arial"/>
          <w:sz w:val="24"/>
          <w:szCs w:val="24"/>
        </w:rPr>
        <w:t xml:space="preserve"> </w:t>
      </w:r>
      <w:r w:rsidR="00D24679">
        <w:rPr>
          <w:rFonts w:ascii="Arial" w:hAnsi="Arial" w:cs="Arial"/>
          <w:sz w:val="24"/>
          <w:szCs w:val="24"/>
        </w:rPr>
        <w:t>W sytuacji zbycia lokalu za 100% ceny ustalonej stosownie do przepisów ustawy o gospodarce nieruchomościami,</w:t>
      </w:r>
      <w:r w:rsidR="00761395" w:rsidRPr="004975A8">
        <w:rPr>
          <w:rFonts w:ascii="Arial" w:hAnsi="Arial" w:cs="Arial"/>
          <w:sz w:val="24"/>
          <w:szCs w:val="24"/>
        </w:rPr>
        <w:t xml:space="preserve"> </w:t>
      </w:r>
      <w:r w:rsidR="00FC1F2D">
        <w:rPr>
          <w:rFonts w:ascii="Arial" w:hAnsi="Arial" w:cs="Arial"/>
          <w:sz w:val="24"/>
          <w:szCs w:val="24"/>
        </w:rPr>
        <w:t xml:space="preserve">na wniosek nabywcy, cena sprzedaży </w:t>
      </w:r>
      <w:r w:rsidR="00D24679">
        <w:rPr>
          <w:rFonts w:ascii="Arial" w:hAnsi="Arial" w:cs="Arial"/>
          <w:sz w:val="24"/>
          <w:szCs w:val="24"/>
        </w:rPr>
        <w:t>może zostać rozłożona na raty roczne</w:t>
      </w:r>
      <w:r w:rsidR="0027074A" w:rsidRPr="004975A8">
        <w:rPr>
          <w:rFonts w:ascii="Arial" w:hAnsi="Arial" w:cs="Arial"/>
          <w:sz w:val="24"/>
          <w:szCs w:val="24"/>
        </w:rPr>
        <w:t>, płatne przez okres do 10 lat.</w:t>
      </w:r>
    </w:p>
    <w:p w14:paraId="1FA91742" w14:textId="77777777" w:rsidR="0027074A" w:rsidRPr="004975A8" w:rsidRDefault="0027074A" w:rsidP="007B5DBF">
      <w:pPr>
        <w:spacing w:after="0" w:line="360" w:lineRule="auto"/>
        <w:ind w:left="709" w:hanging="709"/>
        <w:rPr>
          <w:rFonts w:ascii="Arial" w:hAnsi="Arial" w:cs="Arial"/>
          <w:sz w:val="24"/>
          <w:szCs w:val="24"/>
        </w:rPr>
      </w:pPr>
      <w:r w:rsidRPr="007B5DBF">
        <w:rPr>
          <w:rFonts w:ascii="Arial" w:hAnsi="Arial" w:cs="Arial"/>
          <w:bCs/>
          <w:sz w:val="24"/>
          <w:szCs w:val="24"/>
        </w:rPr>
        <w:t>§ 1</w:t>
      </w:r>
      <w:r w:rsidR="009D7016" w:rsidRPr="007B5DBF">
        <w:rPr>
          <w:rFonts w:ascii="Arial" w:hAnsi="Arial" w:cs="Arial"/>
          <w:bCs/>
          <w:sz w:val="24"/>
          <w:szCs w:val="24"/>
        </w:rPr>
        <w:t>5</w:t>
      </w:r>
      <w:r w:rsidRPr="004975A8">
        <w:rPr>
          <w:rFonts w:ascii="Arial" w:hAnsi="Arial" w:cs="Arial"/>
          <w:b/>
          <w:bCs/>
          <w:sz w:val="24"/>
          <w:szCs w:val="24"/>
        </w:rPr>
        <w:t>.</w:t>
      </w:r>
      <w:r w:rsidRPr="004975A8">
        <w:rPr>
          <w:rFonts w:ascii="Arial" w:hAnsi="Arial" w:cs="Arial"/>
          <w:sz w:val="24"/>
          <w:szCs w:val="24"/>
        </w:rPr>
        <w:t xml:space="preserve"> W przypadku rozłożenia ustalonej ceny sprze</w:t>
      </w:r>
      <w:r w:rsidR="00F538E3">
        <w:rPr>
          <w:rFonts w:ascii="Arial" w:hAnsi="Arial" w:cs="Arial"/>
          <w:sz w:val="24"/>
          <w:szCs w:val="24"/>
        </w:rPr>
        <w:t>daży lokali mieszkalnych na raty</w:t>
      </w:r>
      <w:r w:rsidRPr="004975A8">
        <w:rPr>
          <w:rFonts w:ascii="Arial" w:hAnsi="Arial" w:cs="Arial"/>
          <w:sz w:val="24"/>
          <w:szCs w:val="24"/>
        </w:rPr>
        <w:t>:</w:t>
      </w:r>
    </w:p>
    <w:p w14:paraId="34EE1538" w14:textId="0317EBFF"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1) </w:t>
      </w:r>
      <w:r w:rsidR="0027074A" w:rsidRPr="00945430">
        <w:rPr>
          <w:rFonts w:ascii="Arial" w:hAnsi="Arial" w:cs="Arial"/>
          <w:bCs/>
          <w:sz w:val="24"/>
          <w:szCs w:val="24"/>
        </w:rPr>
        <w:t>podlegają one oprocentowaniu rocznemu w wysokości od 2 do 10% od niespłaconej należności</w:t>
      </w:r>
      <w:r w:rsidR="00F538E3" w:rsidRPr="00945430">
        <w:rPr>
          <w:rFonts w:ascii="Arial" w:hAnsi="Arial" w:cs="Arial"/>
          <w:bCs/>
          <w:sz w:val="24"/>
          <w:szCs w:val="24"/>
        </w:rPr>
        <w:t>,</w:t>
      </w:r>
      <w:r w:rsidR="0027074A" w:rsidRPr="00945430">
        <w:rPr>
          <w:rFonts w:ascii="Arial" w:hAnsi="Arial" w:cs="Arial"/>
          <w:bCs/>
          <w:sz w:val="24"/>
          <w:szCs w:val="24"/>
        </w:rPr>
        <w:t xml:space="preserve"> odpowiednio do okresu rozłożenia na raty, tj:</w:t>
      </w:r>
    </w:p>
    <w:p w14:paraId="2CB0E1CF" w14:textId="5ADB7929" w:rsidR="0027074A" w:rsidRPr="00945430" w:rsidRDefault="00945430" w:rsidP="007B5DBF">
      <w:pPr>
        <w:tabs>
          <w:tab w:val="left" w:pos="3686"/>
        </w:tabs>
        <w:spacing w:after="0" w:line="360" w:lineRule="auto"/>
        <w:rPr>
          <w:rFonts w:ascii="Arial" w:hAnsi="Arial" w:cs="Arial"/>
          <w:bCs/>
          <w:sz w:val="24"/>
          <w:szCs w:val="24"/>
        </w:rPr>
      </w:pPr>
      <w:r>
        <w:rPr>
          <w:rFonts w:ascii="Arial" w:hAnsi="Arial" w:cs="Arial"/>
          <w:bCs/>
          <w:sz w:val="24"/>
          <w:szCs w:val="24"/>
        </w:rPr>
        <w:t xml:space="preserve">a) </w:t>
      </w:r>
      <w:r w:rsidR="0027074A" w:rsidRPr="00945430">
        <w:rPr>
          <w:rFonts w:ascii="Arial" w:hAnsi="Arial" w:cs="Arial"/>
          <w:bCs/>
          <w:sz w:val="24"/>
          <w:szCs w:val="24"/>
        </w:rPr>
        <w:t>przy dwóch ratach</w:t>
      </w:r>
      <w:r w:rsidR="00BE4590" w:rsidRPr="00945430">
        <w:rPr>
          <w:rFonts w:ascii="Arial" w:hAnsi="Arial" w:cs="Arial"/>
          <w:bCs/>
          <w:sz w:val="24"/>
          <w:szCs w:val="24"/>
        </w:rPr>
        <w:t xml:space="preserve"> </w:t>
      </w:r>
      <w:r w:rsidR="0027074A" w:rsidRPr="00945430">
        <w:rPr>
          <w:rFonts w:ascii="Arial" w:hAnsi="Arial" w:cs="Arial"/>
          <w:bCs/>
          <w:sz w:val="24"/>
          <w:szCs w:val="24"/>
        </w:rPr>
        <w:t>– 2 %</w:t>
      </w:r>
    </w:p>
    <w:p w14:paraId="18D37B39" w14:textId="75F10781"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b) </w:t>
      </w:r>
      <w:r w:rsidR="0027074A" w:rsidRPr="00945430">
        <w:rPr>
          <w:rFonts w:ascii="Arial" w:hAnsi="Arial" w:cs="Arial"/>
          <w:bCs/>
          <w:sz w:val="24"/>
          <w:szCs w:val="24"/>
        </w:rPr>
        <w:t>przy trzech ratach – 3 %</w:t>
      </w:r>
    </w:p>
    <w:p w14:paraId="042AF5F4" w14:textId="6A86EC89"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c) </w:t>
      </w:r>
      <w:r w:rsidR="0027074A" w:rsidRPr="00945430">
        <w:rPr>
          <w:rFonts w:ascii="Arial" w:hAnsi="Arial" w:cs="Arial"/>
          <w:bCs/>
          <w:sz w:val="24"/>
          <w:szCs w:val="24"/>
        </w:rPr>
        <w:t>przy czterech ratach</w:t>
      </w:r>
      <w:r w:rsidR="00F6428F" w:rsidRPr="00945430">
        <w:rPr>
          <w:rFonts w:ascii="Arial" w:hAnsi="Arial" w:cs="Arial"/>
          <w:bCs/>
          <w:sz w:val="24"/>
          <w:szCs w:val="24"/>
        </w:rPr>
        <w:t xml:space="preserve"> </w:t>
      </w:r>
      <w:r w:rsidR="0027074A" w:rsidRPr="00945430">
        <w:rPr>
          <w:rFonts w:ascii="Arial" w:hAnsi="Arial" w:cs="Arial"/>
          <w:bCs/>
          <w:sz w:val="24"/>
          <w:szCs w:val="24"/>
        </w:rPr>
        <w:t>– 4 %</w:t>
      </w:r>
    </w:p>
    <w:p w14:paraId="7F2A469D" w14:textId="5E1FCF8A"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d) </w:t>
      </w:r>
      <w:r w:rsidR="0027074A" w:rsidRPr="00945430">
        <w:rPr>
          <w:rFonts w:ascii="Arial" w:hAnsi="Arial" w:cs="Arial"/>
          <w:bCs/>
          <w:sz w:val="24"/>
          <w:szCs w:val="24"/>
        </w:rPr>
        <w:t>przy pięciu ratach – 5 %</w:t>
      </w:r>
    </w:p>
    <w:p w14:paraId="13E3DEFD" w14:textId="7B5E8133"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e) </w:t>
      </w:r>
      <w:r w:rsidR="0027074A" w:rsidRPr="00945430">
        <w:rPr>
          <w:rFonts w:ascii="Arial" w:hAnsi="Arial" w:cs="Arial"/>
          <w:bCs/>
          <w:sz w:val="24"/>
          <w:szCs w:val="24"/>
        </w:rPr>
        <w:t>przy sześciu ratach – 6 %</w:t>
      </w:r>
    </w:p>
    <w:p w14:paraId="27EE3D65" w14:textId="0F42404E"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f) </w:t>
      </w:r>
      <w:r w:rsidR="0027074A" w:rsidRPr="00945430">
        <w:rPr>
          <w:rFonts w:ascii="Arial" w:hAnsi="Arial" w:cs="Arial"/>
          <w:bCs/>
          <w:sz w:val="24"/>
          <w:szCs w:val="24"/>
        </w:rPr>
        <w:t>przy siedmiu ratach – 7%</w:t>
      </w:r>
    </w:p>
    <w:p w14:paraId="79B608FB" w14:textId="25FA4E91"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g) </w:t>
      </w:r>
      <w:r w:rsidR="0027074A" w:rsidRPr="00945430">
        <w:rPr>
          <w:rFonts w:ascii="Arial" w:hAnsi="Arial" w:cs="Arial"/>
          <w:bCs/>
          <w:sz w:val="24"/>
          <w:szCs w:val="24"/>
        </w:rPr>
        <w:t>przy ośmiu ratach – 8 %</w:t>
      </w:r>
    </w:p>
    <w:p w14:paraId="5783755A" w14:textId="2CE56DDC"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t xml:space="preserve">h) </w:t>
      </w:r>
      <w:r w:rsidR="0027074A" w:rsidRPr="00945430">
        <w:rPr>
          <w:rFonts w:ascii="Arial" w:hAnsi="Arial" w:cs="Arial"/>
          <w:bCs/>
          <w:sz w:val="24"/>
          <w:szCs w:val="24"/>
        </w:rPr>
        <w:t>przy dziewięciu ratach – 9 %</w:t>
      </w:r>
    </w:p>
    <w:p w14:paraId="6939D463" w14:textId="0A48DF3C" w:rsidR="0027074A" w:rsidRPr="00945430" w:rsidRDefault="00945430" w:rsidP="007B5DBF">
      <w:pPr>
        <w:spacing w:after="0" w:line="360" w:lineRule="auto"/>
        <w:rPr>
          <w:rFonts w:ascii="Arial" w:hAnsi="Arial" w:cs="Arial"/>
          <w:bCs/>
          <w:sz w:val="24"/>
          <w:szCs w:val="24"/>
        </w:rPr>
      </w:pPr>
      <w:r>
        <w:rPr>
          <w:rFonts w:ascii="Arial" w:hAnsi="Arial" w:cs="Arial"/>
          <w:bCs/>
          <w:sz w:val="24"/>
          <w:szCs w:val="24"/>
        </w:rPr>
        <w:lastRenderedPageBreak/>
        <w:t>i)</w:t>
      </w:r>
      <w:r w:rsidR="0027074A" w:rsidRPr="00945430">
        <w:rPr>
          <w:rFonts w:ascii="Arial" w:hAnsi="Arial" w:cs="Arial"/>
          <w:bCs/>
          <w:sz w:val="24"/>
          <w:szCs w:val="24"/>
        </w:rPr>
        <w:t xml:space="preserve"> przy dziesięciu ratach – 10 %</w:t>
      </w:r>
    </w:p>
    <w:p w14:paraId="0D088D09" w14:textId="38D3CD04" w:rsidR="008628B4" w:rsidRPr="004975A8" w:rsidRDefault="00945430" w:rsidP="007B5DBF">
      <w:pPr>
        <w:spacing w:after="0" w:line="360" w:lineRule="auto"/>
        <w:rPr>
          <w:rFonts w:ascii="Arial" w:hAnsi="Arial" w:cs="Arial"/>
          <w:bCs/>
          <w:sz w:val="24"/>
          <w:szCs w:val="24"/>
        </w:rPr>
      </w:pPr>
      <w:r>
        <w:rPr>
          <w:rFonts w:ascii="Arial" w:hAnsi="Arial" w:cs="Arial"/>
          <w:bCs/>
          <w:sz w:val="24"/>
          <w:szCs w:val="24"/>
        </w:rPr>
        <w:t xml:space="preserve">2) </w:t>
      </w:r>
      <w:r w:rsidR="002811E9" w:rsidRPr="00945430">
        <w:rPr>
          <w:rFonts w:ascii="Arial" w:hAnsi="Arial" w:cs="Arial"/>
          <w:bCs/>
          <w:sz w:val="24"/>
          <w:szCs w:val="24"/>
        </w:rPr>
        <w:t xml:space="preserve">pierwsza wpłata nie może być niższa </w:t>
      </w:r>
      <w:r w:rsidR="00EE7DF7" w:rsidRPr="00945430">
        <w:rPr>
          <w:rFonts w:ascii="Arial" w:hAnsi="Arial" w:cs="Arial"/>
          <w:bCs/>
          <w:sz w:val="24"/>
          <w:szCs w:val="24"/>
        </w:rPr>
        <w:t>niż jedna rata roczna wynikająca z ceny sprzedaży.</w:t>
      </w:r>
    </w:p>
    <w:p w14:paraId="45820F0C" w14:textId="306CE267" w:rsidR="008628B4" w:rsidRPr="004975A8" w:rsidRDefault="00EE7DF7" w:rsidP="007B5DBF">
      <w:pPr>
        <w:spacing w:after="0" w:line="360" w:lineRule="auto"/>
        <w:rPr>
          <w:rFonts w:ascii="Arial" w:hAnsi="Arial" w:cs="Arial"/>
          <w:bCs/>
          <w:sz w:val="24"/>
          <w:szCs w:val="24"/>
        </w:rPr>
      </w:pPr>
      <w:r w:rsidRPr="007B5DBF">
        <w:rPr>
          <w:rFonts w:ascii="Arial" w:hAnsi="Arial" w:cs="Arial"/>
          <w:bCs/>
          <w:sz w:val="24"/>
          <w:szCs w:val="24"/>
        </w:rPr>
        <w:t>§ 1</w:t>
      </w:r>
      <w:r w:rsidR="009D7016" w:rsidRPr="007B5DBF">
        <w:rPr>
          <w:rFonts w:ascii="Arial" w:hAnsi="Arial" w:cs="Arial"/>
          <w:bCs/>
          <w:sz w:val="24"/>
          <w:szCs w:val="24"/>
        </w:rPr>
        <w:t>6</w:t>
      </w:r>
      <w:r w:rsidRPr="007B5DBF">
        <w:rPr>
          <w:rFonts w:ascii="Arial" w:hAnsi="Arial" w:cs="Arial"/>
          <w:bCs/>
          <w:sz w:val="24"/>
          <w:szCs w:val="24"/>
        </w:rPr>
        <w:t>.</w:t>
      </w:r>
      <w:r w:rsidRPr="004975A8">
        <w:rPr>
          <w:rFonts w:ascii="Arial" w:hAnsi="Arial" w:cs="Arial"/>
          <w:b/>
          <w:bCs/>
          <w:sz w:val="24"/>
          <w:szCs w:val="24"/>
        </w:rPr>
        <w:t xml:space="preserve"> </w:t>
      </w:r>
      <w:r w:rsidRPr="004975A8">
        <w:rPr>
          <w:rFonts w:ascii="Arial" w:hAnsi="Arial" w:cs="Arial"/>
          <w:bCs/>
          <w:sz w:val="24"/>
          <w:szCs w:val="24"/>
        </w:rPr>
        <w:t>Pierwsza wpłata wynikająca z ceny sprzedaży lokalu mieszkalnego, o której mowa w §</w:t>
      </w:r>
      <w:r w:rsidR="0061248C" w:rsidRPr="004975A8">
        <w:rPr>
          <w:rFonts w:ascii="Arial" w:hAnsi="Arial" w:cs="Arial"/>
          <w:bCs/>
          <w:sz w:val="24"/>
          <w:szCs w:val="24"/>
        </w:rPr>
        <w:t xml:space="preserve"> </w:t>
      </w:r>
      <w:r w:rsidRPr="004975A8">
        <w:rPr>
          <w:rFonts w:ascii="Arial" w:hAnsi="Arial" w:cs="Arial"/>
          <w:bCs/>
          <w:sz w:val="24"/>
          <w:szCs w:val="24"/>
        </w:rPr>
        <w:t>1</w:t>
      </w:r>
      <w:r w:rsidR="00FC1F2D">
        <w:rPr>
          <w:rFonts w:ascii="Arial" w:hAnsi="Arial" w:cs="Arial"/>
          <w:bCs/>
          <w:sz w:val="24"/>
          <w:szCs w:val="24"/>
        </w:rPr>
        <w:t>5</w:t>
      </w:r>
      <w:r w:rsidRPr="004975A8">
        <w:rPr>
          <w:rFonts w:ascii="Arial" w:hAnsi="Arial" w:cs="Arial"/>
          <w:bCs/>
          <w:sz w:val="24"/>
          <w:szCs w:val="24"/>
        </w:rPr>
        <w:t xml:space="preserve"> winna być wpłacona przez nabywcę najpóźniej do dnia zawarcia umowy w formie aktu notarialnego.</w:t>
      </w:r>
    </w:p>
    <w:p w14:paraId="665DDE23" w14:textId="5C365BFD" w:rsidR="008628B4" w:rsidRPr="004975A8" w:rsidRDefault="00EE7DF7" w:rsidP="007B5DBF">
      <w:pPr>
        <w:spacing w:after="0" w:line="360" w:lineRule="auto"/>
        <w:rPr>
          <w:rFonts w:ascii="Arial" w:hAnsi="Arial" w:cs="Arial"/>
          <w:sz w:val="24"/>
          <w:szCs w:val="24"/>
        </w:rPr>
      </w:pPr>
      <w:r w:rsidRPr="007B5DBF">
        <w:rPr>
          <w:rFonts w:ascii="Arial" w:hAnsi="Arial" w:cs="Arial"/>
          <w:bCs/>
          <w:sz w:val="24"/>
          <w:szCs w:val="24"/>
        </w:rPr>
        <w:t>§ 1</w:t>
      </w:r>
      <w:r w:rsidR="009D7016" w:rsidRPr="007B5DBF">
        <w:rPr>
          <w:rFonts w:ascii="Arial" w:hAnsi="Arial" w:cs="Arial"/>
          <w:bCs/>
          <w:sz w:val="24"/>
          <w:szCs w:val="24"/>
        </w:rPr>
        <w:t>7</w:t>
      </w:r>
      <w:r w:rsidRPr="004975A8">
        <w:rPr>
          <w:rFonts w:ascii="Arial" w:hAnsi="Arial" w:cs="Arial"/>
          <w:b/>
          <w:bCs/>
          <w:sz w:val="24"/>
          <w:szCs w:val="24"/>
        </w:rPr>
        <w:t>.</w:t>
      </w:r>
      <w:r w:rsidRPr="004975A8">
        <w:rPr>
          <w:rFonts w:ascii="Arial" w:hAnsi="Arial" w:cs="Arial"/>
          <w:sz w:val="24"/>
          <w:szCs w:val="24"/>
        </w:rPr>
        <w:t xml:space="preserve"> Raty roczne wraz z oprocentowaniem należności winn</w:t>
      </w:r>
      <w:r w:rsidR="00AF2079" w:rsidRPr="004975A8">
        <w:rPr>
          <w:rFonts w:ascii="Arial" w:hAnsi="Arial" w:cs="Arial"/>
          <w:sz w:val="24"/>
          <w:szCs w:val="24"/>
        </w:rPr>
        <w:t xml:space="preserve">y być uiszczane z góry do dnia </w:t>
      </w:r>
      <w:r w:rsidRPr="004975A8">
        <w:rPr>
          <w:rFonts w:ascii="Arial" w:hAnsi="Arial" w:cs="Arial"/>
          <w:sz w:val="24"/>
          <w:szCs w:val="24"/>
        </w:rPr>
        <w:t>31 marca każdego roku.</w:t>
      </w:r>
    </w:p>
    <w:p w14:paraId="6FAA3613" w14:textId="2C73D932" w:rsidR="00307FD1" w:rsidRPr="004975A8" w:rsidRDefault="00EE7DF7" w:rsidP="007B5DBF">
      <w:pPr>
        <w:spacing w:after="0" w:line="360" w:lineRule="auto"/>
        <w:rPr>
          <w:rFonts w:ascii="Arial" w:hAnsi="Arial" w:cs="Arial"/>
          <w:sz w:val="24"/>
          <w:szCs w:val="24"/>
        </w:rPr>
      </w:pPr>
      <w:r w:rsidRPr="007B5DBF">
        <w:rPr>
          <w:rFonts w:ascii="Arial" w:hAnsi="Arial" w:cs="Arial"/>
          <w:bCs/>
          <w:sz w:val="24"/>
          <w:szCs w:val="24"/>
        </w:rPr>
        <w:t xml:space="preserve">§ </w:t>
      </w:r>
      <w:r w:rsidR="0061248C" w:rsidRPr="007B5DBF">
        <w:rPr>
          <w:rFonts w:ascii="Arial" w:hAnsi="Arial" w:cs="Arial"/>
          <w:bCs/>
          <w:sz w:val="24"/>
          <w:szCs w:val="24"/>
        </w:rPr>
        <w:t>1</w:t>
      </w:r>
      <w:r w:rsidR="009D7016" w:rsidRPr="007B5DBF">
        <w:rPr>
          <w:rFonts w:ascii="Arial" w:hAnsi="Arial" w:cs="Arial"/>
          <w:bCs/>
          <w:sz w:val="24"/>
          <w:szCs w:val="24"/>
        </w:rPr>
        <w:t>8</w:t>
      </w:r>
      <w:r w:rsidRPr="007B5DBF">
        <w:rPr>
          <w:rFonts w:ascii="Arial" w:hAnsi="Arial" w:cs="Arial"/>
          <w:bCs/>
          <w:sz w:val="24"/>
          <w:szCs w:val="24"/>
        </w:rPr>
        <w:t>.</w:t>
      </w:r>
      <w:r w:rsidRPr="004975A8">
        <w:rPr>
          <w:rFonts w:ascii="Arial" w:hAnsi="Arial" w:cs="Arial"/>
          <w:sz w:val="24"/>
          <w:szCs w:val="24"/>
        </w:rPr>
        <w:t xml:space="preserve"> W razie zwłoki w uiszczaniu rat, o których mowa w niniejszej uchwale, pobiera się odsetki na zasadach określonych w Kodeksie Cywilnym.</w:t>
      </w:r>
    </w:p>
    <w:p w14:paraId="66DF22C5" w14:textId="7360164C" w:rsidR="00143293" w:rsidRDefault="00307FD1" w:rsidP="007B5DBF">
      <w:pPr>
        <w:spacing w:after="0" w:line="360" w:lineRule="auto"/>
        <w:rPr>
          <w:rFonts w:ascii="Arial" w:hAnsi="Arial" w:cs="Arial"/>
          <w:sz w:val="24"/>
          <w:szCs w:val="24"/>
        </w:rPr>
      </w:pPr>
      <w:r w:rsidRPr="007B5DBF">
        <w:rPr>
          <w:rFonts w:ascii="Arial" w:hAnsi="Arial" w:cs="Arial"/>
          <w:sz w:val="24"/>
          <w:szCs w:val="24"/>
        </w:rPr>
        <w:t xml:space="preserve">§ </w:t>
      </w:r>
      <w:r w:rsidR="00236BEA" w:rsidRPr="007B5DBF">
        <w:rPr>
          <w:rFonts w:ascii="Arial" w:hAnsi="Arial" w:cs="Arial"/>
          <w:sz w:val="24"/>
          <w:szCs w:val="24"/>
        </w:rPr>
        <w:t>1</w:t>
      </w:r>
      <w:r w:rsidR="009D7016" w:rsidRPr="007B5DBF">
        <w:rPr>
          <w:rFonts w:ascii="Arial" w:hAnsi="Arial" w:cs="Arial"/>
          <w:sz w:val="24"/>
          <w:szCs w:val="24"/>
        </w:rPr>
        <w:t>9</w:t>
      </w:r>
      <w:r w:rsidRPr="007B5DBF">
        <w:rPr>
          <w:rFonts w:ascii="Arial" w:hAnsi="Arial" w:cs="Arial"/>
          <w:sz w:val="24"/>
          <w:szCs w:val="24"/>
        </w:rPr>
        <w:t>.</w:t>
      </w:r>
      <w:r w:rsidRPr="004975A8">
        <w:rPr>
          <w:rFonts w:ascii="Arial" w:hAnsi="Arial" w:cs="Arial"/>
          <w:b/>
          <w:sz w:val="24"/>
          <w:szCs w:val="24"/>
        </w:rPr>
        <w:t xml:space="preserve"> </w:t>
      </w:r>
      <w:r w:rsidRPr="004975A8">
        <w:rPr>
          <w:rFonts w:ascii="Arial" w:hAnsi="Arial" w:cs="Arial"/>
          <w:sz w:val="24"/>
          <w:szCs w:val="24"/>
        </w:rPr>
        <w:t>Wierzytelność Gminy Miasto Piotrków Tryb</w:t>
      </w:r>
      <w:r w:rsidR="00F538E3">
        <w:rPr>
          <w:rFonts w:ascii="Arial" w:hAnsi="Arial" w:cs="Arial"/>
          <w:sz w:val="24"/>
          <w:szCs w:val="24"/>
        </w:rPr>
        <w:t>unalski</w:t>
      </w:r>
      <w:r w:rsidRPr="004975A8">
        <w:rPr>
          <w:rFonts w:ascii="Arial" w:hAnsi="Arial" w:cs="Arial"/>
          <w:sz w:val="24"/>
          <w:szCs w:val="24"/>
        </w:rPr>
        <w:t xml:space="preserve"> z tytułu </w:t>
      </w:r>
      <w:r w:rsidR="00F03948" w:rsidRPr="004975A8">
        <w:rPr>
          <w:rFonts w:ascii="Arial" w:hAnsi="Arial" w:cs="Arial"/>
          <w:sz w:val="24"/>
          <w:szCs w:val="24"/>
        </w:rPr>
        <w:t xml:space="preserve">rozłożonej na raty, </w:t>
      </w:r>
      <w:r w:rsidRPr="004975A8">
        <w:rPr>
          <w:rFonts w:ascii="Arial" w:hAnsi="Arial" w:cs="Arial"/>
          <w:sz w:val="24"/>
          <w:szCs w:val="24"/>
        </w:rPr>
        <w:t xml:space="preserve">nie spłaconej ceny </w:t>
      </w:r>
      <w:r w:rsidR="00A8406D" w:rsidRPr="004975A8">
        <w:rPr>
          <w:rFonts w:ascii="Arial" w:hAnsi="Arial" w:cs="Arial"/>
          <w:sz w:val="24"/>
          <w:szCs w:val="24"/>
        </w:rPr>
        <w:t xml:space="preserve">sprzedaży </w:t>
      </w:r>
      <w:r w:rsidRPr="004975A8">
        <w:rPr>
          <w:rFonts w:ascii="Arial" w:hAnsi="Arial" w:cs="Arial"/>
          <w:sz w:val="24"/>
          <w:szCs w:val="24"/>
        </w:rPr>
        <w:t xml:space="preserve">lokalu </w:t>
      </w:r>
      <w:r w:rsidR="0061248C" w:rsidRPr="004975A8">
        <w:rPr>
          <w:rFonts w:ascii="Arial" w:hAnsi="Arial" w:cs="Arial"/>
          <w:sz w:val="24"/>
          <w:szCs w:val="24"/>
        </w:rPr>
        <w:t xml:space="preserve">mieszkalnego </w:t>
      </w:r>
      <w:r w:rsidR="00E02A43" w:rsidRPr="004975A8">
        <w:rPr>
          <w:rFonts w:ascii="Arial" w:hAnsi="Arial" w:cs="Arial"/>
          <w:sz w:val="24"/>
          <w:szCs w:val="24"/>
        </w:rPr>
        <w:t xml:space="preserve">oraz ułamkowej części gruntu </w:t>
      </w:r>
      <w:r w:rsidRPr="004975A8">
        <w:rPr>
          <w:rFonts w:ascii="Arial" w:hAnsi="Arial" w:cs="Arial"/>
          <w:sz w:val="24"/>
          <w:szCs w:val="24"/>
        </w:rPr>
        <w:t>wraz z odsetkami podlega zabezpieczeniu hipotecznemu.</w:t>
      </w:r>
      <w:r w:rsidR="002507D2" w:rsidRPr="004975A8">
        <w:rPr>
          <w:rFonts w:ascii="Arial" w:hAnsi="Arial" w:cs="Arial"/>
          <w:sz w:val="24"/>
          <w:szCs w:val="24"/>
        </w:rPr>
        <w:t xml:space="preserve"> </w:t>
      </w:r>
      <w:r w:rsidR="00587A82" w:rsidRPr="004975A8">
        <w:rPr>
          <w:rFonts w:ascii="Arial" w:hAnsi="Arial" w:cs="Arial"/>
          <w:sz w:val="24"/>
          <w:szCs w:val="24"/>
        </w:rPr>
        <w:t>Hipoteka zabezpiecza również przyznane koszty postępowania s</w:t>
      </w:r>
      <w:r w:rsidR="00F6428F" w:rsidRPr="004975A8">
        <w:rPr>
          <w:rFonts w:ascii="Arial" w:hAnsi="Arial" w:cs="Arial"/>
          <w:sz w:val="24"/>
          <w:szCs w:val="24"/>
        </w:rPr>
        <w:t>ą</w:t>
      </w:r>
      <w:r w:rsidR="00587A82" w:rsidRPr="004975A8">
        <w:rPr>
          <w:rFonts w:ascii="Arial" w:hAnsi="Arial" w:cs="Arial"/>
          <w:sz w:val="24"/>
          <w:szCs w:val="24"/>
        </w:rPr>
        <w:t xml:space="preserve">dowego i egzekucyjnego. </w:t>
      </w:r>
    </w:p>
    <w:p w14:paraId="239314B2" w14:textId="48445838" w:rsidR="004975A8" w:rsidRPr="004975A8" w:rsidRDefault="00143293" w:rsidP="007B5DBF">
      <w:pPr>
        <w:spacing w:after="0" w:line="360" w:lineRule="auto"/>
        <w:rPr>
          <w:rFonts w:ascii="Arial" w:hAnsi="Arial" w:cs="Arial"/>
          <w:b/>
          <w:sz w:val="24"/>
          <w:szCs w:val="24"/>
          <w:u w:val="single"/>
        </w:rPr>
      </w:pPr>
      <w:r w:rsidRPr="007B5DBF">
        <w:rPr>
          <w:rFonts w:ascii="Arial" w:hAnsi="Arial" w:cs="Arial"/>
          <w:sz w:val="24"/>
          <w:szCs w:val="24"/>
        </w:rPr>
        <w:t>§ 2</w:t>
      </w:r>
      <w:r w:rsidR="009D7016" w:rsidRPr="007B5DBF">
        <w:rPr>
          <w:rFonts w:ascii="Arial" w:hAnsi="Arial" w:cs="Arial"/>
          <w:sz w:val="24"/>
          <w:szCs w:val="24"/>
        </w:rPr>
        <w:t>0</w:t>
      </w:r>
      <w:r w:rsidRPr="007B5DBF">
        <w:rPr>
          <w:rFonts w:ascii="Arial" w:hAnsi="Arial" w:cs="Arial"/>
          <w:sz w:val="24"/>
          <w:szCs w:val="24"/>
        </w:rPr>
        <w:t>.</w:t>
      </w:r>
      <w:r>
        <w:rPr>
          <w:rFonts w:ascii="Arial" w:hAnsi="Arial" w:cs="Arial"/>
          <w:sz w:val="24"/>
          <w:szCs w:val="24"/>
        </w:rPr>
        <w:t xml:space="preserve"> Do spraw wszczętych a niezakończonych przed dniem wejścia w życie niniejszej uchwały, stosuje się przepisy dotychczasowe.</w:t>
      </w:r>
      <w:r w:rsidR="00307FD1" w:rsidRPr="004975A8">
        <w:rPr>
          <w:rFonts w:ascii="Arial" w:hAnsi="Arial" w:cs="Arial"/>
          <w:b/>
          <w:sz w:val="24"/>
          <w:szCs w:val="24"/>
          <w:u w:val="single"/>
        </w:rPr>
        <w:t xml:space="preserve"> </w:t>
      </w:r>
    </w:p>
    <w:p w14:paraId="5BB8A8AC" w14:textId="00F94ADE" w:rsidR="008628B4" w:rsidRPr="004975A8" w:rsidRDefault="00EE7DF7" w:rsidP="007B5DBF">
      <w:pPr>
        <w:spacing w:after="0" w:line="360" w:lineRule="auto"/>
        <w:rPr>
          <w:rFonts w:ascii="Arial" w:hAnsi="Arial" w:cs="Arial"/>
          <w:sz w:val="24"/>
          <w:szCs w:val="24"/>
        </w:rPr>
      </w:pPr>
      <w:r w:rsidRPr="007B5DBF">
        <w:rPr>
          <w:rFonts w:ascii="Arial" w:hAnsi="Arial" w:cs="Arial"/>
          <w:bCs/>
          <w:sz w:val="24"/>
          <w:szCs w:val="24"/>
        </w:rPr>
        <w:t xml:space="preserve">§ </w:t>
      </w:r>
      <w:r w:rsidR="00786BF8" w:rsidRPr="007B5DBF">
        <w:rPr>
          <w:rFonts w:ascii="Arial" w:hAnsi="Arial" w:cs="Arial"/>
          <w:bCs/>
          <w:sz w:val="24"/>
          <w:szCs w:val="24"/>
        </w:rPr>
        <w:t>2</w:t>
      </w:r>
      <w:r w:rsidR="009D7016" w:rsidRPr="007B5DBF">
        <w:rPr>
          <w:rFonts w:ascii="Arial" w:hAnsi="Arial" w:cs="Arial"/>
          <w:bCs/>
          <w:sz w:val="24"/>
          <w:szCs w:val="24"/>
        </w:rPr>
        <w:t>1</w:t>
      </w:r>
      <w:r w:rsidRPr="004975A8">
        <w:rPr>
          <w:rFonts w:ascii="Arial" w:hAnsi="Arial" w:cs="Arial"/>
          <w:b/>
          <w:bCs/>
          <w:sz w:val="24"/>
          <w:szCs w:val="24"/>
        </w:rPr>
        <w:t>.</w:t>
      </w:r>
      <w:r w:rsidRPr="004975A8">
        <w:rPr>
          <w:rFonts w:ascii="Arial" w:hAnsi="Arial" w:cs="Arial"/>
          <w:sz w:val="24"/>
          <w:szCs w:val="24"/>
        </w:rPr>
        <w:t xml:space="preserve"> </w:t>
      </w:r>
      <w:r w:rsidR="00BF015D" w:rsidRPr="00BF015D">
        <w:rPr>
          <w:rFonts w:ascii="Arial" w:hAnsi="Arial" w:cs="Arial"/>
          <w:sz w:val="24"/>
          <w:szCs w:val="24"/>
        </w:rPr>
        <w:t>Uchwała nie wymaga sprawozdania z jej wykonania.</w:t>
      </w:r>
    </w:p>
    <w:p w14:paraId="562BACD1" w14:textId="7DDD7A25" w:rsidR="00A71E2D" w:rsidRPr="004975A8" w:rsidRDefault="00EE7DF7" w:rsidP="007B5DBF">
      <w:pPr>
        <w:spacing w:after="0" w:line="360" w:lineRule="auto"/>
        <w:ind w:left="567" w:hanging="567"/>
        <w:rPr>
          <w:rFonts w:ascii="Arial" w:hAnsi="Arial" w:cs="Arial"/>
          <w:bCs/>
          <w:sz w:val="24"/>
          <w:szCs w:val="24"/>
        </w:rPr>
      </w:pPr>
      <w:r w:rsidRPr="007B5DBF">
        <w:rPr>
          <w:rFonts w:ascii="Arial" w:hAnsi="Arial" w:cs="Arial"/>
          <w:bCs/>
          <w:sz w:val="24"/>
          <w:szCs w:val="24"/>
        </w:rPr>
        <w:t>§ 2</w:t>
      </w:r>
      <w:r w:rsidR="00BF015D" w:rsidRPr="007B5DBF">
        <w:rPr>
          <w:rFonts w:ascii="Arial" w:hAnsi="Arial" w:cs="Arial"/>
          <w:bCs/>
          <w:sz w:val="24"/>
          <w:szCs w:val="24"/>
        </w:rPr>
        <w:t>2</w:t>
      </w:r>
      <w:r w:rsidRPr="007B5DBF">
        <w:rPr>
          <w:rFonts w:ascii="Arial" w:hAnsi="Arial" w:cs="Arial"/>
          <w:bCs/>
          <w:sz w:val="24"/>
          <w:szCs w:val="24"/>
        </w:rPr>
        <w:t>.</w:t>
      </w:r>
      <w:r w:rsidRPr="004975A8">
        <w:rPr>
          <w:rFonts w:ascii="Arial" w:hAnsi="Arial" w:cs="Arial"/>
          <w:b/>
          <w:bCs/>
          <w:sz w:val="24"/>
          <w:szCs w:val="24"/>
        </w:rPr>
        <w:t xml:space="preserve"> </w:t>
      </w:r>
      <w:r w:rsidRPr="004975A8">
        <w:rPr>
          <w:rFonts w:ascii="Arial" w:hAnsi="Arial" w:cs="Arial"/>
          <w:bCs/>
          <w:sz w:val="24"/>
          <w:szCs w:val="24"/>
        </w:rPr>
        <w:t>Trac</w:t>
      </w:r>
      <w:r w:rsidR="00AF2079" w:rsidRPr="004975A8">
        <w:rPr>
          <w:rFonts w:ascii="Arial" w:hAnsi="Arial" w:cs="Arial"/>
          <w:bCs/>
          <w:sz w:val="24"/>
          <w:szCs w:val="24"/>
        </w:rPr>
        <w:t>i</w:t>
      </w:r>
      <w:r w:rsidRPr="004975A8">
        <w:rPr>
          <w:rFonts w:ascii="Arial" w:hAnsi="Arial" w:cs="Arial"/>
          <w:bCs/>
          <w:sz w:val="24"/>
          <w:szCs w:val="24"/>
        </w:rPr>
        <w:t xml:space="preserve"> moc uchwał</w:t>
      </w:r>
      <w:r w:rsidR="00AF2079" w:rsidRPr="004975A8">
        <w:rPr>
          <w:rFonts w:ascii="Arial" w:hAnsi="Arial" w:cs="Arial"/>
          <w:bCs/>
          <w:sz w:val="24"/>
          <w:szCs w:val="24"/>
        </w:rPr>
        <w:t>a</w:t>
      </w:r>
      <w:r w:rsidR="00A71E2D" w:rsidRPr="004975A8">
        <w:rPr>
          <w:rFonts w:ascii="Arial" w:hAnsi="Arial" w:cs="Arial"/>
          <w:bCs/>
          <w:sz w:val="24"/>
          <w:szCs w:val="24"/>
        </w:rPr>
        <w:t>:</w:t>
      </w:r>
    </w:p>
    <w:p w14:paraId="06D42964" w14:textId="76B9D70D" w:rsidR="008628B4" w:rsidRPr="004975A8" w:rsidRDefault="00945430" w:rsidP="007B5DBF">
      <w:pPr>
        <w:spacing w:after="0" w:line="360" w:lineRule="auto"/>
        <w:rPr>
          <w:rFonts w:ascii="Arial" w:hAnsi="Arial" w:cs="Arial"/>
          <w:bCs/>
          <w:sz w:val="24"/>
          <w:szCs w:val="24"/>
        </w:rPr>
      </w:pPr>
      <w:r>
        <w:rPr>
          <w:rFonts w:ascii="Arial" w:hAnsi="Arial" w:cs="Arial"/>
          <w:bCs/>
          <w:sz w:val="24"/>
          <w:szCs w:val="24"/>
        </w:rPr>
        <w:t xml:space="preserve">1) </w:t>
      </w:r>
      <w:r w:rsidR="00EE7DF7" w:rsidRPr="00945430">
        <w:rPr>
          <w:rFonts w:ascii="Arial" w:hAnsi="Arial" w:cs="Arial"/>
          <w:bCs/>
          <w:sz w:val="24"/>
          <w:szCs w:val="24"/>
        </w:rPr>
        <w:t xml:space="preserve">Nr XLIX/825/06 Rady Miasta </w:t>
      </w:r>
      <w:r w:rsidR="00984B4E" w:rsidRPr="00945430">
        <w:rPr>
          <w:rFonts w:ascii="Arial" w:hAnsi="Arial" w:cs="Arial"/>
          <w:bCs/>
          <w:sz w:val="24"/>
          <w:szCs w:val="24"/>
        </w:rPr>
        <w:t xml:space="preserve">w </w:t>
      </w:r>
      <w:r w:rsidR="00EE7DF7" w:rsidRPr="00945430">
        <w:rPr>
          <w:rFonts w:ascii="Arial" w:hAnsi="Arial" w:cs="Arial"/>
          <w:bCs/>
          <w:sz w:val="24"/>
          <w:szCs w:val="24"/>
        </w:rPr>
        <w:t>Piotrkow</w:t>
      </w:r>
      <w:r w:rsidR="00984B4E" w:rsidRPr="00945430">
        <w:rPr>
          <w:rFonts w:ascii="Arial" w:hAnsi="Arial" w:cs="Arial"/>
          <w:bCs/>
          <w:sz w:val="24"/>
          <w:szCs w:val="24"/>
        </w:rPr>
        <w:t>ie</w:t>
      </w:r>
      <w:r w:rsidR="00EE7DF7" w:rsidRPr="00945430">
        <w:rPr>
          <w:rFonts w:ascii="Arial" w:hAnsi="Arial" w:cs="Arial"/>
          <w:bCs/>
          <w:sz w:val="24"/>
          <w:szCs w:val="24"/>
        </w:rPr>
        <w:t xml:space="preserve"> Trybunalski</w:t>
      </w:r>
      <w:r w:rsidR="00984B4E" w:rsidRPr="00945430">
        <w:rPr>
          <w:rFonts w:ascii="Arial" w:hAnsi="Arial" w:cs="Arial"/>
          <w:bCs/>
          <w:sz w:val="24"/>
          <w:szCs w:val="24"/>
        </w:rPr>
        <w:t>m</w:t>
      </w:r>
      <w:r w:rsidR="00EE7DF7" w:rsidRPr="00945430">
        <w:rPr>
          <w:rFonts w:ascii="Arial" w:hAnsi="Arial" w:cs="Arial"/>
          <w:bCs/>
          <w:sz w:val="24"/>
          <w:szCs w:val="24"/>
        </w:rPr>
        <w:t xml:space="preserve"> z dnia 29 marca 2006r. w sprawie </w:t>
      </w:r>
      <w:r w:rsidR="00036CD0" w:rsidRPr="00945430">
        <w:rPr>
          <w:rFonts w:ascii="Arial" w:hAnsi="Arial" w:cs="Arial"/>
          <w:bCs/>
          <w:sz w:val="24"/>
          <w:szCs w:val="24"/>
        </w:rPr>
        <w:t>zasad sprzedaży w drodze bezprzetargowej lokali mieszkalnych w budynkach stanowiących własność Gminy Piotrków Trybunalski, bonifikat od ceny sprzedaży tych lokali oraz stawek oprocentowania w razie rozłożenia na raty ceny sprzedaży lokalu mieszkalnego</w:t>
      </w:r>
      <w:r w:rsidR="00253917" w:rsidRPr="00945430">
        <w:rPr>
          <w:rFonts w:ascii="Arial" w:hAnsi="Arial" w:cs="Arial"/>
          <w:bCs/>
          <w:sz w:val="24"/>
          <w:szCs w:val="24"/>
        </w:rPr>
        <w:t xml:space="preserve"> </w:t>
      </w:r>
      <w:r w:rsidR="008201AE" w:rsidRPr="00945430">
        <w:rPr>
          <w:rFonts w:ascii="Arial" w:hAnsi="Arial" w:cs="Arial"/>
          <w:bCs/>
          <w:color w:val="000000" w:themeColor="text1"/>
          <w:sz w:val="24"/>
          <w:szCs w:val="24"/>
        </w:rPr>
        <w:t>zmieniona</w:t>
      </w:r>
      <w:r w:rsidR="00E24C14" w:rsidRPr="00945430">
        <w:rPr>
          <w:rFonts w:ascii="Arial" w:hAnsi="Arial" w:cs="Arial"/>
          <w:bCs/>
          <w:color w:val="000000" w:themeColor="text1"/>
          <w:sz w:val="24"/>
          <w:szCs w:val="24"/>
        </w:rPr>
        <w:t xml:space="preserve"> uchwałami </w:t>
      </w:r>
      <w:r w:rsidR="00F94B91" w:rsidRPr="00945430">
        <w:rPr>
          <w:rFonts w:ascii="Arial" w:hAnsi="Arial" w:cs="Arial"/>
          <w:bCs/>
          <w:color w:val="000000" w:themeColor="text1"/>
          <w:sz w:val="24"/>
          <w:szCs w:val="24"/>
        </w:rPr>
        <w:t xml:space="preserve">Rady Miasta Piotrkowa Trybunalskiego </w:t>
      </w:r>
      <w:r w:rsidR="008201AE" w:rsidRPr="00945430">
        <w:rPr>
          <w:rFonts w:ascii="Arial" w:hAnsi="Arial" w:cs="Arial"/>
          <w:color w:val="000000" w:themeColor="text1"/>
          <w:sz w:val="24"/>
          <w:szCs w:val="24"/>
        </w:rPr>
        <w:t xml:space="preserve">Nr XVI/261/2007 </w:t>
      </w:r>
      <w:r w:rsidR="00BA1E60" w:rsidRPr="00945430">
        <w:rPr>
          <w:rFonts w:ascii="Arial" w:hAnsi="Arial" w:cs="Arial"/>
          <w:color w:val="000000" w:themeColor="text1"/>
          <w:sz w:val="24"/>
          <w:szCs w:val="24"/>
        </w:rPr>
        <w:t>z dnia 28 listopada 2007 r. (Dz. Urz. Woj. Łódzkiego Nr 13, poz. 176 z dnia 16 stycznia 2008 r.), Nr XXIV/403</w:t>
      </w:r>
      <w:r w:rsidR="008201AE" w:rsidRPr="00945430">
        <w:rPr>
          <w:rFonts w:ascii="Arial" w:hAnsi="Arial" w:cs="Arial"/>
          <w:color w:val="000000" w:themeColor="text1"/>
          <w:sz w:val="24"/>
          <w:szCs w:val="24"/>
        </w:rPr>
        <w:t xml:space="preserve">/08 </w:t>
      </w:r>
      <w:r w:rsidR="00BA1E60" w:rsidRPr="00945430">
        <w:rPr>
          <w:rFonts w:ascii="Arial" w:hAnsi="Arial" w:cs="Arial"/>
          <w:color w:val="000000" w:themeColor="text1"/>
          <w:sz w:val="24"/>
          <w:szCs w:val="24"/>
        </w:rPr>
        <w:t>z dnia 25 czerwca 2008 r. (Dz. Urz. Woj. Łódzkiego Nr 246, poz. 2220 z dnia 23 lipca 2008 r.),  Nr VII/120</w:t>
      </w:r>
      <w:r w:rsidR="008201AE" w:rsidRPr="00945430">
        <w:rPr>
          <w:rFonts w:ascii="Arial" w:hAnsi="Arial" w:cs="Arial"/>
          <w:color w:val="000000" w:themeColor="text1"/>
          <w:sz w:val="24"/>
          <w:szCs w:val="24"/>
        </w:rPr>
        <w:t xml:space="preserve">/11 </w:t>
      </w:r>
      <w:r w:rsidR="00BA1E60" w:rsidRPr="00945430">
        <w:rPr>
          <w:rFonts w:ascii="Arial" w:hAnsi="Arial" w:cs="Arial"/>
          <w:color w:val="000000" w:themeColor="text1"/>
          <w:sz w:val="24"/>
          <w:szCs w:val="24"/>
        </w:rPr>
        <w:t>z dnia 30 marca 2011r. (Dz. Urz. Woj. Łódzkiego Nr 140, poz. 1287 z dnia 16 maja 2011 r.), Nr XII/239</w:t>
      </w:r>
      <w:r w:rsidR="008201AE" w:rsidRPr="00945430">
        <w:rPr>
          <w:rFonts w:ascii="Arial" w:hAnsi="Arial" w:cs="Arial"/>
          <w:color w:val="000000" w:themeColor="text1"/>
          <w:sz w:val="24"/>
          <w:szCs w:val="24"/>
        </w:rPr>
        <w:t xml:space="preserve">/11 </w:t>
      </w:r>
      <w:r w:rsidR="00BA1E60" w:rsidRPr="00945430">
        <w:rPr>
          <w:rFonts w:ascii="Arial" w:hAnsi="Arial" w:cs="Arial"/>
          <w:color w:val="000000" w:themeColor="text1"/>
          <w:sz w:val="24"/>
          <w:szCs w:val="24"/>
        </w:rPr>
        <w:t>z dnia 28 września 2011 r. (Dz. Urz. Woj. Łódzkiego Nr 348, poz. 3494 z dnia 29 listopada 2011 r.), Nr XXXI/615/13 Rady Miasta Piotrkowa Tryb. z dnia 27 marca 2013 r. (Dz. Urz. Woj. Łódzkiego poz. 2426 z dnia 30 kwietnia 2013 r.), Nr XXXVII/455</w:t>
      </w:r>
      <w:r w:rsidR="008201AE" w:rsidRPr="00945430">
        <w:rPr>
          <w:rFonts w:ascii="Arial" w:hAnsi="Arial" w:cs="Arial"/>
          <w:color w:val="000000" w:themeColor="text1"/>
          <w:sz w:val="24"/>
          <w:szCs w:val="24"/>
        </w:rPr>
        <w:t xml:space="preserve">/17 </w:t>
      </w:r>
      <w:r w:rsidR="00BA1E60" w:rsidRPr="00945430">
        <w:rPr>
          <w:rFonts w:ascii="Arial" w:hAnsi="Arial" w:cs="Arial"/>
          <w:color w:val="000000" w:themeColor="text1"/>
          <w:sz w:val="24"/>
          <w:szCs w:val="24"/>
        </w:rPr>
        <w:t>z dnia 29 marca 2017 r. (Dz. Urz. Woj. Łódzkiego poz. 2128 z dnia 19 kwietnia 2017 r.) i Nr XLII/542</w:t>
      </w:r>
      <w:r w:rsidR="008201AE" w:rsidRPr="00945430">
        <w:rPr>
          <w:rFonts w:ascii="Arial" w:hAnsi="Arial" w:cs="Arial"/>
          <w:color w:val="000000" w:themeColor="text1"/>
          <w:sz w:val="24"/>
          <w:szCs w:val="24"/>
        </w:rPr>
        <w:t xml:space="preserve">/17 </w:t>
      </w:r>
      <w:r w:rsidR="00BA1E60" w:rsidRPr="00945430">
        <w:rPr>
          <w:rFonts w:ascii="Arial" w:hAnsi="Arial" w:cs="Arial"/>
          <w:color w:val="000000" w:themeColor="text1"/>
          <w:sz w:val="24"/>
          <w:szCs w:val="24"/>
        </w:rPr>
        <w:t xml:space="preserve">z dnia 30 sierpnia 2017 r. (Dz. Urz. Woj. Łódzkiego poz. 3943 z dnia 20 września 2017 r.), </w:t>
      </w:r>
      <w:r w:rsidR="002848D2" w:rsidRPr="00945430">
        <w:rPr>
          <w:rFonts w:ascii="Arial" w:hAnsi="Arial" w:cs="Arial"/>
          <w:sz w:val="24"/>
          <w:szCs w:val="24"/>
        </w:rPr>
        <w:t xml:space="preserve">której tekst jednolity został ogłoszony obwieszczeniem Nr 1/22 stanowiącym załącznik do </w:t>
      </w:r>
      <w:r w:rsidR="002848D2" w:rsidRPr="00945430">
        <w:rPr>
          <w:rFonts w:ascii="Arial" w:hAnsi="Arial" w:cs="Arial"/>
          <w:sz w:val="24"/>
          <w:szCs w:val="24"/>
        </w:rPr>
        <w:lastRenderedPageBreak/>
        <w:t>uchwały Nr LIII/664/22 Rady Miasta Piotrkowa Trybunalskiego z dnia 29 czerwca 2022 r. (Dz. Urz. Woj. Łódzkiego poz. 4402 z dnia 03 sierpnia 2022 r.).</w:t>
      </w:r>
    </w:p>
    <w:p w14:paraId="1444999A" w14:textId="57B5ADA4" w:rsidR="009D67E0" w:rsidRDefault="00F174D9" w:rsidP="007B5DBF">
      <w:pPr>
        <w:spacing w:after="0" w:line="360" w:lineRule="auto"/>
        <w:rPr>
          <w:rFonts w:ascii="Arial" w:hAnsi="Arial" w:cs="Arial"/>
          <w:b/>
          <w:bCs/>
          <w:sz w:val="24"/>
          <w:szCs w:val="24"/>
        </w:rPr>
      </w:pPr>
      <w:r w:rsidRPr="007B5DBF">
        <w:rPr>
          <w:rFonts w:ascii="Arial" w:hAnsi="Arial" w:cs="Arial"/>
          <w:bCs/>
          <w:sz w:val="24"/>
          <w:szCs w:val="24"/>
        </w:rPr>
        <w:t>§ 2</w:t>
      </w:r>
      <w:r w:rsidR="00BF015D" w:rsidRPr="007B5DBF">
        <w:rPr>
          <w:rFonts w:ascii="Arial" w:hAnsi="Arial" w:cs="Arial"/>
          <w:bCs/>
          <w:sz w:val="24"/>
          <w:szCs w:val="24"/>
        </w:rPr>
        <w:t>3</w:t>
      </w:r>
      <w:r w:rsidRPr="007B5DBF">
        <w:rPr>
          <w:rFonts w:ascii="Arial" w:hAnsi="Arial" w:cs="Arial"/>
          <w:bCs/>
          <w:sz w:val="24"/>
          <w:szCs w:val="24"/>
        </w:rPr>
        <w:t>.</w:t>
      </w:r>
      <w:r w:rsidRPr="004975A8">
        <w:rPr>
          <w:rFonts w:ascii="Arial" w:hAnsi="Arial" w:cs="Arial"/>
          <w:b/>
          <w:bCs/>
          <w:sz w:val="24"/>
          <w:szCs w:val="24"/>
        </w:rPr>
        <w:t xml:space="preserve"> </w:t>
      </w:r>
      <w:r w:rsidRPr="004975A8">
        <w:rPr>
          <w:rFonts w:ascii="Arial" w:hAnsi="Arial" w:cs="Arial"/>
          <w:bCs/>
          <w:sz w:val="24"/>
          <w:szCs w:val="24"/>
        </w:rPr>
        <w:t>Uchwała podlega opublikowaniu w Dzienniku Urz</w:t>
      </w:r>
      <w:r w:rsidR="00290696" w:rsidRPr="004975A8">
        <w:rPr>
          <w:rFonts w:ascii="Arial" w:hAnsi="Arial" w:cs="Arial"/>
          <w:bCs/>
          <w:sz w:val="24"/>
          <w:szCs w:val="24"/>
        </w:rPr>
        <w:t>ę</w:t>
      </w:r>
      <w:r w:rsidRPr="004975A8">
        <w:rPr>
          <w:rFonts w:ascii="Arial" w:hAnsi="Arial" w:cs="Arial"/>
          <w:bCs/>
          <w:sz w:val="24"/>
          <w:szCs w:val="24"/>
        </w:rPr>
        <w:t>dowym Województwa Łódzkiego i wchodzi w życie po upływie 14 dni od daty publikacji.</w:t>
      </w:r>
    </w:p>
    <w:p w14:paraId="61FC021A" w14:textId="77777777" w:rsidR="009D67E0" w:rsidRDefault="009D67E0" w:rsidP="007B5DBF">
      <w:pPr>
        <w:spacing w:line="360" w:lineRule="auto"/>
        <w:rPr>
          <w:rFonts w:ascii="Arial" w:hAnsi="Arial" w:cs="Arial"/>
          <w:sz w:val="24"/>
          <w:szCs w:val="24"/>
        </w:rPr>
      </w:pPr>
    </w:p>
    <w:p w14:paraId="527BF499" w14:textId="77777777" w:rsidR="007B5DBF" w:rsidRDefault="007B5DBF" w:rsidP="007B5DBF">
      <w:pPr>
        <w:spacing w:line="360" w:lineRule="auto"/>
        <w:rPr>
          <w:rFonts w:ascii="Arial" w:hAnsi="Arial" w:cs="Arial"/>
          <w:sz w:val="24"/>
          <w:szCs w:val="24"/>
        </w:rPr>
      </w:pPr>
    </w:p>
    <w:p w14:paraId="78638618" w14:textId="77777777" w:rsidR="007B5DBF" w:rsidRDefault="007B5DBF" w:rsidP="007B5DBF">
      <w:pPr>
        <w:spacing w:line="360" w:lineRule="auto"/>
        <w:rPr>
          <w:rFonts w:ascii="Arial" w:hAnsi="Arial" w:cs="Arial"/>
          <w:sz w:val="24"/>
          <w:szCs w:val="24"/>
        </w:rPr>
      </w:pPr>
    </w:p>
    <w:p w14:paraId="1D1C31DE" w14:textId="77777777" w:rsidR="007B5DBF" w:rsidRDefault="007B5DBF" w:rsidP="007B5DBF">
      <w:pPr>
        <w:spacing w:line="360" w:lineRule="auto"/>
        <w:rPr>
          <w:rFonts w:ascii="Arial" w:hAnsi="Arial" w:cs="Arial"/>
          <w:sz w:val="24"/>
          <w:szCs w:val="24"/>
        </w:rPr>
      </w:pPr>
    </w:p>
    <w:p w14:paraId="5DB1E1E5" w14:textId="77777777" w:rsidR="007B5DBF" w:rsidRDefault="007B5DBF" w:rsidP="007B5DBF">
      <w:pPr>
        <w:spacing w:line="360" w:lineRule="auto"/>
        <w:rPr>
          <w:rFonts w:ascii="Arial" w:hAnsi="Arial" w:cs="Arial"/>
          <w:sz w:val="24"/>
          <w:szCs w:val="24"/>
        </w:rPr>
      </w:pPr>
    </w:p>
    <w:p w14:paraId="0C33FCA4" w14:textId="77777777" w:rsidR="007B5DBF" w:rsidRDefault="007B5DBF" w:rsidP="007B5DBF">
      <w:pPr>
        <w:spacing w:line="360" w:lineRule="auto"/>
        <w:rPr>
          <w:rFonts w:ascii="Arial" w:hAnsi="Arial" w:cs="Arial"/>
          <w:sz w:val="24"/>
          <w:szCs w:val="24"/>
        </w:rPr>
      </w:pPr>
    </w:p>
    <w:p w14:paraId="416FC904" w14:textId="77777777" w:rsidR="007B5DBF" w:rsidRDefault="007B5DBF" w:rsidP="007B5DBF">
      <w:pPr>
        <w:spacing w:line="360" w:lineRule="auto"/>
        <w:rPr>
          <w:rFonts w:ascii="Arial" w:hAnsi="Arial" w:cs="Arial"/>
          <w:sz w:val="24"/>
          <w:szCs w:val="24"/>
        </w:rPr>
      </w:pPr>
    </w:p>
    <w:p w14:paraId="787F6316" w14:textId="77777777" w:rsidR="007B5DBF" w:rsidRDefault="007B5DBF" w:rsidP="007B5DBF">
      <w:pPr>
        <w:spacing w:line="360" w:lineRule="auto"/>
        <w:rPr>
          <w:rFonts w:ascii="Arial" w:hAnsi="Arial" w:cs="Arial"/>
          <w:sz w:val="24"/>
          <w:szCs w:val="24"/>
        </w:rPr>
      </w:pPr>
    </w:p>
    <w:p w14:paraId="4A092B84" w14:textId="77777777" w:rsidR="007B5DBF" w:rsidRDefault="007B5DBF" w:rsidP="007B5DBF">
      <w:pPr>
        <w:spacing w:line="360" w:lineRule="auto"/>
        <w:rPr>
          <w:rFonts w:ascii="Arial" w:hAnsi="Arial" w:cs="Arial"/>
          <w:sz w:val="24"/>
          <w:szCs w:val="24"/>
        </w:rPr>
      </w:pPr>
    </w:p>
    <w:p w14:paraId="5CD74FC7" w14:textId="77777777" w:rsidR="007B5DBF" w:rsidRDefault="007B5DBF" w:rsidP="007B5DBF">
      <w:pPr>
        <w:spacing w:line="360" w:lineRule="auto"/>
        <w:rPr>
          <w:rFonts w:ascii="Arial" w:hAnsi="Arial" w:cs="Arial"/>
          <w:sz w:val="24"/>
          <w:szCs w:val="24"/>
        </w:rPr>
      </w:pPr>
    </w:p>
    <w:p w14:paraId="4B1C638D" w14:textId="77777777" w:rsidR="007B5DBF" w:rsidRDefault="007B5DBF" w:rsidP="007B5DBF">
      <w:pPr>
        <w:spacing w:line="360" w:lineRule="auto"/>
        <w:rPr>
          <w:rFonts w:ascii="Arial" w:hAnsi="Arial" w:cs="Arial"/>
          <w:sz w:val="24"/>
          <w:szCs w:val="24"/>
        </w:rPr>
      </w:pPr>
    </w:p>
    <w:p w14:paraId="1B240565" w14:textId="77777777" w:rsidR="007B5DBF" w:rsidRDefault="007B5DBF" w:rsidP="007B5DBF">
      <w:pPr>
        <w:spacing w:line="360" w:lineRule="auto"/>
        <w:rPr>
          <w:rFonts w:ascii="Arial" w:hAnsi="Arial" w:cs="Arial"/>
          <w:sz w:val="24"/>
          <w:szCs w:val="24"/>
        </w:rPr>
      </w:pPr>
    </w:p>
    <w:p w14:paraId="4FEFC01E" w14:textId="77777777" w:rsidR="007B5DBF" w:rsidRDefault="007B5DBF" w:rsidP="007B5DBF">
      <w:pPr>
        <w:spacing w:line="360" w:lineRule="auto"/>
        <w:rPr>
          <w:rFonts w:ascii="Arial" w:hAnsi="Arial" w:cs="Arial"/>
          <w:sz w:val="24"/>
          <w:szCs w:val="24"/>
        </w:rPr>
      </w:pPr>
    </w:p>
    <w:p w14:paraId="3BAA233A" w14:textId="77777777" w:rsidR="007B5DBF" w:rsidRDefault="007B5DBF" w:rsidP="007B5DBF">
      <w:pPr>
        <w:spacing w:line="360" w:lineRule="auto"/>
        <w:rPr>
          <w:rFonts w:ascii="Arial" w:hAnsi="Arial" w:cs="Arial"/>
          <w:sz w:val="24"/>
          <w:szCs w:val="24"/>
        </w:rPr>
      </w:pPr>
    </w:p>
    <w:p w14:paraId="09164A3B" w14:textId="77777777" w:rsidR="007B5DBF" w:rsidRDefault="007B5DBF" w:rsidP="007B5DBF">
      <w:pPr>
        <w:spacing w:line="360" w:lineRule="auto"/>
        <w:rPr>
          <w:rFonts w:ascii="Arial" w:hAnsi="Arial" w:cs="Arial"/>
          <w:sz w:val="24"/>
          <w:szCs w:val="24"/>
        </w:rPr>
      </w:pPr>
    </w:p>
    <w:p w14:paraId="372A6AF6" w14:textId="77777777" w:rsidR="007B5DBF" w:rsidRDefault="007B5DBF" w:rsidP="007B5DBF">
      <w:pPr>
        <w:spacing w:line="360" w:lineRule="auto"/>
        <w:rPr>
          <w:rFonts w:ascii="Arial" w:hAnsi="Arial" w:cs="Arial"/>
          <w:sz w:val="24"/>
          <w:szCs w:val="24"/>
        </w:rPr>
      </w:pPr>
    </w:p>
    <w:p w14:paraId="71563BAD" w14:textId="77777777" w:rsidR="007B5DBF" w:rsidRDefault="007B5DBF" w:rsidP="007B5DBF">
      <w:pPr>
        <w:spacing w:line="360" w:lineRule="auto"/>
        <w:rPr>
          <w:rFonts w:ascii="Arial" w:hAnsi="Arial" w:cs="Arial"/>
          <w:sz w:val="24"/>
          <w:szCs w:val="24"/>
        </w:rPr>
      </w:pPr>
    </w:p>
    <w:p w14:paraId="143C53A9" w14:textId="77777777" w:rsidR="007B5DBF" w:rsidRDefault="007B5DBF" w:rsidP="007B5DBF">
      <w:pPr>
        <w:spacing w:line="360" w:lineRule="auto"/>
        <w:rPr>
          <w:rFonts w:ascii="Arial" w:hAnsi="Arial" w:cs="Arial"/>
          <w:sz w:val="24"/>
          <w:szCs w:val="24"/>
        </w:rPr>
      </w:pPr>
    </w:p>
    <w:p w14:paraId="69623EF4" w14:textId="77777777" w:rsidR="007B5DBF" w:rsidRDefault="007B5DBF" w:rsidP="007B5DBF">
      <w:pPr>
        <w:spacing w:line="360" w:lineRule="auto"/>
        <w:rPr>
          <w:rFonts w:ascii="Arial" w:hAnsi="Arial" w:cs="Arial"/>
          <w:sz w:val="24"/>
          <w:szCs w:val="24"/>
        </w:rPr>
      </w:pPr>
    </w:p>
    <w:p w14:paraId="7915F832" w14:textId="77777777" w:rsidR="007B5DBF" w:rsidRDefault="007B5DBF" w:rsidP="007B5DBF">
      <w:pPr>
        <w:spacing w:line="360" w:lineRule="auto"/>
        <w:rPr>
          <w:rFonts w:ascii="Arial" w:hAnsi="Arial" w:cs="Arial"/>
          <w:sz w:val="24"/>
          <w:szCs w:val="24"/>
        </w:rPr>
      </w:pPr>
    </w:p>
    <w:p w14:paraId="24932AC3" w14:textId="77777777" w:rsidR="007B5DBF" w:rsidRPr="00FC19D0" w:rsidRDefault="007B5DBF" w:rsidP="007B5DBF">
      <w:pPr>
        <w:spacing w:line="360" w:lineRule="auto"/>
        <w:rPr>
          <w:rFonts w:ascii="Arial" w:hAnsi="Arial" w:cs="Arial"/>
          <w:sz w:val="24"/>
          <w:szCs w:val="24"/>
        </w:rPr>
      </w:pPr>
    </w:p>
    <w:p w14:paraId="77C32A28" w14:textId="77777777" w:rsidR="009D67E0" w:rsidRPr="009D67E0" w:rsidRDefault="009D67E0" w:rsidP="007B5DBF">
      <w:pPr>
        <w:spacing w:after="160" w:line="360" w:lineRule="auto"/>
        <w:rPr>
          <w:rFonts w:ascii="Arial" w:eastAsia="Calibri" w:hAnsi="Arial" w:cs="Arial"/>
          <w:sz w:val="24"/>
          <w:szCs w:val="24"/>
          <w:lang w:eastAsia="en-US"/>
        </w:rPr>
      </w:pPr>
      <w:r w:rsidRPr="009D67E0">
        <w:rPr>
          <w:rFonts w:ascii="Arial" w:eastAsia="Calibri" w:hAnsi="Arial" w:cs="Arial"/>
          <w:sz w:val="24"/>
          <w:szCs w:val="24"/>
          <w:lang w:eastAsia="en-US"/>
        </w:rPr>
        <w:t>Uzasadnienie</w:t>
      </w:r>
    </w:p>
    <w:p w14:paraId="15353A11" w14:textId="77777777" w:rsidR="009D67E0" w:rsidRPr="009D67E0" w:rsidRDefault="009D67E0" w:rsidP="007B5DBF">
      <w:pPr>
        <w:spacing w:after="160" w:line="360" w:lineRule="auto"/>
        <w:rPr>
          <w:rFonts w:ascii="Arial" w:eastAsia="Calibri" w:hAnsi="Arial" w:cs="Arial"/>
          <w:sz w:val="24"/>
          <w:szCs w:val="24"/>
          <w:lang w:eastAsia="en-US"/>
        </w:rPr>
      </w:pPr>
      <w:r w:rsidRPr="009D67E0">
        <w:rPr>
          <w:rFonts w:ascii="Arial" w:eastAsia="Calibri" w:hAnsi="Arial" w:cs="Arial"/>
          <w:sz w:val="24"/>
          <w:szCs w:val="24"/>
          <w:lang w:eastAsia="en-US"/>
        </w:rPr>
        <w:t xml:space="preserve">Projekt uchwały reguluje zasady sprzedaży lokali mieszkalnych i budynków jednorodzinnych, w trybie bezprzetargowym, na rzecz ich najemców i określa wysokość stawek procentowych bonifikat od ceny sprzedaży tych lokali oraz stawek oprocentowania przy rozłożeniu ceny sprzedaży lokalu na raty. </w:t>
      </w:r>
    </w:p>
    <w:p w14:paraId="360169A1" w14:textId="77777777" w:rsidR="009D67E0" w:rsidRPr="009D67E0" w:rsidRDefault="009D67E0" w:rsidP="007B5DBF">
      <w:pPr>
        <w:spacing w:after="0" w:line="360" w:lineRule="auto"/>
        <w:rPr>
          <w:rFonts w:ascii="Arial" w:eastAsia="Calibri" w:hAnsi="Arial" w:cs="Arial"/>
          <w:sz w:val="24"/>
          <w:szCs w:val="24"/>
          <w:lang w:eastAsia="en-US"/>
        </w:rPr>
      </w:pPr>
      <w:r w:rsidRPr="009D67E0">
        <w:rPr>
          <w:rFonts w:ascii="Arial" w:eastAsia="Calibri" w:hAnsi="Arial" w:cs="Arial"/>
          <w:sz w:val="24"/>
          <w:szCs w:val="24"/>
          <w:lang w:eastAsia="en-US"/>
        </w:rPr>
        <w:t xml:space="preserve">Stosownie do zapisów obowiązującej uchwały XLIX/825/06 Rady Miasta Piotrkowa Trybunalskiego z dnia 29 marca 2006 r. (tekst jednolity: uchwała Nr LIII/664/22 z dnia 29.06.2022 r.) w sprawie zasad sprzedaży w drodze bezprzetargowej lokali mieszkalnych w budynkach stanowiących własność Gminy Piotrków Trybunalski, bonifikat od ceny sprzedaży tych lokali oraz stawek oprocentowania w razie rozłożenia na raty ceny sprzedaży lokalu mieszkalnego, uprawnienia do ulg przysługują każdej osobie, która jest najemcą lokalu komunalnego powyżej 5 lat. Wysokość bonifikaty jest jednakowa dla wszystkich najemców i wynosi 70% przy jednorazowej wpłacie ceny sprzedaży. W przypadku osób, które uzyskały tytuł prawny do lokalu wchodząc w stosunek najmu po zmarłej osobie bliskiej, zastosowanie mają takie same bonifikaty, pomimo, że nie musiały one czekać wymaganych 5 lat. W świetle przepisów prawa osoby takie - jako następcy prawni - wstępują w sferę stosunków prawnych przysługujących ich poprzednikowi, co stawia je w pozycji uprzywilejowanej przed osobami oczekującymi na możliwość nabycia lokalu z bonifikatą przez okres 5 lat od daty podpisania umowy najmu. </w:t>
      </w:r>
    </w:p>
    <w:p w14:paraId="6F3E1BF4" w14:textId="77777777" w:rsidR="009D67E0" w:rsidRPr="009D67E0" w:rsidRDefault="009D67E0" w:rsidP="007B5DBF">
      <w:pPr>
        <w:spacing w:after="0" w:line="360" w:lineRule="auto"/>
        <w:rPr>
          <w:rFonts w:ascii="Arial" w:eastAsia="Calibri" w:hAnsi="Arial" w:cs="Arial"/>
          <w:sz w:val="24"/>
          <w:szCs w:val="24"/>
          <w:lang w:eastAsia="en-US"/>
        </w:rPr>
      </w:pPr>
      <w:r w:rsidRPr="009D67E0">
        <w:rPr>
          <w:rFonts w:ascii="Arial" w:eastAsia="Calibri" w:hAnsi="Arial" w:cs="Arial"/>
          <w:sz w:val="24"/>
          <w:szCs w:val="24"/>
          <w:lang w:eastAsia="en-US"/>
        </w:rPr>
        <w:t>Nowe proponowane wysokości stawek procentowych bonifikat zostały zróżnicowane i uzależnione od długości okresu trwania umowy najmu lokalu z zasobów mieszkaniowych Miasta i kształtują się następująco:</w:t>
      </w:r>
      <w:r w:rsidRPr="009D67E0">
        <w:rPr>
          <w:rFonts w:ascii="Arial" w:eastAsia="Times New Roman" w:hAnsi="Arial" w:cs="Arial"/>
          <w:bCs/>
          <w:sz w:val="24"/>
          <w:szCs w:val="24"/>
        </w:rPr>
        <w:t xml:space="preserve"> </w:t>
      </w:r>
    </w:p>
    <w:p w14:paraId="3CC35102" w14:textId="77777777" w:rsidR="009D67E0" w:rsidRPr="009D67E0" w:rsidRDefault="009D67E0" w:rsidP="007B5DBF">
      <w:pPr>
        <w:spacing w:after="0" w:line="360" w:lineRule="auto"/>
        <w:contextualSpacing/>
        <w:rPr>
          <w:rFonts w:ascii="Arial" w:eastAsia="Times New Roman" w:hAnsi="Arial" w:cs="Arial"/>
          <w:bCs/>
          <w:sz w:val="24"/>
          <w:szCs w:val="24"/>
        </w:rPr>
      </w:pPr>
      <w:r w:rsidRPr="009D67E0">
        <w:rPr>
          <w:rFonts w:ascii="Arial" w:eastAsia="Times New Roman" w:hAnsi="Arial" w:cs="Arial"/>
          <w:bCs/>
          <w:sz w:val="24"/>
          <w:szCs w:val="24"/>
        </w:rPr>
        <w:t>1) 80% bonifikaty od ceny sprzedaży lokalu mieszkalnego wraz z udziałem w nieruchomości wspólnej, dla najemców którzy posiadają umowę najmu na lokal i zamieszkują w tym lokalu powyższej 30 lat,</w:t>
      </w:r>
    </w:p>
    <w:p w14:paraId="2C078CD3" w14:textId="77777777" w:rsidR="009D67E0" w:rsidRPr="009D67E0" w:rsidRDefault="009D67E0" w:rsidP="007B5DBF">
      <w:pPr>
        <w:spacing w:after="0" w:line="360" w:lineRule="auto"/>
        <w:contextualSpacing/>
        <w:rPr>
          <w:rFonts w:ascii="Arial" w:eastAsia="Times New Roman" w:hAnsi="Arial" w:cs="Arial"/>
          <w:bCs/>
          <w:sz w:val="24"/>
          <w:szCs w:val="24"/>
        </w:rPr>
      </w:pPr>
      <w:r w:rsidRPr="009D67E0">
        <w:rPr>
          <w:rFonts w:ascii="Arial" w:eastAsia="Times New Roman" w:hAnsi="Arial" w:cs="Arial"/>
          <w:bCs/>
          <w:sz w:val="24"/>
          <w:szCs w:val="24"/>
        </w:rPr>
        <w:t>2) 70% bonifikaty od ceny sprzedaży lokalu mieszkalnego wraz z udziałem w nieruchomości wspólnej, dla najemców którzy posiadają umowę najmu na lokal i zamieszkują w tym lokalu od 20 do 30 lat,</w:t>
      </w:r>
    </w:p>
    <w:p w14:paraId="38B23EFD" w14:textId="77777777" w:rsidR="009D67E0" w:rsidRPr="009D67E0" w:rsidRDefault="009D67E0" w:rsidP="007B5DBF">
      <w:pPr>
        <w:spacing w:after="160" w:line="360" w:lineRule="auto"/>
        <w:contextualSpacing/>
        <w:rPr>
          <w:rFonts w:ascii="Arial" w:eastAsia="Times New Roman" w:hAnsi="Arial" w:cs="Arial"/>
          <w:bCs/>
          <w:sz w:val="24"/>
          <w:szCs w:val="24"/>
        </w:rPr>
      </w:pPr>
      <w:r w:rsidRPr="009D67E0">
        <w:rPr>
          <w:rFonts w:ascii="Arial" w:eastAsia="Times New Roman" w:hAnsi="Arial" w:cs="Arial"/>
          <w:bCs/>
          <w:sz w:val="24"/>
          <w:szCs w:val="24"/>
        </w:rPr>
        <w:t xml:space="preserve">3) 60% bonifikaty od ceny sprzedaży lokalu mieszkalnego wraz z udziałem w nieruchomości wspólnej, dla najemców którzy posiadają umowę najmu na lokal i zamieszkują w tym lokalu od 15 do 20 lat, </w:t>
      </w:r>
    </w:p>
    <w:p w14:paraId="614B332E" w14:textId="551DDE5D" w:rsidR="009D67E0" w:rsidRPr="009D67E0" w:rsidRDefault="009D67E0" w:rsidP="007B5DBF">
      <w:pPr>
        <w:spacing w:after="160" w:line="360" w:lineRule="auto"/>
        <w:contextualSpacing/>
        <w:rPr>
          <w:rFonts w:ascii="Arial" w:eastAsia="Times New Roman" w:hAnsi="Arial" w:cs="Arial"/>
          <w:bCs/>
          <w:sz w:val="24"/>
          <w:szCs w:val="24"/>
        </w:rPr>
      </w:pPr>
      <w:r w:rsidRPr="009D67E0">
        <w:rPr>
          <w:rFonts w:ascii="Arial" w:eastAsia="Times New Roman" w:hAnsi="Arial" w:cs="Arial"/>
          <w:bCs/>
          <w:sz w:val="24"/>
          <w:szCs w:val="24"/>
        </w:rPr>
        <w:t xml:space="preserve">4) 50% bonifikaty od ceny sprzedaży lokalu mieszkalnego wraz z udziałem w nieruchomości wspólnej, dla najemców którzy posiadają umowę najmu na lokal i zamieszkują w tym lokalu od 10 do 15 lat. </w:t>
      </w:r>
    </w:p>
    <w:p w14:paraId="5A5888A9" w14:textId="75E88294"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 xml:space="preserve">Warunkiem uzyskania bonifikaty jest dokonanie jednorazowej wpłaty całej kwoty ceny sprzedaży lokalu przed aktem notarialnym. </w:t>
      </w:r>
    </w:p>
    <w:p w14:paraId="117FB382" w14:textId="77777777"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 xml:space="preserve">W przypadku osób, które uzyskały najem w drodze dziedziczenia proponuje się wprowadzić dodatkowy zapis, aby osobom takim okres najmu lokalu dla potrzeb udzielenia bonifikaty, w związku ze złożonym wnioskiem o wykup lokalu, liczył się od daty faktycznego uzyskania tytułu prawnego do zajmowanego lokalu. </w:t>
      </w:r>
    </w:p>
    <w:p w14:paraId="4F1120CF" w14:textId="73E65E13"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 xml:space="preserve">Ponadto w przypadku osób, które posiadają umowę najmu krócej niż 10 lat, sprzedaż lokalu będzie możliwa za 100% ceny ustalonej stosownie do przepisów ustawy o gospodarce nieruchomościami. </w:t>
      </w:r>
    </w:p>
    <w:p w14:paraId="19DF09A1" w14:textId="67B3F7E9"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 xml:space="preserve">Proponowane zróżnicowanie wysokości stawek procentowych udzielanych bonifikat i uzależnienie ich od okresu trwania umowy najmu lokalu, znajduje uzasadnienie chociażby z punktu widzenia sprawiedliwości społecznej.  Jest to propozycja wyjścia naprzeciw oczekiwaniom najemców z długoletnim okresem najmu lokalu, którzy decydują się na jego wykup po długim okresie zamieszkiwania i robią to głównie z myślą pozostawienia lokalu w rodzinie, a nie w celu uzyskania korzyści majątkowych. Wyłączenie z możliwości skorzystania z bonifikat przez osoby, których okres najmu lokalu z zasobu mieszkaniowego Miasta jest krótszy niż 10 jest również sposobem na wyeliminowanie sytuacji szybkiego nabycia lokalu od Miasta na preferencyjnych warunkach, a następnie zbycia go w obrocie wtórnym, po cenie rynkowej, w celach komercyjnych. </w:t>
      </w:r>
    </w:p>
    <w:p w14:paraId="22C0E9B6" w14:textId="7E3A8CF8"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 xml:space="preserve">Mając na względzie racjonalne gospodarowanie mieszkaniowym zasobem Gminy Miasto Piotrków Trybunalski, zgodnie z zasadami prawidłowej gospodarki wynikającymi z przepisów ustawy z dnia 21 sierpnia 1997 r. o gospodarce nieruchomościami, jak również kierując się aspektem społecznym i ekonomicznym, wprowadzenie proponowanych zmian jest zasadne. </w:t>
      </w:r>
    </w:p>
    <w:p w14:paraId="760F2863" w14:textId="29C33FCE" w:rsidR="009D67E0" w:rsidRPr="009D67E0" w:rsidRDefault="009D67E0" w:rsidP="007B5DBF">
      <w:pPr>
        <w:spacing w:after="0" w:line="360" w:lineRule="auto"/>
        <w:rPr>
          <w:rFonts w:ascii="Arial" w:eastAsia="Times New Roman" w:hAnsi="Arial" w:cs="Arial"/>
          <w:bCs/>
          <w:sz w:val="24"/>
          <w:szCs w:val="24"/>
        </w:rPr>
      </w:pPr>
      <w:r w:rsidRPr="009D67E0">
        <w:rPr>
          <w:rFonts w:ascii="Arial" w:eastAsia="Times New Roman" w:hAnsi="Arial" w:cs="Arial"/>
          <w:bCs/>
          <w:sz w:val="24"/>
          <w:szCs w:val="24"/>
        </w:rPr>
        <w:t>W związku z powyższym przygotowany został projekt uchwały w sprawie zasad bezprzetargowej sprzedaży lokali mieszkalnych i budynków jednorodzinnych, warunków udzielania i wysokości stawek procentowych bonifikat oraz stawek oprocentowania przy rozłożeniu na raty ceny sprzedaży lokalu mieszkalnego, który wprowadza proponowane powyżej zmiany. Projekt uchwały przekazuje się pod obrady Rady Miasta, po uprzednim jego zaopiniowaniu przez właściwe komisje problemowe.</w:t>
      </w:r>
    </w:p>
    <w:sectPr w:rsidR="009D67E0" w:rsidRPr="009D67E0" w:rsidSect="00EF2AD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6013B" w14:textId="77777777" w:rsidR="00AB08D4" w:rsidRDefault="00AB08D4" w:rsidP="006F7961">
      <w:pPr>
        <w:spacing w:after="0" w:line="240" w:lineRule="auto"/>
      </w:pPr>
      <w:r>
        <w:separator/>
      </w:r>
    </w:p>
  </w:endnote>
  <w:endnote w:type="continuationSeparator" w:id="0">
    <w:p w14:paraId="63B5D1E7" w14:textId="77777777" w:rsidR="00AB08D4" w:rsidRDefault="00AB08D4" w:rsidP="006F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3C2AA" w14:textId="77777777" w:rsidR="00AB08D4" w:rsidRDefault="00AB08D4" w:rsidP="006F7961">
      <w:pPr>
        <w:spacing w:after="0" w:line="240" w:lineRule="auto"/>
      </w:pPr>
      <w:r>
        <w:separator/>
      </w:r>
    </w:p>
  </w:footnote>
  <w:footnote w:type="continuationSeparator" w:id="0">
    <w:p w14:paraId="1AC8D4E1" w14:textId="77777777" w:rsidR="00AB08D4" w:rsidRDefault="00AB08D4" w:rsidP="006F7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8D8"/>
    <w:multiLevelType w:val="hybridMultilevel"/>
    <w:tmpl w:val="CA68870A"/>
    <w:lvl w:ilvl="0" w:tplc="667C12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449FC"/>
    <w:multiLevelType w:val="hybridMultilevel"/>
    <w:tmpl w:val="BD3095E0"/>
    <w:lvl w:ilvl="0" w:tplc="A9F82A28">
      <w:start w:val="7"/>
      <w:numFmt w:val="lowerLetter"/>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 w15:restartNumberingAfterBreak="0">
    <w:nsid w:val="15102E55"/>
    <w:multiLevelType w:val="hybridMultilevel"/>
    <w:tmpl w:val="50821D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4717BB"/>
    <w:multiLevelType w:val="hybridMultilevel"/>
    <w:tmpl w:val="C674C3E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306DE5"/>
    <w:multiLevelType w:val="hybridMultilevel"/>
    <w:tmpl w:val="0F72015A"/>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 w15:restartNumberingAfterBreak="0">
    <w:nsid w:val="1DD936E1"/>
    <w:multiLevelType w:val="hybridMultilevel"/>
    <w:tmpl w:val="30CA3F14"/>
    <w:lvl w:ilvl="0" w:tplc="752237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4E7817"/>
    <w:multiLevelType w:val="hybridMultilevel"/>
    <w:tmpl w:val="AB8A81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82942"/>
    <w:multiLevelType w:val="hybridMultilevel"/>
    <w:tmpl w:val="F82676AC"/>
    <w:lvl w:ilvl="0" w:tplc="667C12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262A0"/>
    <w:multiLevelType w:val="hybridMultilevel"/>
    <w:tmpl w:val="C93CB1F6"/>
    <w:lvl w:ilvl="0" w:tplc="667C12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F1091"/>
    <w:multiLevelType w:val="hybridMultilevel"/>
    <w:tmpl w:val="89284C3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0" w15:restartNumberingAfterBreak="0">
    <w:nsid w:val="26B46EB1"/>
    <w:multiLevelType w:val="hybridMultilevel"/>
    <w:tmpl w:val="9050E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CF4145"/>
    <w:multiLevelType w:val="hybridMultilevel"/>
    <w:tmpl w:val="62F82B64"/>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2" w15:restartNumberingAfterBreak="0">
    <w:nsid w:val="355D736C"/>
    <w:multiLevelType w:val="hybridMultilevel"/>
    <w:tmpl w:val="6C0A1FA8"/>
    <w:lvl w:ilvl="0" w:tplc="838E87C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D569BE"/>
    <w:multiLevelType w:val="hybridMultilevel"/>
    <w:tmpl w:val="B51C66A4"/>
    <w:lvl w:ilvl="0" w:tplc="25AA4508">
      <w:start w:val="4"/>
      <w:numFmt w:val="lowerLetter"/>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3A5A5FAA"/>
    <w:multiLevelType w:val="hybridMultilevel"/>
    <w:tmpl w:val="9EAE1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CB637D"/>
    <w:multiLevelType w:val="hybridMultilevel"/>
    <w:tmpl w:val="00FC2742"/>
    <w:lvl w:ilvl="0" w:tplc="E49E0EB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405C5A"/>
    <w:multiLevelType w:val="hybridMultilevel"/>
    <w:tmpl w:val="5830C580"/>
    <w:lvl w:ilvl="0" w:tplc="421EE43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2D5272"/>
    <w:multiLevelType w:val="hybridMultilevel"/>
    <w:tmpl w:val="D2D60ED0"/>
    <w:lvl w:ilvl="0" w:tplc="B292224E">
      <w:start w:val="1"/>
      <w:numFmt w:val="decimal"/>
      <w:lvlText w:val="%1)"/>
      <w:lvlJc w:val="left"/>
      <w:pPr>
        <w:ind w:left="1211" w:hanging="360"/>
      </w:pPr>
      <w:rPr>
        <w:rFonts w:hint="default"/>
        <w:b w:val="0"/>
        <w:i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4A305E46"/>
    <w:multiLevelType w:val="hybridMultilevel"/>
    <w:tmpl w:val="D1DA360C"/>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9" w15:restartNumberingAfterBreak="0">
    <w:nsid w:val="5B2E34AB"/>
    <w:multiLevelType w:val="hybridMultilevel"/>
    <w:tmpl w:val="99DC0C90"/>
    <w:lvl w:ilvl="0" w:tplc="34EA6E44">
      <w:start w:val="3"/>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6159576B"/>
    <w:multiLevelType w:val="hybridMultilevel"/>
    <w:tmpl w:val="C088B9D6"/>
    <w:lvl w:ilvl="0" w:tplc="0415000F">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1" w15:restartNumberingAfterBreak="0">
    <w:nsid w:val="64670119"/>
    <w:multiLevelType w:val="hybridMultilevel"/>
    <w:tmpl w:val="C43AA1DC"/>
    <w:lvl w:ilvl="0" w:tplc="667C12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0718F7"/>
    <w:multiLevelType w:val="hybridMultilevel"/>
    <w:tmpl w:val="E1CC02B6"/>
    <w:lvl w:ilvl="0" w:tplc="A6CEC3AA">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A07CF9"/>
    <w:multiLevelType w:val="hybridMultilevel"/>
    <w:tmpl w:val="47C25EB2"/>
    <w:lvl w:ilvl="0" w:tplc="46D4BA04">
      <w:start w:val="2"/>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D607AA"/>
    <w:multiLevelType w:val="hybridMultilevel"/>
    <w:tmpl w:val="7714D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0B5F2A"/>
    <w:multiLevelType w:val="hybridMultilevel"/>
    <w:tmpl w:val="1AC43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583D63"/>
    <w:multiLevelType w:val="hybridMultilevel"/>
    <w:tmpl w:val="725CB080"/>
    <w:lvl w:ilvl="0" w:tplc="7B142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4567F5"/>
    <w:multiLevelType w:val="hybridMultilevel"/>
    <w:tmpl w:val="A29E356E"/>
    <w:lvl w:ilvl="0" w:tplc="20C69DE4">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786D339B"/>
    <w:multiLevelType w:val="hybridMultilevel"/>
    <w:tmpl w:val="190410F4"/>
    <w:lvl w:ilvl="0" w:tplc="9D74D50E">
      <w:start w:val="1"/>
      <w:numFmt w:val="decimal"/>
      <w:lvlText w:val="%1)"/>
      <w:lvlJc w:val="left"/>
      <w:pPr>
        <w:ind w:left="1145" w:hanging="360"/>
      </w:pPr>
      <w:rPr>
        <w:rFonts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7D8F2152"/>
    <w:multiLevelType w:val="hybridMultilevel"/>
    <w:tmpl w:val="D82EECF2"/>
    <w:lvl w:ilvl="0" w:tplc="52225156">
      <w:start w:val="5"/>
      <w:numFmt w:val="lowerLetter"/>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num w:numId="1">
    <w:abstractNumId w:val="17"/>
  </w:num>
  <w:num w:numId="2">
    <w:abstractNumId w:val="2"/>
  </w:num>
  <w:num w:numId="3">
    <w:abstractNumId w:val="11"/>
  </w:num>
  <w:num w:numId="4">
    <w:abstractNumId w:val="26"/>
  </w:num>
  <w:num w:numId="5">
    <w:abstractNumId w:val="20"/>
  </w:num>
  <w:num w:numId="6">
    <w:abstractNumId w:val="9"/>
  </w:num>
  <w:num w:numId="7">
    <w:abstractNumId w:val="19"/>
  </w:num>
  <w:num w:numId="8">
    <w:abstractNumId w:val="12"/>
  </w:num>
  <w:num w:numId="9">
    <w:abstractNumId w:val="14"/>
  </w:num>
  <w:num w:numId="10">
    <w:abstractNumId w:val="25"/>
  </w:num>
  <w:num w:numId="11">
    <w:abstractNumId w:val="21"/>
  </w:num>
  <w:num w:numId="12">
    <w:abstractNumId w:val="24"/>
  </w:num>
  <w:num w:numId="13">
    <w:abstractNumId w:val="28"/>
  </w:num>
  <w:num w:numId="14">
    <w:abstractNumId w:val="3"/>
  </w:num>
  <w:num w:numId="15">
    <w:abstractNumId w:val="7"/>
  </w:num>
  <w:num w:numId="16">
    <w:abstractNumId w:val="22"/>
  </w:num>
  <w:num w:numId="17">
    <w:abstractNumId w:val="0"/>
  </w:num>
  <w:num w:numId="18">
    <w:abstractNumId w:val="23"/>
  </w:num>
  <w:num w:numId="19">
    <w:abstractNumId w:val="10"/>
  </w:num>
  <w:num w:numId="20">
    <w:abstractNumId w:val="8"/>
  </w:num>
  <w:num w:numId="21">
    <w:abstractNumId w:val="16"/>
  </w:num>
  <w:num w:numId="22">
    <w:abstractNumId w:val="15"/>
  </w:num>
  <w:num w:numId="23">
    <w:abstractNumId w:val="18"/>
  </w:num>
  <w:num w:numId="24">
    <w:abstractNumId w:val="5"/>
  </w:num>
  <w:num w:numId="25">
    <w:abstractNumId w:val="4"/>
  </w:num>
  <w:num w:numId="26">
    <w:abstractNumId w:val="27"/>
  </w:num>
  <w:num w:numId="27">
    <w:abstractNumId w:val="6"/>
  </w:num>
  <w:num w:numId="28">
    <w:abstractNumId w:val="13"/>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C86B50F0-6C52-4C15-A781-756FB6CCF2D1}"/>
  </w:docVars>
  <w:rsids>
    <w:rsidRoot w:val="006A296C"/>
    <w:rsid w:val="0002040B"/>
    <w:rsid w:val="00036CD0"/>
    <w:rsid w:val="00073464"/>
    <w:rsid w:val="00077BBF"/>
    <w:rsid w:val="000854F9"/>
    <w:rsid w:val="000B287F"/>
    <w:rsid w:val="000D695F"/>
    <w:rsid w:val="000E1852"/>
    <w:rsid w:val="000F7E6C"/>
    <w:rsid w:val="00110BF7"/>
    <w:rsid w:val="00111CE2"/>
    <w:rsid w:val="001120F4"/>
    <w:rsid w:val="00117137"/>
    <w:rsid w:val="00143293"/>
    <w:rsid w:val="00162101"/>
    <w:rsid w:val="00174CAC"/>
    <w:rsid w:val="00176333"/>
    <w:rsid w:val="0019025A"/>
    <w:rsid w:val="001C43D7"/>
    <w:rsid w:val="00204B84"/>
    <w:rsid w:val="002201F0"/>
    <w:rsid w:val="0022739F"/>
    <w:rsid w:val="0023076D"/>
    <w:rsid w:val="00233326"/>
    <w:rsid w:val="00236BEA"/>
    <w:rsid w:val="002507D2"/>
    <w:rsid w:val="00253917"/>
    <w:rsid w:val="0027074A"/>
    <w:rsid w:val="002811E9"/>
    <w:rsid w:val="002848D2"/>
    <w:rsid w:val="0029024C"/>
    <w:rsid w:val="00290696"/>
    <w:rsid w:val="00291B44"/>
    <w:rsid w:val="002C127F"/>
    <w:rsid w:val="002D4ED8"/>
    <w:rsid w:val="002D6495"/>
    <w:rsid w:val="002E008B"/>
    <w:rsid w:val="00302BE9"/>
    <w:rsid w:val="0030749A"/>
    <w:rsid w:val="00307FD1"/>
    <w:rsid w:val="00327BF1"/>
    <w:rsid w:val="00384761"/>
    <w:rsid w:val="003A3800"/>
    <w:rsid w:val="003D1B28"/>
    <w:rsid w:val="003D4B19"/>
    <w:rsid w:val="003E06AF"/>
    <w:rsid w:val="00424865"/>
    <w:rsid w:val="004515ED"/>
    <w:rsid w:val="00452BBD"/>
    <w:rsid w:val="00493809"/>
    <w:rsid w:val="004975A8"/>
    <w:rsid w:val="004C6215"/>
    <w:rsid w:val="004E3ACF"/>
    <w:rsid w:val="004F33FF"/>
    <w:rsid w:val="00502CAC"/>
    <w:rsid w:val="00511E0D"/>
    <w:rsid w:val="005148B6"/>
    <w:rsid w:val="00515B41"/>
    <w:rsid w:val="0054478A"/>
    <w:rsid w:val="005451C9"/>
    <w:rsid w:val="0055503E"/>
    <w:rsid w:val="00562211"/>
    <w:rsid w:val="00563807"/>
    <w:rsid w:val="00564F6E"/>
    <w:rsid w:val="0057207C"/>
    <w:rsid w:val="00587A82"/>
    <w:rsid w:val="00593647"/>
    <w:rsid w:val="005A14BC"/>
    <w:rsid w:val="005B29FA"/>
    <w:rsid w:val="005D5873"/>
    <w:rsid w:val="005E4FDF"/>
    <w:rsid w:val="0061189A"/>
    <w:rsid w:val="0061248C"/>
    <w:rsid w:val="00613D02"/>
    <w:rsid w:val="006162A0"/>
    <w:rsid w:val="006174CC"/>
    <w:rsid w:val="0066490A"/>
    <w:rsid w:val="00681C28"/>
    <w:rsid w:val="006A296C"/>
    <w:rsid w:val="006B3F53"/>
    <w:rsid w:val="006B4B2B"/>
    <w:rsid w:val="006B6CE7"/>
    <w:rsid w:val="006B7AAA"/>
    <w:rsid w:val="006F7961"/>
    <w:rsid w:val="007020A5"/>
    <w:rsid w:val="00710D4E"/>
    <w:rsid w:val="00710FDA"/>
    <w:rsid w:val="00735096"/>
    <w:rsid w:val="00737AB1"/>
    <w:rsid w:val="00754AD8"/>
    <w:rsid w:val="00761395"/>
    <w:rsid w:val="0077636A"/>
    <w:rsid w:val="00780192"/>
    <w:rsid w:val="00781695"/>
    <w:rsid w:val="00786BF8"/>
    <w:rsid w:val="007A0506"/>
    <w:rsid w:val="007A1E16"/>
    <w:rsid w:val="007A50B4"/>
    <w:rsid w:val="007B5DBF"/>
    <w:rsid w:val="007F4155"/>
    <w:rsid w:val="00805478"/>
    <w:rsid w:val="00813151"/>
    <w:rsid w:val="008201AE"/>
    <w:rsid w:val="0082238E"/>
    <w:rsid w:val="00834E2F"/>
    <w:rsid w:val="00861A95"/>
    <w:rsid w:val="008628B4"/>
    <w:rsid w:val="00862BE3"/>
    <w:rsid w:val="0088291C"/>
    <w:rsid w:val="0089288D"/>
    <w:rsid w:val="00893B3B"/>
    <w:rsid w:val="00894863"/>
    <w:rsid w:val="008967BE"/>
    <w:rsid w:val="008A2BA9"/>
    <w:rsid w:val="008A5CF6"/>
    <w:rsid w:val="008B63A3"/>
    <w:rsid w:val="00905B41"/>
    <w:rsid w:val="00916E86"/>
    <w:rsid w:val="00922D6D"/>
    <w:rsid w:val="00932E29"/>
    <w:rsid w:val="0094128E"/>
    <w:rsid w:val="00945430"/>
    <w:rsid w:val="009475B9"/>
    <w:rsid w:val="00964A25"/>
    <w:rsid w:val="00984B4E"/>
    <w:rsid w:val="00990728"/>
    <w:rsid w:val="009D0688"/>
    <w:rsid w:val="009D63BD"/>
    <w:rsid w:val="009D67E0"/>
    <w:rsid w:val="009D6B6C"/>
    <w:rsid w:val="009D7016"/>
    <w:rsid w:val="009D7DB7"/>
    <w:rsid w:val="009E1072"/>
    <w:rsid w:val="009F07FA"/>
    <w:rsid w:val="00A17C07"/>
    <w:rsid w:val="00A460CD"/>
    <w:rsid w:val="00A523F9"/>
    <w:rsid w:val="00A71E2D"/>
    <w:rsid w:val="00A722E4"/>
    <w:rsid w:val="00A75E09"/>
    <w:rsid w:val="00A8406D"/>
    <w:rsid w:val="00A94AD3"/>
    <w:rsid w:val="00AB08D4"/>
    <w:rsid w:val="00AB4955"/>
    <w:rsid w:val="00AE00E8"/>
    <w:rsid w:val="00AF05C9"/>
    <w:rsid w:val="00AF07B2"/>
    <w:rsid w:val="00AF2079"/>
    <w:rsid w:val="00AF6EB6"/>
    <w:rsid w:val="00B04B0D"/>
    <w:rsid w:val="00B04C04"/>
    <w:rsid w:val="00B10676"/>
    <w:rsid w:val="00B56799"/>
    <w:rsid w:val="00BA1563"/>
    <w:rsid w:val="00BA1E60"/>
    <w:rsid w:val="00BB3341"/>
    <w:rsid w:val="00BD01BB"/>
    <w:rsid w:val="00BE4590"/>
    <w:rsid w:val="00BF015D"/>
    <w:rsid w:val="00BF4417"/>
    <w:rsid w:val="00C1166C"/>
    <w:rsid w:val="00C119FE"/>
    <w:rsid w:val="00C457F0"/>
    <w:rsid w:val="00C50F5A"/>
    <w:rsid w:val="00CA1C4C"/>
    <w:rsid w:val="00CB6729"/>
    <w:rsid w:val="00CE47F5"/>
    <w:rsid w:val="00CE7B05"/>
    <w:rsid w:val="00CF611D"/>
    <w:rsid w:val="00D059A3"/>
    <w:rsid w:val="00D24679"/>
    <w:rsid w:val="00D311A0"/>
    <w:rsid w:val="00D46B79"/>
    <w:rsid w:val="00D5719F"/>
    <w:rsid w:val="00D67D9C"/>
    <w:rsid w:val="00D731E3"/>
    <w:rsid w:val="00D8037C"/>
    <w:rsid w:val="00DA6F4D"/>
    <w:rsid w:val="00DD56A8"/>
    <w:rsid w:val="00DD62DB"/>
    <w:rsid w:val="00DE5FAE"/>
    <w:rsid w:val="00E02A43"/>
    <w:rsid w:val="00E111EB"/>
    <w:rsid w:val="00E221BC"/>
    <w:rsid w:val="00E24C14"/>
    <w:rsid w:val="00E326A1"/>
    <w:rsid w:val="00E6077E"/>
    <w:rsid w:val="00E60CBF"/>
    <w:rsid w:val="00E64308"/>
    <w:rsid w:val="00E665B6"/>
    <w:rsid w:val="00E72726"/>
    <w:rsid w:val="00E72B95"/>
    <w:rsid w:val="00EE2D63"/>
    <w:rsid w:val="00EE7DF7"/>
    <w:rsid w:val="00EF2AD5"/>
    <w:rsid w:val="00F03948"/>
    <w:rsid w:val="00F174D9"/>
    <w:rsid w:val="00F20946"/>
    <w:rsid w:val="00F25983"/>
    <w:rsid w:val="00F27F2A"/>
    <w:rsid w:val="00F35AFE"/>
    <w:rsid w:val="00F538E3"/>
    <w:rsid w:val="00F6428F"/>
    <w:rsid w:val="00F7272E"/>
    <w:rsid w:val="00F74E8F"/>
    <w:rsid w:val="00F94B91"/>
    <w:rsid w:val="00FC19D0"/>
    <w:rsid w:val="00FC1F2D"/>
    <w:rsid w:val="00FD0A4D"/>
    <w:rsid w:val="00FD4C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E5E8"/>
  <w15:docId w15:val="{D5E5A7BF-10E3-4033-9593-D1A2666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1E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5CF6"/>
    <w:pPr>
      <w:ind w:left="720"/>
      <w:contextualSpacing/>
    </w:pPr>
  </w:style>
  <w:style w:type="character" w:styleId="Odwoaniedokomentarza">
    <w:name w:val="annotation reference"/>
    <w:basedOn w:val="Domylnaczcionkaakapitu"/>
    <w:uiPriority w:val="99"/>
    <w:semiHidden/>
    <w:unhideWhenUsed/>
    <w:rsid w:val="00861A95"/>
    <w:rPr>
      <w:sz w:val="16"/>
      <w:szCs w:val="16"/>
    </w:rPr>
  </w:style>
  <w:style w:type="paragraph" w:styleId="Tekstkomentarza">
    <w:name w:val="annotation text"/>
    <w:basedOn w:val="Normalny"/>
    <w:link w:val="TekstkomentarzaZnak"/>
    <w:uiPriority w:val="99"/>
    <w:semiHidden/>
    <w:unhideWhenUsed/>
    <w:rsid w:val="00861A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1A95"/>
    <w:rPr>
      <w:sz w:val="20"/>
      <w:szCs w:val="20"/>
    </w:rPr>
  </w:style>
  <w:style w:type="paragraph" w:styleId="Tematkomentarza">
    <w:name w:val="annotation subject"/>
    <w:basedOn w:val="Tekstkomentarza"/>
    <w:next w:val="Tekstkomentarza"/>
    <w:link w:val="TematkomentarzaZnak"/>
    <w:uiPriority w:val="99"/>
    <w:semiHidden/>
    <w:unhideWhenUsed/>
    <w:rsid w:val="00861A95"/>
    <w:rPr>
      <w:b/>
      <w:bCs/>
    </w:rPr>
  </w:style>
  <w:style w:type="character" w:customStyle="1" w:styleId="TematkomentarzaZnak">
    <w:name w:val="Temat komentarza Znak"/>
    <w:basedOn w:val="TekstkomentarzaZnak"/>
    <w:link w:val="Tematkomentarza"/>
    <w:uiPriority w:val="99"/>
    <w:semiHidden/>
    <w:rsid w:val="00861A95"/>
    <w:rPr>
      <w:b/>
      <w:bCs/>
      <w:sz w:val="20"/>
      <w:szCs w:val="20"/>
    </w:rPr>
  </w:style>
  <w:style w:type="paragraph" w:styleId="Tekstdymka">
    <w:name w:val="Balloon Text"/>
    <w:basedOn w:val="Normalny"/>
    <w:link w:val="TekstdymkaZnak"/>
    <w:uiPriority w:val="99"/>
    <w:semiHidden/>
    <w:unhideWhenUsed/>
    <w:rsid w:val="00861A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1A95"/>
    <w:rPr>
      <w:rFonts w:ascii="Tahoma" w:hAnsi="Tahoma" w:cs="Tahoma"/>
      <w:sz w:val="16"/>
      <w:szCs w:val="16"/>
    </w:rPr>
  </w:style>
  <w:style w:type="paragraph" w:styleId="Tekstprzypisudolnego">
    <w:name w:val="footnote text"/>
    <w:basedOn w:val="Normalny"/>
    <w:link w:val="TekstprzypisudolnegoZnak"/>
    <w:uiPriority w:val="99"/>
    <w:semiHidden/>
    <w:unhideWhenUsed/>
    <w:rsid w:val="006F7961"/>
    <w:pPr>
      <w:spacing w:after="0" w:line="240" w:lineRule="auto"/>
    </w:pPr>
    <w:rPr>
      <w:rFonts w:eastAsia="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6F7961"/>
    <w:rPr>
      <w:rFonts w:eastAsia="Calibri"/>
      <w:sz w:val="20"/>
      <w:szCs w:val="20"/>
      <w:lang w:eastAsia="en-US"/>
    </w:rPr>
  </w:style>
  <w:style w:type="character" w:styleId="Odwoanieprzypisudolnego">
    <w:name w:val="footnote reference"/>
    <w:basedOn w:val="Domylnaczcionkaakapitu"/>
    <w:uiPriority w:val="99"/>
    <w:semiHidden/>
    <w:unhideWhenUsed/>
    <w:rsid w:val="006F79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8186">
      <w:bodyDiv w:val="1"/>
      <w:marLeft w:val="0"/>
      <w:marRight w:val="0"/>
      <w:marTop w:val="0"/>
      <w:marBottom w:val="0"/>
      <w:divBdr>
        <w:top w:val="none" w:sz="0" w:space="0" w:color="auto"/>
        <w:left w:val="none" w:sz="0" w:space="0" w:color="auto"/>
        <w:bottom w:val="none" w:sz="0" w:space="0" w:color="auto"/>
        <w:right w:val="none" w:sz="0" w:space="0" w:color="auto"/>
      </w:divBdr>
    </w:div>
    <w:div w:id="429813029">
      <w:bodyDiv w:val="1"/>
      <w:marLeft w:val="0"/>
      <w:marRight w:val="0"/>
      <w:marTop w:val="0"/>
      <w:marBottom w:val="0"/>
      <w:divBdr>
        <w:top w:val="none" w:sz="0" w:space="0" w:color="auto"/>
        <w:left w:val="none" w:sz="0" w:space="0" w:color="auto"/>
        <w:bottom w:val="none" w:sz="0" w:space="0" w:color="auto"/>
        <w:right w:val="none" w:sz="0" w:space="0" w:color="auto"/>
      </w:divBdr>
    </w:div>
    <w:div w:id="9424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50F0-6C52-4C15-A781-756FB6CCF2D1}">
  <ds:schemaRefs>
    <ds:schemaRef ds:uri="http://www.w3.org/2001/XMLSchema"/>
  </ds:schemaRefs>
</ds:datastoreItem>
</file>

<file path=customXml/itemProps2.xml><?xml version="1.0" encoding="utf-8"?>
<ds:datastoreItem xmlns:ds="http://schemas.openxmlformats.org/officeDocument/2006/customXml" ds:itemID="{6EF13DCC-0A7B-47E3-9448-422856BA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2275</Words>
  <Characters>13653</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w Piotrkowie Tryb.</dc:creator>
  <cp:keywords/>
  <dc:description/>
  <cp:lastModifiedBy>Baryła Marlena</cp:lastModifiedBy>
  <cp:revision>2</cp:revision>
  <cp:lastPrinted>2024-11-07T10:05:00Z</cp:lastPrinted>
  <dcterms:created xsi:type="dcterms:W3CDTF">2024-12-17T08:31:00Z</dcterms:created>
  <dcterms:modified xsi:type="dcterms:W3CDTF">2024-12-17T08:31:00Z</dcterms:modified>
</cp:coreProperties>
</file>