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AB82" w14:textId="6E8CF237" w:rsidR="00FB20B4" w:rsidRDefault="00FB20B4" w:rsidP="00FB20B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PROJEKT</w:t>
      </w:r>
    </w:p>
    <w:p w14:paraId="4221904E" w14:textId="2DF11E1B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A9D648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3A8E48BF" w14:textId="186E2C90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z dnia</w:t>
      </w:r>
      <w:r w:rsidR="00595B6C">
        <w:rPr>
          <w:rFonts w:ascii="Arial" w:hAnsi="Arial" w:cs="Arial"/>
          <w:sz w:val="24"/>
          <w:szCs w:val="24"/>
        </w:rPr>
        <w:t xml:space="preserve"> </w:t>
      </w:r>
      <w:r w:rsidR="00FB20B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2024 r.</w:t>
      </w:r>
    </w:p>
    <w:p w14:paraId="7F8990E3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5B885BEF" w14:textId="77777777" w:rsidR="006E78DF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193BC940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A46588" w14:textId="546E64D8" w:rsidR="006E78DF" w:rsidRPr="008657AE" w:rsidRDefault="006E78DF" w:rsidP="00BF1A1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Na podstawie art. 18 ust. 2 pkt 6 i 15 ustawy z dnia 8 marca 1990 r. o samorządzie gminnym </w:t>
      </w:r>
      <w:r w:rsidR="004752E3" w:rsidRPr="008657AE">
        <w:rPr>
          <w:rFonts w:ascii="Arial" w:hAnsi="Arial" w:cs="Arial"/>
          <w:sz w:val="24"/>
          <w:szCs w:val="24"/>
        </w:rPr>
        <w:t>(Dz. U. z 202</w:t>
      </w:r>
      <w:r w:rsidR="004752E3">
        <w:rPr>
          <w:rFonts w:ascii="Arial" w:hAnsi="Arial" w:cs="Arial"/>
          <w:sz w:val="24"/>
          <w:szCs w:val="24"/>
        </w:rPr>
        <w:t>4</w:t>
      </w:r>
      <w:r w:rsidR="004752E3" w:rsidRPr="008657AE">
        <w:rPr>
          <w:rFonts w:ascii="Arial" w:hAnsi="Arial" w:cs="Arial"/>
          <w:sz w:val="24"/>
          <w:szCs w:val="24"/>
        </w:rPr>
        <w:t xml:space="preserve"> r. poz. </w:t>
      </w:r>
      <w:r w:rsidR="004752E3">
        <w:rPr>
          <w:rFonts w:ascii="Arial" w:hAnsi="Arial" w:cs="Arial"/>
          <w:sz w:val="24"/>
          <w:szCs w:val="24"/>
        </w:rPr>
        <w:t>1465, poz. 1572)</w:t>
      </w:r>
      <w:r w:rsidRPr="008657AE">
        <w:rPr>
          <w:rFonts w:ascii="Arial" w:hAnsi="Arial" w:cs="Arial"/>
          <w:sz w:val="24"/>
          <w:szCs w:val="24"/>
        </w:rPr>
        <w:t xml:space="preserve"> oraz art. 226, art. 227, art. 228, art. 230 ust. 6, </w:t>
      </w:r>
      <w:r>
        <w:rPr>
          <w:rFonts w:ascii="Arial" w:hAnsi="Arial" w:cs="Arial"/>
          <w:sz w:val="24"/>
          <w:szCs w:val="24"/>
        </w:rPr>
        <w:t xml:space="preserve">art. 231, </w:t>
      </w:r>
      <w:r w:rsidRPr="008657AE">
        <w:rPr>
          <w:rFonts w:ascii="Arial" w:hAnsi="Arial" w:cs="Arial"/>
          <w:sz w:val="24"/>
          <w:szCs w:val="24"/>
        </w:rPr>
        <w:t>art. 242, art. 243, art. 258 ustawy z dnia 27 sierpnia 2009 r. o</w:t>
      </w:r>
      <w:r w:rsidR="004752E3">
        <w:rPr>
          <w:rFonts w:ascii="Arial" w:hAnsi="Arial" w:cs="Arial"/>
          <w:sz w:val="24"/>
          <w:szCs w:val="24"/>
        </w:rPr>
        <w:t> </w:t>
      </w:r>
      <w:r w:rsidRPr="008657AE">
        <w:rPr>
          <w:rFonts w:ascii="Arial" w:hAnsi="Arial" w:cs="Arial"/>
          <w:sz w:val="24"/>
          <w:szCs w:val="24"/>
        </w:rPr>
        <w:t xml:space="preserve">finansach publicznych </w:t>
      </w:r>
      <w:r w:rsidR="004752E3" w:rsidRPr="008657AE">
        <w:rPr>
          <w:rFonts w:ascii="Arial" w:hAnsi="Arial" w:cs="Arial"/>
          <w:sz w:val="24"/>
          <w:szCs w:val="24"/>
        </w:rPr>
        <w:t>(</w:t>
      </w:r>
      <w:r w:rsidR="004752E3"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4752E3">
        <w:rPr>
          <w:rFonts w:ascii="Arial" w:hAnsi="Arial" w:cs="Arial"/>
          <w:color w:val="000000" w:themeColor="text1"/>
          <w:sz w:val="24"/>
          <w:szCs w:val="24"/>
        </w:rPr>
        <w:t>4</w:t>
      </w:r>
      <w:r w:rsidR="004752E3"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4752E3">
        <w:rPr>
          <w:rFonts w:ascii="Arial" w:hAnsi="Arial" w:cs="Arial"/>
          <w:color w:val="000000" w:themeColor="text1"/>
          <w:sz w:val="24"/>
          <w:szCs w:val="24"/>
        </w:rPr>
        <w:t>1530, poz. 1572</w:t>
      </w:r>
      <w:r w:rsidR="004752E3" w:rsidRPr="008657AE">
        <w:rPr>
          <w:rFonts w:ascii="Arial" w:hAnsi="Arial" w:cs="Arial"/>
          <w:color w:val="000000"/>
          <w:sz w:val="24"/>
          <w:szCs w:val="24"/>
        </w:rPr>
        <w:t>)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co następuje:</w:t>
      </w:r>
    </w:p>
    <w:p w14:paraId="2A83D619" w14:textId="10486D78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 w:rsidR="00FB20B4" w:rsidRPr="00FB20B4">
        <w:rPr>
          <w:color w:val="000000" w:themeColor="text1"/>
          <w:sz w:val="24"/>
          <w:szCs w:val="24"/>
        </w:rPr>
        <w:t>V</w:t>
      </w:r>
      <w:r w:rsidR="004752E3">
        <w:rPr>
          <w:color w:val="000000" w:themeColor="text1"/>
          <w:sz w:val="24"/>
          <w:szCs w:val="24"/>
        </w:rPr>
        <w:t>I</w:t>
      </w:r>
      <w:r w:rsidR="00FB20B4" w:rsidRPr="00FB20B4">
        <w:rPr>
          <w:color w:val="000000" w:themeColor="text1"/>
          <w:sz w:val="24"/>
          <w:szCs w:val="24"/>
        </w:rPr>
        <w:t>I/</w:t>
      </w:r>
      <w:r w:rsidR="004752E3">
        <w:rPr>
          <w:color w:val="000000" w:themeColor="text1"/>
          <w:sz w:val="24"/>
          <w:szCs w:val="24"/>
        </w:rPr>
        <w:t>93</w:t>
      </w:r>
      <w:r w:rsidR="00FB20B4" w:rsidRPr="00FB20B4">
        <w:rPr>
          <w:color w:val="000000" w:themeColor="text1"/>
          <w:sz w:val="24"/>
          <w:szCs w:val="24"/>
        </w:rPr>
        <w:t>/24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 w:rsidR="004752E3">
        <w:rPr>
          <w:color w:val="000000" w:themeColor="text1"/>
          <w:sz w:val="24"/>
          <w:szCs w:val="24"/>
        </w:rPr>
        <w:t xml:space="preserve">28 października </w:t>
      </w:r>
      <w:r w:rsidRPr="008657A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 xml:space="preserve">4 </w:t>
      </w:r>
      <w:r w:rsidRPr="008657AE">
        <w:rPr>
          <w:color w:val="000000" w:themeColor="text1"/>
          <w:sz w:val="24"/>
          <w:szCs w:val="24"/>
        </w:rPr>
        <w:t>r. w</w:t>
      </w:r>
      <w:r w:rsidR="004752E3">
        <w:rPr>
          <w:color w:val="000000" w:themeColor="text1"/>
          <w:sz w:val="24"/>
          <w:szCs w:val="24"/>
        </w:rPr>
        <w:t> </w:t>
      </w:r>
      <w:r w:rsidRPr="008657AE">
        <w:rPr>
          <w:color w:val="000000" w:themeColor="text1"/>
          <w:sz w:val="24"/>
          <w:szCs w:val="24"/>
        </w:rPr>
        <w:t>sprawie zmiany Wieloletniej Prognozy Finansowej Miasta Piotrkowa Trybunalskiego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1EB9453E" w14:textId="20615E2F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</w:t>
      </w:r>
      <w:r>
        <w:rPr>
          <w:color w:val="000000" w:themeColor="text1"/>
          <w:sz w:val="24"/>
          <w:szCs w:val="24"/>
        </w:rPr>
        <w:t>V</w:t>
      </w:r>
      <w:r w:rsidR="004752E3">
        <w:rPr>
          <w:color w:val="000000" w:themeColor="text1"/>
          <w:sz w:val="24"/>
          <w:szCs w:val="24"/>
        </w:rPr>
        <w:t>I</w:t>
      </w:r>
      <w:r w:rsidR="00FB20B4">
        <w:rPr>
          <w:color w:val="000000" w:themeColor="text1"/>
          <w:sz w:val="24"/>
          <w:szCs w:val="24"/>
        </w:rPr>
        <w:t>I</w:t>
      </w:r>
      <w:r w:rsidRPr="008657AE">
        <w:rPr>
          <w:color w:val="000000" w:themeColor="text1"/>
          <w:sz w:val="24"/>
          <w:szCs w:val="24"/>
        </w:rPr>
        <w:t>/</w:t>
      </w:r>
      <w:r w:rsidR="004752E3">
        <w:rPr>
          <w:color w:val="000000" w:themeColor="text1"/>
          <w:sz w:val="24"/>
          <w:szCs w:val="24"/>
        </w:rPr>
        <w:t>93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</w:t>
      </w:r>
      <w:r w:rsidR="004752E3">
        <w:rPr>
          <w:color w:val="000000" w:themeColor="text1"/>
          <w:sz w:val="24"/>
          <w:szCs w:val="24"/>
        </w:rPr>
        <w:t xml:space="preserve">8 października </w:t>
      </w:r>
      <w:r w:rsidRPr="008657A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44A20BED" w14:textId="77777777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17B069FA" w14:textId="77777777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65DE5E5B" w14:textId="77777777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>
        <w:rPr>
          <w:color w:val="000000" w:themeColor="text1"/>
          <w:sz w:val="24"/>
          <w:szCs w:val="24"/>
        </w:rPr>
        <w:t>,</w:t>
      </w:r>
    </w:p>
    <w:p w14:paraId="1ED6AE4A" w14:textId="77777777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2) zaciągania zobowiązań z tytułu umów, których realizacja w roku budżetowym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w latach następnych jest niezbędna do zapewnienia ciągłości działania jednostki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2CE90F92" w14:textId="77777777" w:rsidR="006E78DF" w:rsidRPr="008657AE" w:rsidRDefault="006E78DF" w:rsidP="00BF1A19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040720D8" w14:textId="77777777" w:rsidR="006E78DF" w:rsidRPr="00924D9F" w:rsidRDefault="006E78DF" w:rsidP="00BF1A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0F4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C80F4C">
        <w:rPr>
          <w:rFonts w:ascii="Arial" w:hAnsi="Arial" w:cs="Arial"/>
          <w:sz w:val="24"/>
          <w:szCs w:val="24"/>
        </w:rPr>
        <w:t xml:space="preserve">. </w:t>
      </w:r>
      <w:r w:rsidRPr="00924D9F">
        <w:rPr>
          <w:rFonts w:ascii="Arial" w:hAnsi="Arial" w:cs="Arial"/>
          <w:sz w:val="24"/>
          <w:szCs w:val="24"/>
        </w:rPr>
        <w:t>Uchwała wchodzi w życie z dniem podjęcia i podlega ogłoszeniu w Biuletynie Informacji Publicznej.</w:t>
      </w:r>
    </w:p>
    <w:p w14:paraId="10A2399B" w14:textId="77777777" w:rsidR="006E78DF" w:rsidRDefault="006E78DF" w:rsidP="007029C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6E78DF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A19B" w14:textId="77777777" w:rsidR="006F2386" w:rsidRDefault="006F2386" w:rsidP="001138CE">
      <w:pPr>
        <w:spacing w:after="0" w:line="240" w:lineRule="auto"/>
      </w:pPr>
      <w:r>
        <w:separator/>
      </w:r>
    </w:p>
  </w:endnote>
  <w:endnote w:type="continuationSeparator" w:id="0">
    <w:p w14:paraId="489B8982" w14:textId="77777777" w:rsidR="006F2386" w:rsidRDefault="006F238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7CEE" w14:textId="77777777" w:rsidR="006F2386" w:rsidRDefault="006F2386" w:rsidP="001138CE">
      <w:pPr>
        <w:spacing w:after="0" w:line="240" w:lineRule="auto"/>
      </w:pPr>
      <w:r>
        <w:separator/>
      </w:r>
    </w:p>
  </w:footnote>
  <w:footnote w:type="continuationSeparator" w:id="0">
    <w:p w14:paraId="6D3C355C" w14:textId="77777777" w:rsidR="006F2386" w:rsidRDefault="006F238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0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000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752E3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95B6C"/>
    <w:rsid w:val="005A03B7"/>
    <w:rsid w:val="005A14FD"/>
    <w:rsid w:val="005A4F81"/>
    <w:rsid w:val="005B1A8E"/>
    <w:rsid w:val="005C655A"/>
    <w:rsid w:val="005F76D7"/>
    <w:rsid w:val="0060243D"/>
    <w:rsid w:val="006071C2"/>
    <w:rsid w:val="00610B30"/>
    <w:rsid w:val="0061178A"/>
    <w:rsid w:val="0061179E"/>
    <w:rsid w:val="006236AA"/>
    <w:rsid w:val="0062455C"/>
    <w:rsid w:val="00632F84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E78DF"/>
    <w:rsid w:val="006F026B"/>
    <w:rsid w:val="006F2386"/>
    <w:rsid w:val="006F25F1"/>
    <w:rsid w:val="006F3D15"/>
    <w:rsid w:val="006F4E40"/>
    <w:rsid w:val="00700375"/>
    <w:rsid w:val="00700751"/>
    <w:rsid w:val="007029CB"/>
    <w:rsid w:val="007052AD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D6127"/>
    <w:rsid w:val="007E09AC"/>
    <w:rsid w:val="007E6257"/>
    <w:rsid w:val="007F216B"/>
    <w:rsid w:val="00801226"/>
    <w:rsid w:val="00811EA3"/>
    <w:rsid w:val="00815223"/>
    <w:rsid w:val="008159F8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7E8"/>
    <w:rsid w:val="00921FE6"/>
    <w:rsid w:val="00924D9F"/>
    <w:rsid w:val="00942437"/>
    <w:rsid w:val="00942706"/>
    <w:rsid w:val="00942C39"/>
    <w:rsid w:val="009434CB"/>
    <w:rsid w:val="00957C97"/>
    <w:rsid w:val="009612AD"/>
    <w:rsid w:val="00972781"/>
    <w:rsid w:val="00975255"/>
    <w:rsid w:val="00975E7A"/>
    <w:rsid w:val="009903CD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0B9D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BF1A19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E009CA"/>
    <w:rsid w:val="00E04118"/>
    <w:rsid w:val="00E0451C"/>
    <w:rsid w:val="00E05642"/>
    <w:rsid w:val="00E0755F"/>
    <w:rsid w:val="00E07805"/>
    <w:rsid w:val="00E17B0E"/>
    <w:rsid w:val="00E46F2B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20B4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892A-7936-4D35-91AC-F759E99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Baryła Marlena</cp:lastModifiedBy>
  <cp:revision>2</cp:revision>
  <cp:lastPrinted>2024-08-13T08:49:00Z</cp:lastPrinted>
  <dcterms:created xsi:type="dcterms:W3CDTF">2024-11-27T09:41:00Z</dcterms:created>
  <dcterms:modified xsi:type="dcterms:W3CDTF">2024-11-27T09:41:00Z</dcterms:modified>
</cp:coreProperties>
</file>