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129D9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129D9">
      <w:pPr>
        <w:ind w:left="5669"/>
        <w:jc w:val="left"/>
        <w:rPr>
          <w:sz w:val="20"/>
        </w:rPr>
      </w:pPr>
      <w:r>
        <w:rPr>
          <w:sz w:val="20"/>
        </w:rPr>
        <w:t>z dnia  26 listopada 2024 r.</w:t>
      </w:r>
    </w:p>
    <w:p w:rsidR="00A77B3E" w:rsidRDefault="001129D9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129D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:rsidR="00A77B3E" w:rsidRDefault="001129D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1129D9">
      <w:pPr>
        <w:keepNext/>
        <w:spacing w:after="480"/>
        <w:jc w:val="center"/>
      </w:pPr>
      <w:r>
        <w:rPr>
          <w:b/>
        </w:rPr>
        <w:t>zmieniająca uchwałę w sprawie opłaty targowej.</w:t>
      </w:r>
    </w:p>
    <w:p w:rsidR="00A77B3E" w:rsidRDefault="001129D9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8, art. 41 ust. 1, art. 42 ustawy z dnia 8 marca 1990 r. o samorządzie gminnym (t. j.: Dz.U. z 2024 r. poz. 1465; zm.: Dz.U. z 2023 r. poz. 1688, Dz.U. z 2024 r. poz. 1572); art. 15 ust. 1, art. 19 pkt 1 lit. a) i pkt 2 ustawy z dnia 12 stycznia 1991 r. o podatkach i opłatach lokalnych (t. j.: Dz.U. z 2023 poz. 70; zm.: M.P. z 2023 r. poz. 774, poz. 1132, Dz.U. z 2023 r. poz. 1313, poz. 2291, M.P. z 2024 r. poz. 716, poz. 883, Dz.U. z 2024 r. poz.1572) oraz art. 47 § 4a ustawy z dnia 29 sierpnia 1997 r. Ordynacja podatkowa (t. j.: Dz.U. z 2023 r. poz. 2383; zm.: Dz.U. z 2021 r. poz. 2105, Dz.U. z 2023 r. poz. 556, poz. 1059, poz. 1450, poz. 1598, poz. 2760, M.P z 2023 r. poz. 843, poz. 844, Dz.U. z 2024 r. poz. 879, M.P. z 2024 r. poz. 744, poz. 745) </w:t>
      </w:r>
      <w:r>
        <w:rPr>
          <w:b/>
          <w:color w:val="000000"/>
          <w:u w:color="000000"/>
        </w:rPr>
        <w:t>uchwala się, co następuje</w:t>
      </w:r>
      <w:r>
        <w:rPr>
          <w:color w:val="000000"/>
          <w:u w:color="000000"/>
        </w:rPr>
        <w:t>:</w:t>
      </w:r>
    </w:p>
    <w:p w:rsidR="00A77B3E" w:rsidRDefault="001129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XIV/212/19 Rady Miasta Piotrkowa Trybunalskiego z dnia 27 listopada 2019 r. w sprawie opłaty targowej (Dz.U. z 2019 r. poz. 6976) zmienionej uchwałą Nr XXVII/386/20 Rady Miasta Piotrkowa Trybunalskiego z dnia 30 września 2020 r. zmieniającej uchwałę w sprawie opłaty targowej (Dz.U. z 2020 r. poz. 5728) wprowadza się następujące zmiany:</w:t>
      </w:r>
    </w:p>
    <w:p w:rsidR="00A77B3E" w:rsidRDefault="001129D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§ 4:</w:t>
      </w:r>
    </w:p>
    <w:p w:rsidR="00A77B3E" w:rsidRDefault="001129D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ust. 2. otrzymuje brzmienie:</w:t>
      </w:r>
    </w:p>
    <w:p w:rsidR="00A77B3E" w:rsidRDefault="001129D9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„2. </w:t>
      </w:r>
      <w:r>
        <w:rPr>
          <w:color w:val="000000"/>
          <w:u w:color="000000"/>
        </w:rPr>
        <w:t>Na inkasenta opłaty targowej wyznacza się Zarząd Dróg i Utrzymania Miasta w Piotrkowie Trybunalskim”;</w:t>
      </w:r>
    </w:p>
    <w:p w:rsidR="00A77B3E" w:rsidRDefault="001129D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ust. 3. otrzymuje brzmienie:</w:t>
      </w:r>
    </w:p>
    <w:p w:rsidR="00A77B3E" w:rsidRDefault="001129D9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„3. </w:t>
      </w:r>
      <w:r>
        <w:rPr>
          <w:color w:val="000000"/>
          <w:u w:color="000000"/>
        </w:rPr>
        <w:t>Za pobór opłaty targowej inkasentowi przysługuje wynagrodzenie w wysokości 100,00 zł brutto miesięcznie ”;</w:t>
      </w:r>
    </w:p>
    <w:p w:rsidR="00A77B3E" w:rsidRDefault="001129D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ust. 4. otrzymuje brzmienie:</w:t>
      </w:r>
    </w:p>
    <w:p w:rsidR="00A77B3E" w:rsidRDefault="001129D9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„4. </w:t>
      </w:r>
      <w:r>
        <w:rPr>
          <w:color w:val="000000"/>
          <w:u w:color="000000"/>
        </w:rPr>
        <w:t>Całość zebranej opłaty targowej odprowadzana jest przez inkasenta do kasy Urzędu Miasta Piotrkowa Trybunalskiego lub na rachunek bankowy dochodów Miasta Piotrkowa Trybunalskiego, za okresy tygodniowe, najpóźniej w pierwszym dniu roboczym tygodnia za tydzień poprzedni ”.</w:t>
      </w:r>
    </w:p>
    <w:p w:rsidR="00A77B3E" w:rsidRDefault="001129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Piotrkowa Trybunalskiego.</w:t>
      </w:r>
    </w:p>
    <w:p w:rsidR="00A77B3E" w:rsidRDefault="001129D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podlega publikacji w Dzienniku Urzędowym Województwa Łódzkiego i wchodzi w życie z dniem 1 marca 2025 r.</w:t>
      </w:r>
    </w:p>
    <w:p w:rsidR="002D490F" w:rsidRDefault="002D490F">
      <w:pPr>
        <w:rPr>
          <w:szCs w:val="20"/>
        </w:rPr>
      </w:pPr>
    </w:p>
    <w:p w:rsidR="002D490F" w:rsidRDefault="001129D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D490F" w:rsidRDefault="001129D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Rada Miasta Piotrkowa Trybunalskiego mocą Uchwały nr XIV/212/19 z dnia 27 listopada 2019 r. </w:t>
      </w:r>
      <w:r>
        <w:rPr>
          <w:i/>
          <w:color w:val="000000"/>
          <w:szCs w:val="20"/>
          <w:u w:color="000000"/>
        </w:rPr>
        <w:t>w sprawie opłaty targowej</w:t>
      </w:r>
      <w:r>
        <w:rPr>
          <w:color w:val="000000"/>
          <w:szCs w:val="20"/>
          <w:u w:color="000000"/>
        </w:rPr>
        <w:t xml:space="preserve"> wprowadziła zasady ustalania i poboru oraz terminy płatności opłaty targowej, jak również określiła w załączniku do uchwały- „Tabeli dziennych stawek opłaty targowej na terenie Miasta Piotrkowa Trybunalskiego”  stawki opłaty targowej pobieranej przez inkasentów od podmiotów prowadzących sprzedaż na terenie Miasta Piotrkowa Trybunalskiego. W uchwale nr XXVII/386/20 Rady Miasta Piotrkowa Trybunalskiego z dnia 30 września 2020 roku </w:t>
      </w:r>
      <w:r>
        <w:rPr>
          <w:i/>
          <w:color w:val="000000"/>
          <w:szCs w:val="20"/>
          <w:u w:color="000000"/>
        </w:rPr>
        <w:t>zmieniającej uchwałę w sprawie opłaty targowej</w:t>
      </w:r>
      <w:r>
        <w:rPr>
          <w:color w:val="000000"/>
          <w:szCs w:val="20"/>
          <w:u w:color="000000"/>
        </w:rPr>
        <w:t xml:space="preserve">, dokonano zmiany brzmienia określonego w załączniku do niniejszej uchwały tj. „Tabeli dziennych stawek opłaty targowej na terenie Miasta Piotrkowa Trybunalskiego”.  </w:t>
      </w:r>
    </w:p>
    <w:p w:rsidR="002D490F" w:rsidRDefault="001129D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Kompetencją Rady Miasta jest zarządzenie poboru opłaty targowej w drodze inkasa, wyznaczenie inkasenta i ustalenie wysokości wynagrodzenia za inkaso. Opłata targowa jest świadczeniem bezzwrotnym, pieniężnym i stanowi dochód własny gminy. Aby zwiększyć wpływy z tytułu całości zebranych opłat targowych do kasy Urzędu Miasta Piotrkowa Trybunalskiego i tym samym zniwelować koszty związane z wysokością wynagrodzenia za inkaso, przygotowany został projekt uchwały regulujący powyższe zagadnienie tj.: uchwała zmieniająca uchwałę w sprawie opłaty targowej.</w:t>
      </w:r>
    </w:p>
    <w:p w:rsidR="002D490F" w:rsidRDefault="001129D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Wprowadzenie powyższej regulacji skutkuje koniecznością wprowadzenia zmiany w uchwale w sprawie opłaty targowej w szczególności poprzez: wyznaczenie na inkasenta opłaty targowej wyłącznie Zarząd Dróg i Utrzymania Miasta w Piotrkowie Trybunalskim i określenie dla niego wynagrodzenia w wysokości 100,00 zł brutto miesięcznie. Średnioroczne dochody z tytułu opłaty targowej kształtują się na poziomie ok. 1.200.000,00 zł. Wyznaczenie na inkasenta opłaty targowej wyłącznie Zarząd Dróg i Utrzymania Miasta ma za zadanie zwiększyć wpływy do budżetu Miasta. W 2023 roku dotychczasowy inkasent AP PROPERTY S.A. w ramach poboru 25% opłat, pobrał wynagrodzenie w wysokości 40.530,00 zł za inkaso z soboty na giełdzie samochodowej i targowisku przy ul. Dmowskiego.</w:t>
      </w:r>
    </w:p>
    <w:p w:rsidR="002D490F" w:rsidRDefault="001129D9">
      <w:pPr>
        <w:ind w:firstLine="708"/>
        <w:rPr>
          <w:b/>
          <w:szCs w:val="20"/>
        </w:rPr>
      </w:pPr>
      <w:r>
        <w:rPr>
          <w:b/>
          <w:szCs w:val="20"/>
        </w:rPr>
        <w:t>W związku z wejściem w życie przedmiotowej uchwały z dniem 1 marca 2025 roku konieczne jest przedłużenie dotychczasowej umowy z inkasentem AP PROPERTY S.A. na okres od 1 stycznia 2025 roku do 28 lutego 2025 roku.</w:t>
      </w:r>
    </w:p>
    <w:p w:rsidR="002D490F" w:rsidRDefault="002D490F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2D490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D9" w:rsidRDefault="001129D9">
      <w:r>
        <w:separator/>
      </w:r>
    </w:p>
  </w:endnote>
  <w:endnote w:type="continuationSeparator" w:id="0">
    <w:p w:rsidR="001129D9" w:rsidRDefault="0011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D490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490F" w:rsidRDefault="001129D9">
          <w:pPr>
            <w:jc w:val="left"/>
            <w:rPr>
              <w:sz w:val="18"/>
            </w:rPr>
          </w:pPr>
          <w:r>
            <w:rPr>
              <w:sz w:val="18"/>
            </w:rPr>
            <w:t>Id: 4F5913DE-D7B1-4BE1-8117-1C0D6DAB2BFE.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490F" w:rsidRDefault="001129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75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490F" w:rsidRDefault="002D490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D490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490F" w:rsidRDefault="001129D9">
          <w:pPr>
            <w:jc w:val="left"/>
            <w:rPr>
              <w:sz w:val="18"/>
            </w:rPr>
          </w:pPr>
          <w:r>
            <w:rPr>
              <w:sz w:val="18"/>
            </w:rPr>
            <w:t>Id: 4F5913DE-D7B1-4BE1-8117-1C0D6DAB2BFE.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490F" w:rsidRDefault="001129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75A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D490F" w:rsidRDefault="002D49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D9" w:rsidRDefault="001129D9">
      <w:r>
        <w:separator/>
      </w:r>
    </w:p>
  </w:footnote>
  <w:footnote w:type="continuationSeparator" w:id="0">
    <w:p w:rsidR="001129D9" w:rsidRDefault="0011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29D9"/>
    <w:rsid w:val="001A2CDE"/>
    <w:rsid w:val="002D490F"/>
    <w:rsid w:val="005075A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3CB04-7E34-461B-B9B9-8F437E61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3869</Characters>
  <Application>Microsoft Office Word</Application>
  <DocSecurity>4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opłaty targowej.</dc:subject>
  <dc:creator>Muszynska_E</dc:creator>
  <cp:lastModifiedBy>Baryła Marlena</cp:lastModifiedBy>
  <cp:revision>2</cp:revision>
  <dcterms:created xsi:type="dcterms:W3CDTF">2024-11-27T08:33:00Z</dcterms:created>
  <dcterms:modified xsi:type="dcterms:W3CDTF">2024-11-27T08:33:00Z</dcterms:modified>
  <cp:category>Akt prawny</cp:category>
</cp:coreProperties>
</file>