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E71DD" w14:textId="77777777" w:rsidR="00F11DDA" w:rsidRPr="00F11DDA" w:rsidRDefault="00F11DDA" w:rsidP="00F11DD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11DDA">
        <w:rPr>
          <w:rFonts w:ascii="Arial" w:hAnsi="Arial" w:cs="Arial"/>
          <w:bCs/>
          <w:sz w:val="24"/>
          <w:szCs w:val="24"/>
        </w:rPr>
        <w:t xml:space="preserve">projekt – </w:t>
      </w:r>
    </w:p>
    <w:p w14:paraId="1E02F072" w14:textId="77777777" w:rsidR="00F11DDA" w:rsidRPr="00F11DDA" w:rsidRDefault="00F11DDA" w:rsidP="00F11DD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2FF2092D" w14:textId="69F90AF1" w:rsidR="00F11DDA" w:rsidRPr="00F11DDA" w:rsidRDefault="00F11DDA" w:rsidP="00F11DD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11DDA">
        <w:rPr>
          <w:rFonts w:ascii="Arial" w:hAnsi="Arial" w:cs="Arial"/>
          <w:bCs/>
          <w:sz w:val="24"/>
          <w:szCs w:val="24"/>
        </w:rPr>
        <w:t>Uchwała nr ....................</w:t>
      </w:r>
    </w:p>
    <w:p w14:paraId="7356DD55" w14:textId="77777777" w:rsidR="00F11DDA" w:rsidRPr="00F11DDA" w:rsidRDefault="00F11DDA" w:rsidP="00F11DD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11DDA">
        <w:rPr>
          <w:rFonts w:ascii="Arial" w:hAnsi="Arial" w:cs="Arial"/>
          <w:bCs/>
          <w:sz w:val="24"/>
          <w:szCs w:val="24"/>
        </w:rPr>
        <w:t xml:space="preserve">Rady Miasta Piotrkowa Trybunalskiego </w:t>
      </w:r>
    </w:p>
    <w:p w14:paraId="66760BD9" w14:textId="77777777" w:rsidR="00F11DDA" w:rsidRPr="00F11DDA" w:rsidRDefault="00F11DDA" w:rsidP="00F11DDA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F11DDA">
        <w:rPr>
          <w:rFonts w:ascii="Arial" w:hAnsi="Arial" w:cs="Arial"/>
          <w:bCs/>
          <w:sz w:val="24"/>
          <w:szCs w:val="24"/>
        </w:rPr>
        <w:t>z dnia ....................</w:t>
      </w:r>
    </w:p>
    <w:p w14:paraId="59B17B57" w14:textId="1225A1C9" w:rsidR="00F11DDA" w:rsidRPr="00F11DDA" w:rsidRDefault="00F11DDA" w:rsidP="00F11DD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F11DDA">
        <w:rPr>
          <w:rFonts w:ascii="Arial" w:hAnsi="Arial" w:cs="Arial"/>
          <w:bCs/>
          <w:sz w:val="24"/>
          <w:szCs w:val="24"/>
        </w:rPr>
        <w:t xml:space="preserve">w sprawie wyboru przewodniczącego Komisji ds. Rodziny, Zdrowia Spraw Społecznych i Osób Niepełnosprawnych </w:t>
      </w:r>
    </w:p>
    <w:p w14:paraId="08D5ADF2" w14:textId="48BC5484" w:rsidR="00F11DDA" w:rsidRPr="00F11DDA" w:rsidRDefault="00F11DDA" w:rsidP="00F11DDA">
      <w:pPr>
        <w:spacing w:line="360" w:lineRule="auto"/>
        <w:ind w:firstLine="426"/>
        <w:rPr>
          <w:rFonts w:ascii="Arial" w:hAnsi="Arial" w:cs="Arial"/>
          <w:bCs/>
          <w:color w:val="000000"/>
          <w:sz w:val="24"/>
          <w:szCs w:val="24"/>
        </w:rPr>
      </w:pPr>
      <w:r w:rsidRPr="00F11DDA">
        <w:rPr>
          <w:rFonts w:ascii="Arial" w:hAnsi="Arial" w:cs="Arial"/>
          <w:bCs/>
          <w:color w:val="000000"/>
          <w:sz w:val="24"/>
          <w:szCs w:val="24"/>
        </w:rPr>
        <w:t xml:space="preserve">Na podstawie art. 21 ust. 1 ustawy z dnia 8 marca 1990 roku                      </w:t>
      </w:r>
      <w:r w:rsidRPr="00F11DDA">
        <w:rPr>
          <w:rFonts w:ascii="Arial" w:hAnsi="Arial" w:cs="Arial"/>
          <w:bCs/>
          <w:color w:val="000000"/>
          <w:sz w:val="24"/>
          <w:szCs w:val="24"/>
        </w:rPr>
        <w:br/>
        <w:t>o samorządzie gminnym (</w:t>
      </w:r>
      <w:r w:rsidRPr="00F11DDA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Dz. U. z 2024 r. poz. 609</w:t>
      </w:r>
      <w:r w:rsidRPr="00F11DDA">
        <w:rPr>
          <w:rFonts w:ascii="Arial" w:hAnsi="Arial" w:cs="Arial"/>
          <w:bCs/>
          <w:color w:val="000000"/>
          <w:sz w:val="24"/>
          <w:szCs w:val="24"/>
        </w:rPr>
        <w:t xml:space="preserve">) </w:t>
      </w:r>
      <w:r w:rsidRPr="00F11DDA">
        <w:rPr>
          <w:rFonts w:ascii="Arial" w:hAnsi="Arial" w:cs="Arial"/>
          <w:bCs/>
          <w:sz w:val="24"/>
          <w:szCs w:val="24"/>
        </w:rPr>
        <w:t>oraz § 19 ust. 3  Statutu Miasta Piotrkowa Trybunalskiego</w:t>
      </w:r>
      <w:r w:rsidRPr="00F11DDA">
        <w:rPr>
          <w:rFonts w:ascii="Arial" w:hAnsi="Arial" w:cs="Arial"/>
          <w:bCs/>
          <w:color w:val="000000"/>
          <w:sz w:val="24"/>
          <w:szCs w:val="24"/>
        </w:rPr>
        <w:t xml:space="preserve"> przyjętego Uchwałą Nr XXV/458/12 Rady Miasta w Piotrkowie Trybunalskim z dnia 26 września 2012 r. w sprawie uchwalenia Statutu Miasta Piotrkowa Trybunalskiego (Dz. Urz. Województwa Łódzkiego z dnia  12 listopada 2012 r. Poz. 3542), zmienionego Uchwałą Nr XIX/298/20 z dnia 29 kwietnia 2020 r. (Dz. Urz. Województwa Łódzkiego z dnia 20.05.2020 r. poz. 2889), zmienionego Uchwałą Nr LVII/727/22 z dnia 30 listopada 2022 r. (Dz. Urz. Województwa Łódzkiego z dnia 22 grudnia 2022 r. poz. 7956), </w:t>
      </w:r>
      <w:r w:rsidRPr="00F11DDA">
        <w:rPr>
          <w:rFonts w:ascii="Arial" w:hAnsi="Arial" w:cs="Arial"/>
          <w:bCs/>
          <w:sz w:val="24"/>
          <w:szCs w:val="24"/>
        </w:rPr>
        <w:t xml:space="preserve">  uchwala się, co następuje:</w:t>
      </w:r>
      <w:r w:rsidRPr="00F11DDA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087EE1A1" w14:textId="77777777" w:rsidR="00F11DDA" w:rsidRPr="00F11DDA" w:rsidRDefault="00F11DDA" w:rsidP="00F11DDA">
      <w:pPr>
        <w:spacing w:line="360" w:lineRule="auto"/>
        <w:ind w:firstLine="426"/>
        <w:rPr>
          <w:rFonts w:ascii="Arial" w:hAnsi="Arial" w:cs="Arial"/>
          <w:bCs/>
          <w:color w:val="000000"/>
          <w:sz w:val="24"/>
          <w:szCs w:val="24"/>
        </w:rPr>
      </w:pPr>
    </w:p>
    <w:p w14:paraId="06A28042" w14:textId="77777777" w:rsidR="00F11DDA" w:rsidRPr="00F11DDA" w:rsidRDefault="00F11DDA" w:rsidP="00F11DDA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F11DDA">
        <w:rPr>
          <w:rFonts w:ascii="Arial" w:hAnsi="Arial" w:cs="Arial"/>
          <w:bCs/>
          <w:sz w:val="24"/>
          <w:szCs w:val="24"/>
        </w:rPr>
        <w:t>§ 1. Przewodniczącym Komisji ds. Rodziny, Zdrowia Spraw Społecznych i Osób Niepełnosprawnych Rady Miasta Piotrkowa Trybunalskiego wybrany został radny/a……………………….</w:t>
      </w:r>
    </w:p>
    <w:p w14:paraId="231F223E" w14:textId="77777777" w:rsidR="00F11DDA" w:rsidRPr="00F11DDA" w:rsidRDefault="00F11DDA" w:rsidP="00F11DDA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F11DDA">
        <w:rPr>
          <w:rFonts w:ascii="Arial" w:hAnsi="Arial" w:cs="Arial"/>
          <w:bCs/>
          <w:sz w:val="24"/>
          <w:szCs w:val="24"/>
        </w:rPr>
        <w:t>§ 2. Uchwała wchodzi w życie z dniem podjęcia.</w:t>
      </w:r>
    </w:p>
    <w:p w14:paraId="7C717C30" w14:textId="77777777" w:rsidR="00F11DDA" w:rsidRPr="00F11DDA" w:rsidRDefault="00F11DDA" w:rsidP="00F11DDA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</w:p>
    <w:p w14:paraId="3B26F905" w14:textId="693DE5E8" w:rsidR="00F11DDA" w:rsidRPr="00F11DDA" w:rsidRDefault="00F11DDA" w:rsidP="00F11DD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11DDA">
        <w:rPr>
          <w:rFonts w:ascii="Arial" w:hAnsi="Arial" w:cs="Arial"/>
          <w:bCs/>
          <w:sz w:val="24"/>
          <w:szCs w:val="24"/>
        </w:rPr>
        <w:t>Przewodniczący Rady Miasta</w:t>
      </w:r>
      <w:r>
        <w:rPr>
          <w:rFonts w:ascii="Arial" w:hAnsi="Arial" w:cs="Arial"/>
          <w:bCs/>
          <w:sz w:val="24"/>
          <w:szCs w:val="24"/>
        </w:rPr>
        <w:t xml:space="preserve"> (-) </w:t>
      </w:r>
      <w:r w:rsidRPr="00F11DDA">
        <w:rPr>
          <w:rFonts w:ascii="Arial" w:hAnsi="Arial" w:cs="Arial"/>
          <w:bCs/>
          <w:sz w:val="24"/>
          <w:szCs w:val="24"/>
        </w:rPr>
        <w:t xml:space="preserve">Mariusz Staszek </w:t>
      </w:r>
    </w:p>
    <w:p w14:paraId="612C0237" w14:textId="77777777" w:rsidR="00F11DDA" w:rsidRPr="00F11DDA" w:rsidRDefault="00F11DDA" w:rsidP="00F11DDA">
      <w:pPr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</w:p>
    <w:p w14:paraId="4747E157" w14:textId="77777777" w:rsidR="00984F55" w:rsidRDefault="00984F55"/>
    <w:sectPr w:rsidR="00984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DA"/>
    <w:rsid w:val="00984F55"/>
    <w:rsid w:val="00F11DDA"/>
    <w:rsid w:val="00F9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0EE1C"/>
  <w15:chartTrackingRefBased/>
  <w15:docId w15:val="{C9A2B40D-0379-45C7-8145-FE170AA2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DDA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1</cp:revision>
  <dcterms:created xsi:type="dcterms:W3CDTF">2024-05-10T10:24:00Z</dcterms:created>
  <dcterms:modified xsi:type="dcterms:W3CDTF">2024-05-10T10:25:00Z</dcterms:modified>
</cp:coreProperties>
</file>