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2C14" w14:textId="77777777" w:rsidR="0052504C" w:rsidRPr="00905151" w:rsidRDefault="0052504C" w:rsidP="00905151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D9C478" w14:textId="5ADF59AF" w:rsidR="00A739AA" w:rsidRPr="00905151" w:rsidRDefault="003F2AFC" w:rsidP="00905151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30256" w:rsidRPr="00905151">
        <w:rPr>
          <w:rFonts w:ascii="Arial" w:eastAsia="Times New Roman" w:hAnsi="Arial" w:cs="Arial"/>
          <w:sz w:val="24"/>
          <w:szCs w:val="24"/>
          <w:lang w:eastAsia="pl-PL"/>
        </w:rPr>
        <w:t>DRM.0012.7.</w:t>
      </w:r>
      <w:r w:rsidR="00A9665C" w:rsidRPr="0090515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E466E" w:rsidRPr="00905151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9531B30" w14:textId="77777777" w:rsidR="009573AB" w:rsidRPr="00905151" w:rsidRDefault="009573AB" w:rsidP="00905151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46FA5A" w14:textId="222B4669" w:rsidR="009D09B0" w:rsidRPr="00905151" w:rsidRDefault="002C1006" w:rsidP="00905151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Protokół Nr </w:t>
      </w:r>
      <w:r w:rsidR="00C30256" w:rsidRPr="0090515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AE466E" w:rsidRPr="00905151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31FEF030" w14:textId="78D4288D" w:rsidR="009573AB" w:rsidRPr="00905151" w:rsidRDefault="003F2AFC" w:rsidP="00905151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7EB4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z posiedzenia Komisji Administracji, Bezpieczeństwa Publicznego </w:t>
      </w:r>
      <w:r w:rsidR="007B7EB4" w:rsidRPr="00905151">
        <w:rPr>
          <w:rFonts w:ascii="Arial" w:eastAsiaTheme="minorEastAsia" w:hAnsi="Arial" w:cs="Arial"/>
          <w:sz w:val="24"/>
          <w:szCs w:val="24"/>
          <w:lang w:eastAsia="pl-PL"/>
        </w:rPr>
        <w:br/>
        <w:t>i Inwentaryzacji Mienia K</w:t>
      </w:r>
      <w:r w:rsidR="00C834F1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omunalnego w dniu </w:t>
      </w:r>
      <w:r w:rsidR="006D2C6E" w:rsidRPr="00905151">
        <w:rPr>
          <w:rFonts w:ascii="Arial" w:eastAsiaTheme="minorEastAsia" w:hAnsi="Arial" w:cs="Arial"/>
          <w:sz w:val="24"/>
          <w:szCs w:val="24"/>
          <w:lang w:eastAsia="pl-PL"/>
        </w:rPr>
        <w:t>22 stycznia</w:t>
      </w:r>
      <w:r w:rsidR="00C30256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E466E" w:rsidRPr="00905151">
        <w:rPr>
          <w:rFonts w:ascii="Arial" w:eastAsiaTheme="minorEastAsia" w:hAnsi="Arial" w:cs="Arial"/>
          <w:sz w:val="24"/>
          <w:szCs w:val="24"/>
          <w:lang w:eastAsia="pl-PL"/>
        </w:rPr>
        <w:t>202</w:t>
      </w:r>
      <w:r w:rsidR="006D2C6E" w:rsidRPr="00905151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="00AE466E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B7EB4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roku, w Urzędzie Miasta Piotrkowa Trybunalskiego, Pasaż Karola Rudowskiego 10, w sali </w:t>
      </w:r>
      <w:r w:rsidR="002C1006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nr 1, </w:t>
      </w:r>
      <w:r w:rsidR="005B5BB3" w:rsidRPr="00905151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="002C1006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w godzinach </w:t>
      </w:r>
      <w:r w:rsidR="009D09B0" w:rsidRPr="00905151">
        <w:rPr>
          <w:rFonts w:ascii="Arial" w:eastAsiaTheme="minorEastAsia" w:hAnsi="Arial" w:cs="Arial"/>
          <w:sz w:val="24"/>
          <w:szCs w:val="24"/>
          <w:lang w:eastAsia="pl-PL"/>
        </w:rPr>
        <w:t>od 1</w:t>
      </w:r>
      <w:r w:rsidR="00C834F1" w:rsidRPr="00905151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="00C30256" w:rsidRPr="00905151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6D2C6E" w:rsidRPr="00905151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="00C30256" w:rsidRPr="00905151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="009D09B0" w:rsidRPr="00905151">
        <w:rPr>
          <w:rFonts w:ascii="Arial" w:eastAsiaTheme="minorEastAsia" w:hAnsi="Arial" w:cs="Arial"/>
          <w:sz w:val="24"/>
          <w:szCs w:val="24"/>
          <w:lang w:eastAsia="pl-PL"/>
        </w:rPr>
        <w:t xml:space="preserve"> do </w:t>
      </w:r>
      <w:r w:rsidR="0044281C" w:rsidRPr="00905151"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="00A9665C" w:rsidRPr="00905151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="0044281C" w:rsidRPr="00905151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A9665C" w:rsidRPr="00905151">
        <w:rPr>
          <w:rFonts w:ascii="Arial" w:eastAsiaTheme="minorEastAsia" w:hAnsi="Arial" w:cs="Arial"/>
          <w:sz w:val="24"/>
          <w:szCs w:val="24"/>
          <w:lang w:eastAsia="pl-PL"/>
        </w:rPr>
        <w:t>00</w:t>
      </w:r>
    </w:p>
    <w:p w14:paraId="1C5142B2" w14:textId="77777777" w:rsidR="00A739AA" w:rsidRPr="00905151" w:rsidRDefault="00A739AA" w:rsidP="00905151">
      <w:pPr>
        <w:spacing w:after="0" w:line="360" w:lineRule="auto"/>
        <w:ind w:right="74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</w:p>
    <w:p w14:paraId="747877A9" w14:textId="77777777" w:rsidR="009573AB" w:rsidRPr="00905151" w:rsidRDefault="007B7EB4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Radni obecni na posiedzeniu Komisji Administracji, Bezpieczeństwa Publicznego </w:t>
      </w:r>
      <w:r w:rsidRPr="00905151">
        <w:rPr>
          <w:rFonts w:ascii="Arial" w:eastAsia="Times New Roman" w:hAnsi="Arial" w:cs="Arial"/>
          <w:sz w:val="24"/>
          <w:szCs w:val="24"/>
          <w:lang w:eastAsia="pl-PL"/>
        </w:rPr>
        <w:br/>
        <w:t>i Inwentaryzacji Mienia Komunalnego:</w:t>
      </w:r>
    </w:p>
    <w:p w14:paraId="4C9375CC" w14:textId="77777777" w:rsidR="009573AB" w:rsidRPr="00905151" w:rsidRDefault="007B7EB4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Monika </w:t>
      </w:r>
      <w:proofErr w:type="spellStart"/>
      <w:r w:rsidRPr="00905151">
        <w:rPr>
          <w:rFonts w:ascii="Arial" w:eastAsia="Times New Roman" w:hAnsi="Arial" w:cs="Arial"/>
          <w:sz w:val="24"/>
          <w:szCs w:val="24"/>
          <w:lang w:eastAsia="pl-PL"/>
        </w:rPr>
        <w:t>Tera</w:t>
      </w:r>
      <w:proofErr w:type="spellEnd"/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Przewodnicząca Komisji</w:t>
      </w:r>
    </w:p>
    <w:p w14:paraId="501AE00F" w14:textId="77777777" w:rsidR="009573AB" w:rsidRPr="00905151" w:rsidRDefault="007B7EB4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Bogumił Pęcina – Wiceprzewodniczący Komisji</w:t>
      </w:r>
    </w:p>
    <w:p w14:paraId="32128E32" w14:textId="77777777" w:rsidR="009573AB" w:rsidRPr="00905151" w:rsidRDefault="007B7EB4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Rafał Czajka</w:t>
      </w:r>
    </w:p>
    <w:p w14:paraId="0CE5D97A" w14:textId="77777777" w:rsidR="009573AB" w:rsidRPr="00905151" w:rsidRDefault="007B7EB4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Konrad Czyżyński</w:t>
      </w:r>
    </w:p>
    <w:p w14:paraId="68D4D178" w14:textId="77777777" w:rsidR="009573AB" w:rsidRPr="00905151" w:rsidRDefault="007B7EB4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Jan </w:t>
      </w:r>
      <w:proofErr w:type="spellStart"/>
      <w:r w:rsidRPr="00905151">
        <w:rPr>
          <w:rFonts w:ascii="Arial" w:eastAsia="Times New Roman" w:hAnsi="Arial" w:cs="Arial"/>
          <w:sz w:val="24"/>
          <w:szCs w:val="24"/>
          <w:lang w:eastAsia="pl-PL"/>
        </w:rPr>
        <w:t>Dziemdziora</w:t>
      </w:r>
      <w:proofErr w:type="spellEnd"/>
    </w:p>
    <w:p w14:paraId="4774D29E" w14:textId="77777777" w:rsidR="00C30256" w:rsidRPr="00905151" w:rsidRDefault="00C30256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Dariusz </w:t>
      </w:r>
      <w:proofErr w:type="spellStart"/>
      <w:r w:rsidRPr="00905151">
        <w:rPr>
          <w:rFonts w:ascii="Arial" w:eastAsia="Times New Roman" w:hAnsi="Arial" w:cs="Arial"/>
          <w:sz w:val="24"/>
          <w:szCs w:val="24"/>
          <w:lang w:eastAsia="pl-PL"/>
        </w:rPr>
        <w:t>Cecotka</w:t>
      </w:r>
      <w:proofErr w:type="spellEnd"/>
    </w:p>
    <w:p w14:paraId="67C0D20F" w14:textId="77777777" w:rsidR="009573AB" w:rsidRPr="00905151" w:rsidRDefault="007B7EB4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Ludomir </w:t>
      </w:r>
      <w:proofErr w:type="spellStart"/>
      <w:r w:rsidRPr="00905151">
        <w:rPr>
          <w:rFonts w:ascii="Arial" w:eastAsia="Times New Roman" w:hAnsi="Arial" w:cs="Arial"/>
          <w:sz w:val="24"/>
          <w:szCs w:val="24"/>
          <w:lang w:eastAsia="pl-PL"/>
        </w:rPr>
        <w:t>Pencina</w:t>
      </w:r>
      <w:proofErr w:type="spellEnd"/>
    </w:p>
    <w:p w14:paraId="6B478168" w14:textId="77777777" w:rsidR="00D0110E" w:rsidRPr="00905151" w:rsidRDefault="00D0110E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Andrzej Piekarski</w:t>
      </w:r>
    </w:p>
    <w:p w14:paraId="313C6B91" w14:textId="77777777" w:rsidR="009573AB" w:rsidRPr="00905151" w:rsidRDefault="007B7EB4" w:rsidP="009051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Sergiusz </w:t>
      </w:r>
      <w:proofErr w:type="spellStart"/>
      <w:r w:rsidRPr="00905151">
        <w:rPr>
          <w:rFonts w:ascii="Arial" w:eastAsia="Times New Roman" w:hAnsi="Arial" w:cs="Arial"/>
          <w:sz w:val="24"/>
          <w:szCs w:val="24"/>
          <w:lang w:eastAsia="pl-PL"/>
        </w:rPr>
        <w:t>Stachaczyk</w:t>
      </w:r>
      <w:proofErr w:type="spellEnd"/>
    </w:p>
    <w:p w14:paraId="55615699" w14:textId="77777777" w:rsidR="00FE770F" w:rsidRPr="00905151" w:rsidRDefault="00FE770F" w:rsidP="00905151">
      <w:p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24408A5" w14:textId="7FA8F74B" w:rsidR="009573AB" w:rsidRPr="00905151" w:rsidRDefault="007B7EB4" w:rsidP="00905151">
      <w:p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posiedzeniu uczestniczyli także</w:t>
      </w:r>
      <w:r w:rsidR="00A80A34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12A553F9" w14:textId="77777777" w:rsidR="00665A50" w:rsidRPr="00905151" w:rsidRDefault="00E2670D" w:rsidP="00905151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Adam </w:t>
      </w:r>
      <w:proofErr w:type="spellStart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Karzewnik</w:t>
      </w:r>
      <w:proofErr w:type="spellEnd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Wiceprezydent Miasta Piotrkowa Trybunalskiego</w:t>
      </w:r>
    </w:p>
    <w:p w14:paraId="022DE8D1" w14:textId="01A0C1B6" w:rsidR="00A9665C" w:rsidRPr="00905151" w:rsidRDefault="00A9665C" w:rsidP="00905151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Bogdan </w:t>
      </w:r>
      <w:proofErr w:type="spellStart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Munik</w:t>
      </w:r>
      <w:proofErr w:type="spellEnd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Sekretarz Miasta Piotrkowa Trybunalskiego</w:t>
      </w:r>
    </w:p>
    <w:p w14:paraId="7EE5871D" w14:textId="10000256" w:rsidR="00383BDF" w:rsidRPr="00905151" w:rsidRDefault="00A9665C" w:rsidP="00905151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Karol Szokalski – Dyrektor </w:t>
      </w:r>
      <w:r w:rsidR="00CD7FD8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</w:t>
      </w: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</w:t>
      </w:r>
      <w:r w:rsidR="00CD7FD8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Dróg i Utrzymania Miasta</w:t>
      </w:r>
    </w:p>
    <w:p w14:paraId="77C846AB" w14:textId="1B852156" w:rsidR="00FD5E79" w:rsidRPr="00905151" w:rsidRDefault="00FD5E79" w:rsidP="00905151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Sławomir Sitarz – Kierownik Zarządzania Kryzysowego i Obrony</w:t>
      </w:r>
    </w:p>
    <w:p w14:paraId="6CF1521B" w14:textId="1B78D10A" w:rsidR="006D2C6E" w:rsidRPr="00905151" w:rsidRDefault="006D2C6E" w:rsidP="00905151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 Olejnik – Kierownik w Pracowni Planowania Przestrzennego</w:t>
      </w:r>
    </w:p>
    <w:p w14:paraId="5DE7EF65" w14:textId="5EA8D8E2" w:rsidR="006D2C6E" w:rsidRPr="00905151" w:rsidRDefault="006D2C6E" w:rsidP="00905151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Waldemar Gumienny – Inspektor Nadzoru Budowlanego w Piotrkowie Trybunalskim</w:t>
      </w:r>
    </w:p>
    <w:p w14:paraId="5D2EA73E" w14:textId="77777777" w:rsidR="006D2C6E" w:rsidRPr="00905151" w:rsidRDefault="006D2C6E" w:rsidP="00905151">
      <w:p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13BFE15" w14:textId="77777777" w:rsidR="006D2C6E" w:rsidRPr="00905151" w:rsidRDefault="006D2C6E" w:rsidP="00905151">
      <w:pPr>
        <w:spacing w:after="0" w:line="360" w:lineRule="auto"/>
        <w:ind w:right="-6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EAF55F" w14:textId="77777777" w:rsidR="009573AB" w:rsidRPr="00905151" w:rsidRDefault="007B7EB4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Obradom przewodniczyła Pani Monika </w:t>
      </w:r>
      <w:proofErr w:type="spellStart"/>
      <w:r w:rsidRPr="00905151">
        <w:rPr>
          <w:rFonts w:ascii="Arial" w:eastAsia="Times New Roman" w:hAnsi="Arial" w:cs="Arial"/>
          <w:sz w:val="24"/>
          <w:szCs w:val="24"/>
          <w:lang w:eastAsia="pl-PL"/>
        </w:rPr>
        <w:t>Tera</w:t>
      </w:r>
      <w:proofErr w:type="spellEnd"/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- Przewodnicząca Komisji Administracji, Bezpieczeństwa Publicznego i Inwentaryzacji Mienia Komunalnego.</w:t>
      </w:r>
    </w:p>
    <w:p w14:paraId="04D4219F" w14:textId="77777777" w:rsidR="0053560A" w:rsidRPr="00905151" w:rsidRDefault="0053560A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7CE39" w14:textId="77777777" w:rsidR="005B5BB3" w:rsidRPr="00905151" w:rsidRDefault="005B5BB3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1A77A6" w14:textId="77777777" w:rsidR="009573AB" w:rsidRPr="00905151" w:rsidRDefault="00F01D10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Punkt 1</w:t>
      </w:r>
    </w:p>
    <w:p w14:paraId="11DD6638" w14:textId="766F2770" w:rsidR="00A53C73" w:rsidRPr="00905151" w:rsidRDefault="007B7EB4" w:rsidP="0090515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Przewodnicząca obrad pani Monika </w:t>
      </w:r>
      <w:proofErr w:type="spellStart"/>
      <w:r w:rsidRPr="00905151">
        <w:rPr>
          <w:rFonts w:ascii="Arial" w:eastAsia="Times New Roman" w:hAnsi="Arial" w:cs="Arial"/>
          <w:sz w:val="24"/>
          <w:szCs w:val="24"/>
          <w:lang w:eastAsia="pl-PL"/>
        </w:rPr>
        <w:t>Tera</w:t>
      </w:r>
      <w:proofErr w:type="spellEnd"/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stwierdziła, że w chwili rozpoczęcia posiedzenia na sali jest </w:t>
      </w:r>
      <w:r w:rsidR="00EA4689" w:rsidRPr="00905151">
        <w:rPr>
          <w:rFonts w:ascii="Arial" w:eastAsia="Times New Roman" w:hAnsi="Arial" w:cs="Arial"/>
          <w:sz w:val="24"/>
          <w:szCs w:val="24"/>
          <w:lang w:eastAsia="pl-PL"/>
        </w:rPr>
        <w:t>obecnych 9</w:t>
      </w:r>
      <w:r w:rsidR="00C834F1"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05151">
        <w:rPr>
          <w:rFonts w:ascii="Arial" w:eastAsia="Times New Roman" w:hAnsi="Arial" w:cs="Arial"/>
          <w:sz w:val="24"/>
          <w:szCs w:val="24"/>
          <w:lang w:eastAsia="pl-PL"/>
        </w:rPr>
        <w:t>członków Komisji Administracji, Bezpieczeństwa Publicznego i Inwentaryzacji Mienia Komunalnego</w:t>
      </w:r>
      <w:r w:rsidRPr="00905151">
        <w:rPr>
          <w:rFonts w:ascii="Arial" w:hAnsi="Arial" w:cs="Arial"/>
          <w:sz w:val="24"/>
          <w:szCs w:val="24"/>
        </w:rPr>
        <w:t xml:space="preserve">, co stanowi quorum i obrady są prawomocne </w:t>
      </w:r>
    </w:p>
    <w:p w14:paraId="2F5F4546" w14:textId="77777777" w:rsidR="00AE466E" w:rsidRPr="00905151" w:rsidRDefault="00F01D10" w:rsidP="00905151">
      <w:pPr>
        <w:spacing w:after="0" w:line="360" w:lineRule="auto"/>
        <w:ind w:left="1080" w:hanging="1080"/>
        <w:contextualSpacing/>
        <w:rPr>
          <w:rFonts w:ascii="Arial" w:hAnsi="Arial" w:cs="Arial"/>
          <w:sz w:val="24"/>
          <w:szCs w:val="24"/>
        </w:rPr>
      </w:pPr>
      <w:r w:rsidRPr="00905151">
        <w:rPr>
          <w:rFonts w:ascii="Arial" w:hAnsi="Arial" w:cs="Arial"/>
          <w:sz w:val="24"/>
          <w:szCs w:val="24"/>
        </w:rPr>
        <w:t>Punkt 2</w:t>
      </w:r>
    </w:p>
    <w:p w14:paraId="0B24EC06" w14:textId="2148DF83" w:rsidR="004F06D3" w:rsidRPr="00905151" w:rsidRDefault="007B7EB4" w:rsidP="009051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905151">
        <w:rPr>
          <w:rFonts w:ascii="Arial" w:hAnsi="Arial" w:cs="Arial"/>
          <w:color w:val="auto"/>
        </w:rPr>
        <w:t xml:space="preserve"> Proponowan</w:t>
      </w:r>
      <w:r w:rsidR="0053560A" w:rsidRPr="00905151">
        <w:rPr>
          <w:rFonts w:ascii="Arial" w:hAnsi="Arial" w:cs="Arial"/>
          <w:color w:val="auto"/>
        </w:rPr>
        <w:t>y porządek dzienny posiedzenia:</w:t>
      </w:r>
    </w:p>
    <w:p w14:paraId="5E417924" w14:textId="77777777" w:rsidR="006D2C6E" w:rsidRPr="00905151" w:rsidRDefault="006D2C6E" w:rsidP="00905151">
      <w:pPr>
        <w:pStyle w:val="Akapitzlist"/>
        <w:numPr>
          <w:ilvl w:val="0"/>
          <w:numId w:val="3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10D14F6B" w14:textId="77777777" w:rsidR="006D2C6E" w:rsidRPr="00905151" w:rsidRDefault="006D2C6E" w:rsidP="00905151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48E08095" w14:textId="77777777" w:rsidR="006D2C6E" w:rsidRPr="00905151" w:rsidRDefault="006D2C6E" w:rsidP="00905151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</w:t>
      </w:r>
      <w:r w:rsidRPr="00905151">
        <w:rPr>
          <w:rFonts w:ascii="Arial" w:eastAsia="Times New Roman" w:hAnsi="Arial" w:cs="Arial"/>
          <w:sz w:val="24"/>
          <w:szCs w:val="24"/>
          <w:lang w:eastAsia="pl-PL"/>
        </w:rPr>
        <w:t>Administracji, Bezpieczeństwa Publicznego i Inwentaryzacji Mienia Komunalnego z dnia 18 grudnia 2023 r.</w:t>
      </w:r>
    </w:p>
    <w:p w14:paraId="67B19D42" w14:textId="00D9DA2F" w:rsidR="006D2C6E" w:rsidRPr="00905151" w:rsidRDefault="006D2C6E" w:rsidP="00905151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color w:val="FF0000"/>
          <w:sz w:val="24"/>
          <w:szCs w:val="24"/>
          <w:lang w:eastAsia="pl-PL"/>
        </w:rPr>
      </w:pPr>
      <w:r w:rsidRPr="00905151">
        <w:rPr>
          <w:rFonts w:ascii="Arial" w:hAnsi="Arial" w:cs="Arial"/>
          <w:color w:val="000000" w:themeColor="text1"/>
          <w:sz w:val="24"/>
          <w:szCs w:val="24"/>
        </w:rPr>
        <w:t xml:space="preserve">Sprawozdanie Prezydenta Miasta na prawach powiatu Piotrkowa Trybunalskiego z działalności Komisji Bezpieczeństwa i Porządku w Piotrkowie Trybunalskim za 2023 rok. </w:t>
      </w:r>
    </w:p>
    <w:p w14:paraId="23EAD19B" w14:textId="77777777" w:rsidR="006D2C6E" w:rsidRPr="00905151" w:rsidRDefault="006D2C6E" w:rsidP="00905151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905151">
        <w:rPr>
          <w:rFonts w:ascii="Arial" w:hAnsi="Arial" w:cs="Arial"/>
          <w:sz w:val="24"/>
          <w:szCs w:val="24"/>
          <w:shd w:val="clear" w:color="auto" w:fill="FFFFFF"/>
        </w:rPr>
        <w:t>Rozpatrzenie korespondencji skierowanej do Komisji.</w:t>
      </w:r>
    </w:p>
    <w:p w14:paraId="4F4CC798" w14:textId="20294C39" w:rsidR="006D2C6E" w:rsidRPr="00905151" w:rsidRDefault="006D2C6E" w:rsidP="00905151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14:paraId="30E773D8" w14:textId="77777777" w:rsidR="006D2C6E" w:rsidRPr="00905151" w:rsidRDefault="006D2C6E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A53E130" w14:textId="77777777" w:rsidR="006D2C6E" w:rsidRPr="00905151" w:rsidRDefault="006D2C6E" w:rsidP="0090515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5151">
        <w:rPr>
          <w:rFonts w:ascii="Arial" w:hAnsi="Arial" w:cs="Arial"/>
          <w:color w:val="000000" w:themeColor="text1"/>
          <w:sz w:val="24"/>
          <w:szCs w:val="24"/>
        </w:rPr>
        <w:t xml:space="preserve">Przewodnicząca Komisji wprowadziła autopoprawkę do porządku obrad. W wyniku głosowania przy 9 głosach za, 0 głosach przeciw i 0 głosach wstrzymujących, porządek obrad został przyjęty w następującej wersji: </w:t>
      </w:r>
    </w:p>
    <w:p w14:paraId="0A65904D" w14:textId="77777777" w:rsidR="006D2C6E" w:rsidRPr="00905151" w:rsidRDefault="006D2C6E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E8D4C3" w14:textId="4FAE9377" w:rsidR="006D2C6E" w:rsidRPr="00905151" w:rsidRDefault="006D2C6E" w:rsidP="00905151">
      <w:pPr>
        <w:pStyle w:val="Akapitzlist"/>
        <w:numPr>
          <w:ilvl w:val="0"/>
          <w:numId w:val="8"/>
        </w:numPr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 Stwierdzenie prawomocności posiedzenia.</w:t>
      </w:r>
    </w:p>
    <w:p w14:paraId="6A372297" w14:textId="77777777" w:rsidR="006D2C6E" w:rsidRPr="00905151" w:rsidRDefault="006D2C6E" w:rsidP="00905151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6036EE51" w14:textId="77777777" w:rsidR="006D2C6E" w:rsidRPr="00905151" w:rsidRDefault="006D2C6E" w:rsidP="00905151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</w:t>
      </w:r>
      <w:r w:rsidRPr="00905151">
        <w:rPr>
          <w:rFonts w:ascii="Arial" w:eastAsia="Times New Roman" w:hAnsi="Arial" w:cs="Arial"/>
          <w:sz w:val="24"/>
          <w:szCs w:val="24"/>
          <w:lang w:eastAsia="pl-PL"/>
        </w:rPr>
        <w:t>Administracji, Bezpieczeństwa Publicznego i Inwentaryzacji Mienia Komunalnego z dnia 18 grudnia 2023 r.</w:t>
      </w:r>
    </w:p>
    <w:p w14:paraId="3661961B" w14:textId="77777777" w:rsidR="006D2C6E" w:rsidRPr="00905151" w:rsidRDefault="006D2C6E" w:rsidP="00905151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sprawie </w:t>
      </w:r>
      <w:r w:rsidRPr="00905151">
        <w:rPr>
          <w:rFonts w:ascii="Arial" w:hAnsi="Arial" w:cs="Arial"/>
          <w:sz w:val="24"/>
          <w:szCs w:val="24"/>
        </w:rPr>
        <w:t>przystąpienia do sporządzenia miejscowego planu zagospodarowania przestrzennego w rejonie ulic: Sulejowskiej, Włókienniczej, Wypoczynkowej i Tkackiej w Piotrkowie Trybunalskim.</w:t>
      </w:r>
    </w:p>
    <w:p w14:paraId="58C86D3D" w14:textId="2F09952A" w:rsidR="006D2C6E" w:rsidRPr="00905151" w:rsidRDefault="006D2C6E" w:rsidP="00905151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color w:val="FF0000"/>
          <w:sz w:val="24"/>
          <w:szCs w:val="24"/>
          <w:lang w:eastAsia="pl-PL"/>
        </w:rPr>
      </w:pPr>
      <w:r w:rsidRPr="00905151">
        <w:rPr>
          <w:rFonts w:ascii="Arial" w:hAnsi="Arial" w:cs="Arial"/>
          <w:color w:val="000000" w:themeColor="text1"/>
          <w:sz w:val="24"/>
          <w:szCs w:val="24"/>
        </w:rPr>
        <w:t xml:space="preserve">Sprawozdanie Prezydenta Miasta na prawach powiatu Piotrkowa Trybunalskiego </w:t>
      </w:r>
      <w:r w:rsidRPr="00905151">
        <w:rPr>
          <w:rFonts w:ascii="Arial" w:hAnsi="Arial" w:cs="Arial"/>
          <w:color w:val="000000" w:themeColor="text1"/>
          <w:sz w:val="24"/>
          <w:szCs w:val="24"/>
        </w:rPr>
        <w:br/>
        <w:t xml:space="preserve">z działalności Komisji Bezpieczeństwa i Porządku w Piotrkowie Trybunalskim za 2023 rok. </w:t>
      </w:r>
    </w:p>
    <w:p w14:paraId="1C13986D" w14:textId="77777777" w:rsidR="006D2C6E" w:rsidRPr="00905151" w:rsidRDefault="006D2C6E" w:rsidP="00905151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905151">
        <w:rPr>
          <w:rFonts w:ascii="Arial" w:hAnsi="Arial" w:cs="Arial"/>
          <w:sz w:val="24"/>
          <w:szCs w:val="24"/>
          <w:shd w:val="clear" w:color="auto" w:fill="FFFFFF"/>
        </w:rPr>
        <w:t>Rozpatrzenie korespondencji skierowanej do Komisji.</w:t>
      </w:r>
    </w:p>
    <w:p w14:paraId="687D0B15" w14:textId="3ADA0D2A" w:rsidR="006D2C6E" w:rsidRPr="00905151" w:rsidRDefault="006D2C6E" w:rsidP="00905151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Sprawy różne.</w:t>
      </w: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</w:p>
    <w:p w14:paraId="706C93E7" w14:textId="77777777" w:rsidR="00B91BA6" w:rsidRPr="00905151" w:rsidRDefault="00B91BA6" w:rsidP="00905151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4B157B9" w14:textId="77777777" w:rsidR="00A35873" w:rsidRPr="00905151" w:rsidRDefault="00A35873" w:rsidP="00905151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BEF71EB" w14:textId="77777777" w:rsidR="00A35873" w:rsidRPr="00905151" w:rsidRDefault="00A35873" w:rsidP="00905151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81B0EB4" w14:textId="77777777" w:rsidR="00A35873" w:rsidRPr="00905151" w:rsidRDefault="00A35873" w:rsidP="00905151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A092AE3" w14:textId="78301AB2" w:rsidR="009573AB" w:rsidRPr="00905151" w:rsidRDefault="00F01D10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Punkt 3</w:t>
      </w:r>
    </w:p>
    <w:p w14:paraId="3AD934EC" w14:textId="237F4E6E" w:rsidR="004F06D3" w:rsidRPr="00905151" w:rsidRDefault="004F06D3" w:rsidP="0090515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</w:t>
      </w: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Administracji, Bezpieczeństwa Publicznego i Inwentaryzacji Mienia Komunalnego z dnia 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>18 grudnia</w:t>
      </w: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2023 r.</w:t>
      </w:r>
    </w:p>
    <w:p w14:paraId="658D23F6" w14:textId="29939AE6" w:rsidR="004F423B" w:rsidRPr="00905151" w:rsidRDefault="00E9073E" w:rsidP="00905151">
      <w:pPr>
        <w:spacing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W wyniku </w:t>
      </w: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głosowania, przy </w:t>
      </w:r>
      <w:r w:rsidR="006D2C6E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 </w:t>
      </w:r>
      <w:r w:rsidR="004F423B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głosach</w:t>
      </w:r>
      <w:r w:rsidR="00C834F1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za, bez głosów przeciwnych i </w:t>
      </w:r>
      <w:r w:rsidR="006D2C6E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głosie </w:t>
      </w:r>
      <w:r w:rsidR="004F423B" w:rsidRPr="00905151">
        <w:rPr>
          <w:rFonts w:ascii="Arial" w:eastAsia="Times New Roman" w:hAnsi="Arial" w:cs="Arial"/>
          <w:sz w:val="24"/>
          <w:szCs w:val="24"/>
          <w:lang w:eastAsia="pl-PL"/>
        </w:rPr>
        <w:t>wstrzymujący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834F1" w:rsidRPr="00905151">
        <w:rPr>
          <w:rFonts w:ascii="Arial" w:eastAsia="Times New Roman" w:hAnsi="Arial" w:cs="Arial"/>
          <w:sz w:val="24"/>
          <w:szCs w:val="24"/>
          <w:lang w:eastAsia="pl-PL"/>
        </w:rPr>
        <w:t>, Komisja przyjęła protokół z</w:t>
      </w:r>
      <w:r w:rsidR="004F423B"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 komisji </w:t>
      </w:r>
      <w:r w:rsidR="005C0587"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18 grudnia </w:t>
      </w:r>
      <w:r w:rsidR="004F06D3" w:rsidRPr="00905151">
        <w:rPr>
          <w:rFonts w:ascii="Arial" w:eastAsia="Times New Roman" w:hAnsi="Arial" w:cs="Arial"/>
          <w:sz w:val="24"/>
          <w:szCs w:val="24"/>
          <w:lang w:eastAsia="pl-PL"/>
        </w:rPr>
        <w:t>2023 r.</w:t>
      </w:r>
    </w:p>
    <w:p w14:paraId="72A98BE0" w14:textId="77777777" w:rsidR="004F423B" w:rsidRPr="00905151" w:rsidRDefault="004F423B" w:rsidP="00905151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805B6" w14:textId="77777777" w:rsidR="009573AB" w:rsidRPr="00905151" w:rsidRDefault="00F01D10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4</w:t>
      </w:r>
    </w:p>
    <w:p w14:paraId="7EFBAA90" w14:textId="77777777" w:rsidR="006D2C6E" w:rsidRPr="00905151" w:rsidRDefault="006D2C6E" w:rsidP="0090515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sprawie </w:t>
      </w:r>
      <w:r w:rsidRPr="00905151">
        <w:rPr>
          <w:rFonts w:ascii="Arial" w:hAnsi="Arial" w:cs="Arial"/>
          <w:sz w:val="24"/>
          <w:szCs w:val="24"/>
        </w:rPr>
        <w:t>przystąpienia do sporządzenia miejscowego planu zagospodarowania przestrzennego w rejonie ulic: Sulejowskiej, Włókienniczej, Wypoczynkowej i Tkackiej w Piotrkowie Trybunalskim.</w:t>
      </w:r>
    </w:p>
    <w:p w14:paraId="5A81C6C4" w14:textId="77777777" w:rsidR="006D2C6E" w:rsidRPr="00905151" w:rsidRDefault="006D2C6E" w:rsidP="009051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8BE33F1" w14:textId="20DB03C1" w:rsidR="006D2C6E" w:rsidRPr="00905151" w:rsidRDefault="006D2C6E" w:rsidP="009051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 Sergiusz </w:t>
      </w:r>
      <w:proofErr w:type="spellStart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poprosił o omówienie punkt</w:t>
      </w:r>
      <w:r w:rsidR="00F94401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B4F0F29" w14:textId="77777777" w:rsidR="006D2C6E" w:rsidRPr="00905151" w:rsidRDefault="006D2C6E" w:rsidP="009051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584E610" w14:textId="0F715351" w:rsidR="00DC2630" w:rsidRPr="00905151" w:rsidRDefault="006D2C6E" w:rsidP="009051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Piotr Olejnik Kierownik Pracowni Planowania Przestrzennego</w:t>
      </w:r>
      <w:r w:rsidR="00F94401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35873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wyjaśnił</w:t>
      </w:r>
      <w:r w:rsidR="00F94401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że j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est to dokument z 2002 roku, który w wielu zapisach dotyczących przeznaczenia terenów się zdezaktualizował, więc podjęta była decyzja o tym, żeby etapami dokonywać zmian tego planu miejscowego. Podstawową przesłanką dla opracowania planów w tym rejonie jest podobnie jak w </w:t>
      </w:r>
      <w:r w:rsidR="00A972DF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pozostałych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obszarach umożliwienie nabycia nieruchomości </w:t>
      </w:r>
      <w:r w:rsidR="00A972DF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właściciela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wzdłuż ul</w:t>
      </w:r>
      <w:r w:rsidR="00AC1112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Sulejowskiej, którzy do tej pory mieli w starym planie pewnego rodzaju rezerwę terenu na poszerzenie ter</w:t>
      </w:r>
      <w:r w:rsidR="00AC1112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nu ul. Sulejowskiej. W tej chwili z racji tego, że </w:t>
      </w:r>
      <w:r w:rsidR="00AC1112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 ulica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zmniejszona</w:t>
      </w:r>
      <w:r w:rsidR="00AC1112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kategoria ul. Sulejowskiej ze zbiorczych do lokalnych</w:t>
      </w:r>
      <w:r w:rsidR="00F94401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</w:t>
      </w:r>
      <w:r w:rsidR="00DC2630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est możliwe jej zawężenie i zbycie nieruchomości na rzecz właścicieli działek zabudowanych budynkami jednorodzinnymi. Kolejna sprawa to jest uprządkowanie kwestii lokalizacji usług w pasie bezpośrednio przylegającym do ul. Sulejowskiej, analogicznie do wcześniejszych dokumentów</w:t>
      </w:r>
      <w:r w:rsidR="00A972DF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Będziemy chcieli przedstawić propozycję, która będzie umożliwiała lokalizację zabudowy usługowej bez zabudowy mieszkaniowej jednorodzinnej. Kolejna rzecz, którą chcemy zrobić to jest poprawa warunków obsługi komunikacyjnej nieruchomości zlokalizowanych między </w:t>
      </w:r>
      <w:r w:rsidR="00F94401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972DF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Mechaniczną, ul. Przędzalnianą, a ul. Sulejowską. Tam jest plan miejscowy </w:t>
      </w:r>
      <w:r w:rsidR="00A972DF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obowiązujący tak jakby nie daje szansy bycia zrealizowanym i trzeba dokonać  pewnych korekt tak żeby można było poprawić warunki obsługi komunikacyjnej istniejącej zabudowy. </w:t>
      </w:r>
    </w:p>
    <w:p w14:paraId="57F616C5" w14:textId="77777777" w:rsidR="006D2C6E" w:rsidRPr="00905151" w:rsidRDefault="006D2C6E" w:rsidP="0090515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B8DAD3" w14:textId="10A52BB6" w:rsidR="00A9665C" w:rsidRPr="00905151" w:rsidRDefault="00AE466E" w:rsidP="0090515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Calibri" w:hAnsi="Arial" w:cs="Arial"/>
          <w:color w:val="00000A"/>
          <w:sz w:val="24"/>
          <w:szCs w:val="24"/>
        </w:rPr>
        <w:t xml:space="preserve">W wyniku głosowania, </w:t>
      </w:r>
      <w:r w:rsidR="005C0587" w:rsidRPr="00905151">
        <w:rPr>
          <w:rFonts w:ascii="Arial" w:eastAsia="Calibri" w:hAnsi="Arial" w:cs="Arial"/>
          <w:color w:val="00000A"/>
          <w:sz w:val="24"/>
          <w:szCs w:val="24"/>
        </w:rPr>
        <w:t xml:space="preserve">przy </w:t>
      </w:r>
      <w:r w:rsidR="006D2C6E" w:rsidRPr="00905151">
        <w:rPr>
          <w:rFonts w:ascii="Arial" w:eastAsia="Calibri" w:hAnsi="Arial" w:cs="Arial"/>
          <w:color w:val="00000A"/>
          <w:sz w:val="24"/>
          <w:szCs w:val="24"/>
        </w:rPr>
        <w:t>7</w:t>
      </w:r>
      <w:r w:rsidR="00D0110E" w:rsidRPr="00905151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Pr="00905151">
        <w:rPr>
          <w:rFonts w:ascii="Arial" w:eastAsia="Calibri" w:hAnsi="Arial" w:cs="Arial"/>
          <w:color w:val="00000A"/>
          <w:sz w:val="24"/>
          <w:szCs w:val="24"/>
        </w:rPr>
        <w:t>głosac</w:t>
      </w:r>
      <w:r w:rsidR="00830684" w:rsidRPr="00905151">
        <w:rPr>
          <w:rFonts w:ascii="Arial" w:eastAsia="Calibri" w:hAnsi="Arial" w:cs="Arial"/>
          <w:color w:val="00000A"/>
          <w:sz w:val="24"/>
          <w:szCs w:val="24"/>
        </w:rPr>
        <w:t>h za, 0</w:t>
      </w:r>
      <w:r w:rsidRPr="00905151">
        <w:rPr>
          <w:rFonts w:ascii="Arial" w:eastAsia="Calibri" w:hAnsi="Arial" w:cs="Arial"/>
          <w:color w:val="00000A"/>
          <w:sz w:val="24"/>
          <w:szCs w:val="24"/>
        </w:rPr>
        <w:t xml:space="preserve"> głos</w:t>
      </w:r>
      <w:r w:rsidR="00B55CD1" w:rsidRPr="00905151">
        <w:rPr>
          <w:rFonts w:ascii="Arial" w:eastAsia="Calibri" w:hAnsi="Arial" w:cs="Arial"/>
          <w:color w:val="00000A"/>
          <w:sz w:val="24"/>
          <w:szCs w:val="24"/>
        </w:rPr>
        <w:t>ach</w:t>
      </w:r>
      <w:r w:rsidRPr="00905151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="00C834F1" w:rsidRPr="00905151">
        <w:rPr>
          <w:rFonts w:ascii="Arial" w:eastAsia="Calibri" w:hAnsi="Arial" w:cs="Arial"/>
          <w:color w:val="00000A"/>
          <w:sz w:val="24"/>
          <w:szCs w:val="24"/>
        </w:rPr>
        <w:t xml:space="preserve">przeciwnych i </w:t>
      </w:r>
      <w:r w:rsidR="006D2C6E" w:rsidRPr="00905151">
        <w:rPr>
          <w:rFonts w:ascii="Arial" w:eastAsia="Calibri" w:hAnsi="Arial" w:cs="Arial"/>
          <w:color w:val="00000A"/>
          <w:sz w:val="24"/>
          <w:szCs w:val="24"/>
        </w:rPr>
        <w:t>2</w:t>
      </w:r>
      <w:r w:rsidR="00C834F1" w:rsidRPr="00905151">
        <w:rPr>
          <w:rFonts w:ascii="Arial" w:eastAsia="Calibri" w:hAnsi="Arial" w:cs="Arial"/>
          <w:color w:val="00000A"/>
          <w:sz w:val="24"/>
          <w:szCs w:val="24"/>
        </w:rPr>
        <w:t xml:space="preserve"> głos</w:t>
      </w:r>
      <w:r w:rsidR="006D2C6E" w:rsidRPr="00905151">
        <w:rPr>
          <w:rFonts w:ascii="Arial" w:eastAsia="Calibri" w:hAnsi="Arial" w:cs="Arial"/>
          <w:color w:val="00000A"/>
          <w:sz w:val="24"/>
          <w:szCs w:val="24"/>
        </w:rPr>
        <w:t xml:space="preserve">ach </w:t>
      </w:r>
      <w:r w:rsidR="00C834F1" w:rsidRPr="00905151">
        <w:rPr>
          <w:rFonts w:ascii="Arial" w:eastAsia="Calibri" w:hAnsi="Arial" w:cs="Arial"/>
          <w:color w:val="00000A"/>
          <w:sz w:val="24"/>
          <w:szCs w:val="24"/>
        </w:rPr>
        <w:t>wstrzymując</w:t>
      </w:r>
      <w:r w:rsidR="00FD5E79" w:rsidRPr="00905151">
        <w:rPr>
          <w:rFonts w:ascii="Arial" w:eastAsia="Calibri" w:hAnsi="Arial" w:cs="Arial"/>
          <w:color w:val="00000A"/>
          <w:sz w:val="24"/>
          <w:szCs w:val="24"/>
        </w:rPr>
        <w:t>y</w:t>
      </w:r>
      <w:r w:rsidR="006D2C6E" w:rsidRPr="00905151">
        <w:rPr>
          <w:rFonts w:ascii="Arial" w:eastAsia="Calibri" w:hAnsi="Arial" w:cs="Arial"/>
          <w:color w:val="00000A"/>
          <w:sz w:val="24"/>
          <w:szCs w:val="24"/>
        </w:rPr>
        <w:t>ch</w:t>
      </w:r>
      <w:r w:rsidRPr="00905151">
        <w:rPr>
          <w:rFonts w:ascii="Arial" w:eastAsia="Calibri" w:hAnsi="Arial" w:cs="Arial"/>
          <w:color w:val="00000A"/>
          <w:sz w:val="24"/>
          <w:szCs w:val="24"/>
        </w:rPr>
        <w:t>, Komisja</w:t>
      </w:r>
      <w:r w:rsidRPr="00905151">
        <w:rPr>
          <w:rFonts w:ascii="Arial" w:eastAsia="Calibri" w:hAnsi="Arial" w:cs="Arial"/>
          <w:color w:val="000000"/>
          <w:sz w:val="24"/>
          <w:szCs w:val="24"/>
        </w:rPr>
        <w:t xml:space="preserve"> zaopiniowała pozytywnie </w:t>
      </w:r>
      <w:r w:rsidR="005C0587" w:rsidRPr="009051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projekt uchwały</w:t>
      </w:r>
      <w:r w:rsidR="004F06D3" w:rsidRPr="009051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</w:t>
      </w:r>
      <w:r w:rsidR="005C0587" w:rsidRPr="009051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D2C6E" w:rsidRPr="00905151">
        <w:rPr>
          <w:rFonts w:ascii="Arial" w:hAnsi="Arial" w:cs="Arial"/>
          <w:sz w:val="24"/>
          <w:szCs w:val="24"/>
        </w:rPr>
        <w:t>przystąpienia do sporządzenia miejscowego planu zagospodarowania przestrzennego w rejonie ulic: Sulejowskiej, Włókienniczej, Wypoczynkowej i Tkackiej w Piotrkowie Trybunalskim.</w:t>
      </w:r>
    </w:p>
    <w:p w14:paraId="7A1A1786" w14:textId="68114826" w:rsidR="005C0587" w:rsidRPr="00905151" w:rsidRDefault="00AE466E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Opinia Nr 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>285/66/24</w:t>
      </w:r>
    </w:p>
    <w:p w14:paraId="391A100B" w14:textId="77777777" w:rsidR="00B54147" w:rsidRPr="00905151" w:rsidRDefault="00B54147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6056D7C" w14:textId="77777777" w:rsidR="005C0587" w:rsidRPr="00905151" w:rsidRDefault="005C0587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Punkt 5</w:t>
      </w:r>
    </w:p>
    <w:p w14:paraId="0D81A0F0" w14:textId="77777777" w:rsidR="006D2C6E" w:rsidRPr="00905151" w:rsidRDefault="006D2C6E" w:rsidP="00905151">
      <w:pPr>
        <w:spacing w:after="0" w:line="360" w:lineRule="auto"/>
        <w:contextualSpacing/>
        <w:rPr>
          <w:rFonts w:ascii="Arial" w:eastAsia="Times New Roman" w:hAnsi="Arial" w:cs="Arial"/>
          <w:noProof/>
          <w:color w:val="FF0000"/>
          <w:sz w:val="24"/>
          <w:szCs w:val="24"/>
          <w:lang w:eastAsia="pl-PL"/>
        </w:rPr>
      </w:pPr>
      <w:r w:rsidRPr="00905151">
        <w:rPr>
          <w:rFonts w:ascii="Arial" w:hAnsi="Arial" w:cs="Arial"/>
          <w:color w:val="000000" w:themeColor="text1"/>
          <w:sz w:val="24"/>
          <w:szCs w:val="24"/>
        </w:rPr>
        <w:t xml:space="preserve">Sprawozdanie Prezydenta Miasta na prawach powiatu Piotrkowa Trybunalskiego </w:t>
      </w:r>
      <w:r w:rsidRPr="00905151">
        <w:rPr>
          <w:rFonts w:ascii="Arial" w:hAnsi="Arial" w:cs="Arial"/>
          <w:color w:val="000000" w:themeColor="text1"/>
          <w:sz w:val="24"/>
          <w:szCs w:val="24"/>
        </w:rPr>
        <w:br/>
        <w:t xml:space="preserve">z działalności Komisji Bezpieczeństwa i Porządku w Piotrkowie Trybunalskim za </w:t>
      </w:r>
      <w:r w:rsidRPr="00905151">
        <w:rPr>
          <w:rFonts w:ascii="Arial" w:hAnsi="Arial" w:cs="Arial"/>
          <w:color w:val="000000" w:themeColor="text1"/>
          <w:sz w:val="24"/>
          <w:szCs w:val="24"/>
        </w:rPr>
        <w:br/>
        <w:t xml:space="preserve">2023 rok. </w:t>
      </w:r>
    </w:p>
    <w:p w14:paraId="2551FC93" w14:textId="1139CC44" w:rsidR="00DC2630" w:rsidRPr="00905151" w:rsidRDefault="006D2C6E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Komisja przyjęła Sprawozdanie do wiadomości. </w:t>
      </w:r>
    </w:p>
    <w:p w14:paraId="7C50CE47" w14:textId="471CE019" w:rsidR="00A9665C" w:rsidRPr="00905151" w:rsidRDefault="00A9665C" w:rsidP="00905151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905151">
        <w:rPr>
          <w:rFonts w:ascii="Arial" w:hAnsi="Arial" w:cs="Arial"/>
          <w:sz w:val="24"/>
          <w:szCs w:val="24"/>
          <w:shd w:val="clear" w:color="auto" w:fill="FFFFFF"/>
        </w:rPr>
        <w:t xml:space="preserve">Punkt </w:t>
      </w:r>
      <w:r w:rsidR="006D2C6E" w:rsidRPr="00905151">
        <w:rPr>
          <w:rFonts w:ascii="Arial" w:hAnsi="Arial" w:cs="Arial"/>
          <w:sz w:val="24"/>
          <w:szCs w:val="24"/>
          <w:shd w:val="clear" w:color="auto" w:fill="FFFFFF"/>
        </w:rPr>
        <w:t>6</w:t>
      </w:r>
    </w:p>
    <w:p w14:paraId="2F35CECF" w14:textId="5BE85D51" w:rsidR="00830684" w:rsidRPr="00905151" w:rsidRDefault="00830684" w:rsidP="00905151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905151">
        <w:rPr>
          <w:rFonts w:ascii="Arial" w:hAnsi="Arial" w:cs="Arial"/>
          <w:sz w:val="24"/>
          <w:szCs w:val="24"/>
          <w:shd w:val="clear" w:color="auto" w:fill="FFFFFF"/>
        </w:rPr>
        <w:t>Rozpatrzenie korespondencji skierowanej do Komisji.</w:t>
      </w:r>
    </w:p>
    <w:p w14:paraId="14BBD57A" w14:textId="0922A5A8" w:rsidR="00AC1112" w:rsidRPr="00905151" w:rsidRDefault="00A9665C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Brak korespondencji skierowanej do Komisji. </w:t>
      </w:r>
    </w:p>
    <w:p w14:paraId="68AD85A4" w14:textId="30994777" w:rsidR="00BC4B13" w:rsidRPr="00905151" w:rsidRDefault="00A9665C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 xml:space="preserve">Punkt </w:t>
      </w:r>
      <w:r w:rsidR="006D2C6E" w:rsidRPr="00905151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0FD877F0" w14:textId="77777777" w:rsidR="00D0110E" w:rsidRPr="00905151" w:rsidRDefault="007B7EB4" w:rsidP="009051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sz w:val="24"/>
          <w:szCs w:val="24"/>
          <w:lang w:eastAsia="pl-PL"/>
        </w:rPr>
        <w:t>Sprawy różne.</w:t>
      </w:r>
    </w:p>
    <w:p w14:paraId="22CE1E23" w14:textId="64E7D890" w:rsidR="004F06D3" w:rsidRPr="00905151" w:rsidRDefault="006D2C6E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 Ludomir </w:t>
      </w:r>
      <w:proofErr w:type="spellStart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="00AC1112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poruszył sprawę ul. </w:t>
      </w:r>
      <w:proofErr w:type="spellStart"/>
      <w:r w:rsidR="00AC1112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Zalesickiej</w:t>
      </w:r>
      <w:proofErr w:type="spellEnd"/>
      <w:r w:rsidR="00AC1112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mówiąc że na wysokości nr 90 jest składowisko odpadów budowlanych. Zwrócił uwagę, że jest to nieuporządkowane </w:t>
      </w:r>
      <w:r w:rsidR="00A972DF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tylko rzucane przy ulicy. </w:t>
      </w:r>
      <w:r w:rsidR="008E2AA4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14:paraId="1FC533B4" w14:textId="77777777" w:rsidR="00AC1112" w:rsidRPr="00905151" w:rsidRDefault="00AC1112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C638D9" w14:textId="1DC3A278" w:rsidR="00AC1112" w:rsidRPr="00905151" w:rsidRDefault="00AC1112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 Adam </w:t>
      </w:r>
      <w:proofErr w:type="spellStart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Karzewnik</w:t>
      </w:r>
      <w:proofErr w:type="spellEnd"/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Wiceprezydent Miasta odpowiedział, że ta informacja zostanie przekazana do Straży Miejskiej. </w:t>
      </w:r>
    </w:p>
    <w:p w14:paraId="7CA5FFCA" w14:textId="77777777" w:rsidR="004F06D3" w:rsidRPr="00905151" w:rsidRDefault="004F06D3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F1414BD" w14:textId="2F5121DA" w:rsidR="005C0587" w:rsidRPr="00905151" w:rsidRDefault="007B7EB4" w:rsidP="0090515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tym protokół zakończono.</w:t>
      </w:r>
    </w:p>
    <w:p w14:paraId="2DFCAFAC" w14:textId="77777777" w:rsidR="00905151" w:rsidRDefault="00905151" w:rsidP="00905151">
      <w:pPr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14:paraId="19EA327C" w14:textId="65E0E7BB" w:rsidR="005B5BB3" w:rsidRPr="00905151" w:rsidRDefault="004F06D3" w:rsidP="00905151">
      <w:pPr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  <w:r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</w:t>
      </w:r>
      <w:r w:rsidR="003814B2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rzewodnicząc</w:t>
      </w:r>
      <w:r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a</w:t>
      </w:r>
      <w:r w:rsidR="003814B2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7EB4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Komisj</w:t>
      </w:r>
      <w:r w:rsidR="003F2AFC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i Administracji, Bezpieczeństwa Publicznego</w:t>
      </w:r>
      <w:r w:rsidR="003814B2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1E0D2F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br/>
      </w:r>
      <w:r w:rsidR="007B7EB4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Inwentaryzacji Mienia Komunalnego</w:t>
      </w:r>
      <w:r w:rsidR="003F2AFC" w:rsidRPr="009051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7EB4"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(-) </w:t>
      </w:r>
      <w:r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Monika </w:t>
      </w:r>
      <w:proofErr w:type="spellStart"/>
      <w:r w:rsidRPr="00905151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</w:p>
    <w:p w14:paraId="7CD8B512" w14:textId="0026D245" w:rsidR="009573AB" w:rsidRPr="00905151" w:rsidRDefault="00905151" w:rsidP="00905151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="007B7EB4" w:rsidRPr="00905151">
        <w:rPr>
          <w:rFonts w:ascii="Arial" w:eastAsiaTheme="minorEastAsia" w:hAnsi="Arial" w:cs="Arial"/>
          <w:sz w:val="24"/>
          <w:szCs w:val="24"/>
          <w:lang w:eastAsia="pl-PL"/>
        </w:rPr>
        <w:t>Protokołowała: Monika Mróz</w:t>
      </w:r>
    </w:p>
    <w:sectPr w:rsidR="009573AB" w:rsidRPr="00905151" w:rsidSect="00383BDF">
      <w:footerReference w:type="default" r:id="rId9"/>
      <w:pgSz w:w="11906" w:h="16838"/>
      <w:pgMar w:top="1417" w:right="1274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A415" w14:textId="77777777" w:rsidR="00EE4DEE" w:rsidRDefault="00EE4DEE">
      <w:pPr>
        <w:spacing w:after="0" w:line="240" w:lineRule="auto"/>
      </w:pPr>
      <w:r>
        <w:separator/>
      </w:r>
    </w:p>
  </w:endnote>
  <w:endnote w:type="continuationSeparator" w:id="0">
    <w:p w14:paraId="30A2CA74" w14:textId="77777777" w:rsidR="00EE4DEE" w:rsidRDefault="00E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459953"/>
      <w:docPartObj>
        <w:docPartGallery w:val="Page Numbers (Bottom of Page)"/>
        <w:docPartUnique/>
      </w:docPartObj>
    </w:sdtPr>
    <w:sdtEndPr/>
    <w:sdtContent>
      <w:p w14:paraId="06DF97FD" w14:textId="77777777" w:rsidR="00EE4DEE" w:rsidRDefault="00EE4DE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0C76">
          <w:rPr>
            <w:noProof/>
          </w:rPr>
          <w:t>4</w:t>
        </w:r>
        <w:r>
          <w:fldChar w:fldCharType="end"/>
        </w:r>
      </w:p>
    </w:sdtContent>
  </w:sdt>
  <w:p w14:paraId="4AD67C22" w14:textId="77777777" w:rsidR="00EE4DEE" w:rsidRDefault="00EE4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D5A6" w14:textId="77777777" w:rsidR="00EE4DEE" w:rsidRDefault="00EE4DEE">
      <w:pPr>
        <w:spacing w:after="0" w:line="240" w:lineRule="auto"/>
      </w:pPr>
      <w:r>
        <w:separator/>
      </w:r>
    </w:p>
  </w:footnote>
  <w:footnote w:type="continuationSeparator" w:id="0">
    <w:p w14:paraId="24CDF21F" w14:textId="77777777" w:rsidR="00EE4DEE" w:rsidRDefault="00EE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1170B"/>
    <w:multiLevelType w:val="multilevel"/>
    <w:tmpl w:val="8A7AD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72DF5"/>
    <w:multiLevelType w:val="multilevel"/>
    <w:tmpl w:val="819819E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B5401"/>
    <w:multiLevelType w:val="hybridMultilevel"/>
    <w:tmpl w:val="716A636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876309"/>
    <w:multiLevelType w:val="hybridMultilevel"/>
    <w:tmpl w:val="B35C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510E"/>
    <w:multiLevelType w:val="hybridMultilevel"/>
    <w:tmpl w:val="716A636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086F9A"/>
    <w:multiLevelType w:val="hybridMultilevel"/>
    <w:tmpl w:val="1E32B3F0"/>
    <w:lvl w:ilvl="0" w:tplc="9054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77718"/>
    <w:multiLevelType w:val="hybridMultilevel"/>
    <w:tmpl w:val="E30AAEC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196E47"/>
    <w:multiLevelType w:val="hybridMultilevel"/>
    <w:tmpl w:val="6CE289BC"/>
    <w:lvl w:ilvl="0" w:tplc="7B42325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15611B"/>
    <w:multiLevelType w:val="hybridMultilevel"/>
    <w:tmpl w:val="29C2699E"/>
    <w:lvl w:ilvl="0" w:tplc="56B4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4B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353DB"/>
    <w:multiLevelType w:val="hybridMultilevel"/>
    <w:tmpl w:val="716A636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num w:numId="1" w16cid:durableId="1482580787">
    <w:abstractNumId w:val="1"/>
  </w:num>
  <w:num w:numId="2" w16cid:durableId="1987389277">
    <w:abstractNumId w:val="2"/>
  </w:num>
  <w:num w:numId="3" w16cid:durableId="1896966783">
    <w:abstractNumId w:val="8"/>
  </w:num>
  <w:num w:numId="4" w16cid:durableId="1861120794">
    <w:abstractNumId w:val="9"/>
  </w:num>
  <w:num w:numId="5" w16cid:durableId="1665283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838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6282741">
    <w:abstractNumId w:val="4"/>
  </w:num>
  <w:num w:numId="8" w16cid:durableId="1700626341">
    <w:abstractNumId w:val="3"/>
  </w:num>
  <w:num w:numId="9" w16cid:durableId="470025783">
    <w:abstractNumId w:val="7"/>
  </w:num>
  <w:num w:numId="10" w16cid:durableId="1059093017">
    <w:abstractNumId w:val="0"/>
  </w:num>
  <w:num w:numId="11" w16cid:durableId="1361511911">
    <w:abstractNumId w:val="5"/>
  </w:num>
  <w:num w:numId="12" w16cid:durableId="11307879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DE171C1-278E-4554-9C46-AB167A868E9E}"/>
  </w:docVars>
  <w:rsids>
    <w:rsidRoot w:val="009573AB"/>
    <w:rsid w:val="000016DA"/>
    <w:rsid w:val="00003207"/>
    <w:rsid w:val="000142BD"/>
    <w:rsid w:val="00020F3D"/>
    <w:rsid w:val="00022FD0"/>
    <w:rsid w:val="00036E89"/>
    <w:rsid w:val="00056DD5"/>
    <w:rsid w:val="00073B9A"/>
    <w:rsid w:val="00075591"/>
    <w:rsid w:val="000859A0"/>
    <w:rsid w:val="000B0EE9"/>
    <w:rsid w:val="000C67B9"/>
    <w:rsid w:val="000E57C5"/>
    <w:rsid w:val="000F0C3F"/>
    <w:rsid w:val="00103162"/>
    <w:rsid w:val="00115228"/>
    <w:rsid w:val="00127CAE"/>
    <w:rsid w:val="00132394"/>
    <w:rsid w:val="00145440"/>
    <w:rsid w:val="00167CFE"/>
    <w:rsid w:val="00171110"/>
    <w:rsid w:val="00193B47"/>
    <w:rsid w:val="001A55D8"/>
    <w:rsid w:val="001A5A4D"/>
    <w:rsid w:val="001A708E"/>
    <w:rsid w:val="001B12E0"/>
    <w:rsid w:val="001D1038"/>
    <w:rsid w:val="001D162D"/>
    <w:rsid w:val="001D73C9"/>
    <w:rsid w:val="001E0D2F"/>
    <w:rsid w:val="001E4C1F"/>
    <w:rsid w:val="001F6EAC"/>
    <w:rsid w:val="0021481E"/>
    <w:rsid w:val="00221BEC"/>
    <w:rsid w:val="00223528"/>
    <w:rsid w:val="00232557"/>
    <w:rsid w:val="00250E77"/>
    <w:rsid w:val="002A2426"/>
    <w:rsid w:val="002A5A2E"/>
    <w:rsid w:val="002C1006"/>
    <w:rsid w:val="002D16C0"/>
    <w:rsid w:val="002E0E76"/>
    <w:rsid w:val="002E0F43"/>
    <w:rsid w:val="002F1B0E"/>
    <w:rsid w:val="002F665E"/>
    <w:rsid w:val="00307FDE"/>
    <w:rsid w:val="0031165F"/>
    <w:rsid w:val="0031588A"/>
    <w:rsid w:val="0032198D"/>
    <w:rsid w:val="003252CB"/>
    <w:rsid w:val="00336805"/>
    <w:rsid w:val="00340B1D"/>
    <w:rsid w:val="003563E8"/>
    <w:rsid w:val="0036453A"/>
    <w:rsid w:val="00376A60"/>
    <w:rsid w:val="003814B2"/>
    <w:rsid w:val="003817C5"/>
    <w:rsid w:val="00383BDF"/>
    <w:rsid w:val="00383D65"/>
    <w:rsid w:val="00386B9E"/>
    <w:rsid w:val="003A46D4"/>
    <w:rsid w:val="003B1111"/>
    <w:rsid w:val="003E1432"/>
    <w:rsid w:val="003F2AFC"/>
    <w:rsid w:val="003F76C1"/>
    <w:rsid w:val="00407E4C"/>
    <w:rsid w:val="00410886"/>
    <w:rsid w:val="00415866"/>
    <w:rsid w:val="004333D5"/>
    <w:rsid w:val="0043534D"/>
    <w:rsid w:val="004420FE"/>
    <w:rsid w:val="0044281C"/>
    <w:rsid w:val="004602DB"/>
    <w:rsid w:val="004615D6"/>
    <w:rsid w:val="00461A3D"/>
    <w:rsid w:val="004779A6"/>
    <w:rsid w:val="004811F3"/>
    <w:rsid w:val="004915A0"/>
    <w:rsid w:val="004954AF"/>
    <w:rsid w:val="004A0EA6"/>
    <w:rsid w:val="004B7532"/>
    <w:rsid w:val="004C6D95"/>
    <w:rsid w:val="004D11E5"/>
    <w:rsid w:val="004E7AD0"/>
    <w:rsid w:val="004F06D3"/>
    <w:rsid w:val="004F10B1"/>
    <w:rsid w:val="004F423B"/>
    <w:rsid w:val="00510C93"/>
    <w:rsid w:val="00522C01"/>
    <w:rsid w:val="0052504C"/>
    <w:rsid w:val="0053560A"/>
    <w:rsid w:val="00535F00"/>
    <w:rsid w:val="00543D14"/>
    <w:rsid w:val="0054618D"/>
    <w:rsid w:val="005528B0"/>
    <w:rsid w:val="00563555"/>
    <w:rsid w:val="005777D8"/>
    <w:rsid w:val="005972E5"/>
    <w:rsid w:val="005A7295"/>
    <w:rsid w:val="005A733B"/>
    <w:rsid w:val="005B5B88"/>
    <w:rsid w:val="005B5BB3"/>
    <w:rsid w:val="005C0587"/>
    <w:rsid w:val="005C4110"/>
    <w:rsid w:val="005D137B"/>
    <w:rsid w:val="005D6946"/>
    <w:rsid w:val="005E1C72"/>
    <w:rsid w:val="00600EC5"/>
    <w:rsid w:val="006208BD"/>
    <w:rsid w:val="00620F3C"/>
    <w:rsid w:val="00627B24"/>
    <w:rsid w:val="0063167C"/>
    <w:rsid w:val="00663504"/>
    <w:rsid w:val="00665A50"/>
    <w:rsid w:val="0067460B"/>
    <w:rsid w:val="00692257"/>
    <w:rsid w:val="00692C2E"/>
    <w:rsid w:val="006B0CBC"/>
    <w:rsid w:val="006C530B"/>
    <w:rsid w:val="006C5FE4"/>
    <w:rsid w:val="006C6C9C"/>
    <w:rsid w:val="006D04EF"/>
    <w:rsid w:val="006D2C6E"/>
    <w:rsid w:val="006E586B"/>
    <w:rsid w:val="006F1ACF"/>
    <w:rsid w:val="007063BA"/>
    <w:rsid w:val="00710AE6"/>
    <w:rsid w:val="00731028"/>
    <w:rsid w:val="00772F2D"/>
    <w:rsid w:val="0077625A"/>
    <w:rsid w:val="00781DBD"/>
    <w:rsid w:val="007A30B3"/>
    <w:rsid w:val="007B0269"/>
    <w:rsid w:val="007B7EB4"/>
    <w:rsid w:val="007E1D96"/>
    <w:rsid w:val="007F44D8"/>
    <w:rsid w:val="007F5DFA"/>
    <w:rsid w:val="0082382C"/>
    <w:rsid w:val="00830684"/>
    <w:rsid w:val="008338FB"/>
    <w:rsid w:val="00843096"/>
    <w:rsid w:val="00855DED"/>
    <w:rsid w:val="00856DFA"/>
    <w:rsid w:val="008640A9"/>
    <w:rsid w:val="008649C6"/>
    <w:rsid w:val="008668E5"/>
    <w:rsid w:val="00880F8C"/>
    <w:rsid w:val="00896FAC"/>
    <w:rsid w:val="008A0C76"/>
    <w:rsid w:val="008B7B91"/>
    <w:rsid w:val="008C366B"/>
    <w:rsid w:val="008E2AA4"/>
    <w:rsid w:val="008E5EAA"/>
    <w:rsid w:val="008F38A6"/>
    <w:rsid w:val="008F4063"/>
    <w:rsid w:val="00905151"/>
    <w:rsid w:val="00911871"/>
    <w:rsid w:val="00911FB4"/>
    <w:rsid w:val="009311D3"/>
    <w:rsid w:val="009421CD"/>
    <w:rsid w:val="0095605A"/>
    <w:rsid w:val="009573AB"/>
    <w:rsid w:val="00964DA2"/>
    <w:rsid w:val="009675AE"/>
    <w:rsid w:val="00986AD4"/>
    <w:rsid w:val="009922A0"/>
    <w:rsid w:val="00996F93"/>
    <w:rsid w:val="009B7847"/>
    <w:rsid w:val="009C7248"/>
    <w:rsid w:val="009D09B0"/>
    <w:rsid w:val="009D12D2"/>
    <w:rsid w:val="009D69FB"/>
    <w:rsid w:val="009E049C"/>
    <w:rsid w:val="00A13483"/>
    <w:rsid w:val="00A35873"/>
    <w:rsid w:val="00A35892"/>
    <w:rsid w:val="00A42439"/>
    <w:rsid w:val="00A453EB"/>
    <w:rsid w:val="00A474DB"/>
    <w:rsid w:val="00A521E8"/>
    <w:rsid w:val="00A5294D"/>
    <w:rsid w:val="00A53C73"/>
    <w:rsid w:val="00A56F17"/>
    <w:rsid w:val="00A57ABA"/>
    <w:rsid w:val="00A61E59"/>
    <w:rsid w:val="00A739AA"/>
    <w:rsid w:val="00A80A34"/>
    <w:rsid w:val="00A9348D"/>
    <w:rsid w:val="00A94DEE"/>
    <w:rsid w:val="00A9665C"/>
    <w:rsid w:val="00A96FB0"/>
    <w:rsid w:val="00A972DF"/>
    <w:rsid w:val="00AA3FA9"/>
    <w:rsid w:val="00AB36AF"/>
    <w:rsid w:val="00AC1112"/>
    <w:rsid w:val="00AD7A1C"/>
    <w:rsid w:val="00AE466E"/>
    <w:rsid w:val="00AF2D47"/>
    <w:rsid w:val="00AF3518"/>
    <w:rsid w:val="00AF4737"/>
    <w:rsid w:val="00AF5488"/>
    <w:rsid w:val="00B06598"/>
    <w:rsid w:val="00B07461"/>
    <w:rsid w:val="00B100EC"/>
    <w:rsid w:val="00B172DB"/>
    <w:rsid w:val="00B20A76"/>
    <w:rsid w:val="00B3097F"/>
    <w:rsid w:val="00B54147"/>
    <w:rsid w:val="00B55CD1"/>
    <w:rsid w:val="00B64E37"/>
    <w:rsid w:val="00B66877"/>
    <w:rsid w:val="00B8138E"/>
    <w:rsid w:val="00B842A7"/>
    <w:rsid w:val="00B86194"/>
    <w:rsid w:val="00B91BA6"/>
    <w:rsid w:val="00B95C03"/>
    <w:rsid w:val="00BC4B13"/>
    <w:rsid w:val="00BD23DC"/>
    <w:rsid w:val="00BD4DFF"/>
    <w:rsid w:val="00BE6854"/>
    <w:rsid w:val="00BF3A98"/>
    <w:rsid w:val="00C143F4"/>
    <w:rsid w:val="00C20157"/>
    <w:rsid w:val="00C2294E"/>
    <w:rsid w:val="00C2787F"/>
    <w:rsid w:val="00C30256"/>
    <w:rsid w:val="00C472F8"/>
    <w:rsid w:val="00C71F6F"/>
    <w:rsid w:val="00C76867"/>
    <w:rsid w:val="00C80538"/>
    <w:rsid w:val="00C834F1"/>
    <w:rsid w:val="00C86F8F"/>
    <w:rsid w:val="00CC07D9"/>
    <w:rsid w:val="00CD7FD8"/>
    <w:rsid w:val="00CE2F83"/>
    <w:rsid w:val="00CE33D2"/>
    <w:rsid w:val="00CE6D07"/>
    <w:rsid w:val="00CF30C4"/>
    <w:rsid w:val="00D0044F"/>
    <w:rsid w:val="00D0110E"/>
    <w:rsid w:val="00D0118C"/>
    <w:rsid w:val="00D1448A"/>
    <w:rsid w:val="00D22DD9"/>
    <w:rsid w:val="00D26935"/>
    <w:rsid w:val="00D3315F"/>
    <w:rsid w:val="00D4024B"/>
    <w:rsid w:val="00D424A2"/>
    <w:rsid w:val="00D542DD"/>
    <w:rsid w:val="00D57021"/>
    <w:rsid w:val="00D80895"/>
    <w:rsid w:val="00D82804"/>
    <w:rsid w:val="00D82E15"/>
    <w:rsid w:val="00D86A66"/>
    <w:rsid w:val="00DA75BB"/>
    <w:rsid w:val="00DB5C18"/>
    <w:rsid w:val="00DC2630"/>
    <w:rsid w:val="00DC7739"/>
    <w:rsid w:val="00DD31E4"/>
    <w:rsid w:val="00DD423E"/>
    <w:rsid w:val="00DE60A4"/>
    <w:rsid w:val="00DF0916"/>
    <w:rsid w:val="00DF0B0A"/>
    <w:rsid w:val="00E03825"/>
    <w:rsid w:val="00E04285"/>
    <w:rsid w:val="00E0453C"/>
    <w:rsid w:val="00E102B8"/>
    <w:rsid w:val="00E232B0"/>
    <w:rsid w:val="00E2670D"/>
    <w:rsid w:val="00E33471"/>
    <w:rsid w:val="00E47865"/>
    <w:rsid w:val="00E53042"/>
    <w:rsid w:val="00E5328F"/>
    <w:rsid w:val="00E7495F"/>
    <w:rsid w:val="00E75D18"/>
    <w:rsid w:val="00E85BE9"/>
    <w:rsid w:val="00E9073E"/>
    <w:rsid w:val="00EA384D"/>
    <w:rsid w:val="00EA4689"/>
    <w:rsid w:val="00EA62C5"/>
    <w:rsid w:val="00EA7030"/>
    <w:rsid w:val="00EB0872"/>
    <w:rsid w:val="00EB3DCF"/>
    <w:rsid w:val="00EB6DB1"/>
    <w:rsid w:val="00ED3BA8"/>
    <w:rsid w:val="00EE0573"/>
    <w:rsid w:val="00EE077D"/>
    <w:rsid w:val="00EE1A7B"/>
    <w:rsid w:val="00EE4DEE"/>
    <w:rsid w:val="00EF658A"/>
    <w:rsid w:val="00F01D10"/>
    <w:rsid w:val="00F02A5C"/>
    <w:rsid w:val="00F04058"/>
    <w:rsid w:val="00F26AE2"/>
    <w:rsid w:val="00F3271E"/>
    <w:rsid w:val="00F33C58"/>
    <w:rsid w:val="00F45CF8"/>
    <w:rsid w:val="00F6131E"/>
    <w:rsid w:val="00F653DB"/>
    <w:rsid w:val="00F66A75"/>
    <w:rsid w:val="00F74157"/>
    <w:rsid w:val="00F757C9"/>
    <w:rsid w:val="00F86245"/>
    <w:rsid w:val="00F9437E"/>
    <w:rsid w:val="00F94401"/>
    <w:rsid w:val="00FA2536"/>
    <w:rsid w:val="00FB235B"/>
    <w:rsid w:val="00FC7C07"/>
    <w:rsid w:val="00FD5E79"/>
    <w:rsid w:val="00FD7D5F"/>
    <w:rsid w:val="00FE770F"/>
    <w:rsid w:val="00FE7783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7CF9"/>
  <w15:docId w15:val="{DD17EFBA-9D64-4A14-9509-F8317A9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CD0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20C8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20C8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0A60"/>
  </w:style>
  <w:style w:type="character" w:customStyle="1" w:styleId="StopkaZnak">
    <w:name w:val="Stopka Znak"/>
    <w:basedOn w:val="Domylnaczcionkaakapitu"/>
    <w:link w:val="Stopka"/>
    <w:uiPriority w:val="99"/>
    <w:qFormat/>
    <w:rsid w:val="009D0A60"/>
  </w:style>
  <w:style w:type="character" w:styleId="Pogrubienie">
    <w:name w:val="Strong"/>
    <w:basedOn w:val="Domylnaczcionkaakapitu"/>
    <w:uiPriority w:val="22"/>
    <w:qFormat/>
    <w:rsid w:val="00CB43C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40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0A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755DC"/>
    <w:pPr>
      <w:ind w:left="720"/>
      <w:contextualSpacing/>
    </w:pPr>
  </w:style>
  <w:style w:type="paragraph" w:customStyle="1" w:styleId="Default">
    <w:name w:val="Default"/>
    <w:qFormat/>
    <w:rsid w:val="007249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C84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A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C3F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48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3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71C1-278E-4554-9C46-AB167A868E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403330-01E7-416A-A8FD-A911582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cp:lastPrinted>2024-02-13T07:56:00Z</cp:lastPrinted>
  <dcterms:created xsi:type="dcterms:W3CDTF">2024-02-27T09:25:00Z</dcterms:created>
  <dcterms:modified xsi:type="dcterms:W3CDTF">2024-02-27T09:25:00Z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