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43" w:rsidRPr="006A1A25" w:rsidRDefault="00A12F34" w:rsidP="006A1A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A1A25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6A1A25">
        <w:rPr>
          <w:rFonts w:ascii="Arial" w:hAnsi="Arial" w:cs="Arial"/>
          <w:bCs/>
          <w:sz w:val="24"/>
          <w:szCs w:val="24"/>
        </w:rPr>
        <w:t xml:space="preserve">w sprawie </w:t>
      </w:r>
      <w:r w:rsidR="00B506A4" w:rsidRPr="006A1A25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6A1A25">
        <w:rPr>
          <w:rFonts w:ascii="Arial" w:hAnsi="Arial" w:cs="Arial"/>
          <w:sz w:val="24"/>
          <w:szCs w:val="24"/>
        </w:rPr>
        <w:t xml:space="preserve">nieruchomości </w:t>
      </w:r>
      <w:r w:rsidR="00B00D2C" w:rsidRPr="006A1A25">
        <w:rPr>
          <w:rFonts w:ascii="Arial" w:hAnsi="Arial" w:cs="Arial"/>
          <w:bCs/>
          <w:sz w:val="24"/>
          <w:szCs w:val="24"/>
        </w:rPr>
        <w:t>położon</w:t>
      </w:r>
      <w:r w:rsidR="000A3564" w:rsidRPr="006A1A25">
        <w:rPr>
          <w:rFonts w:ascii="Arial" w:hAnsi="Arial" w:cs="Arial"/>
          <w:bCs/>
          <w:sz w:val="24"/>
          <w:szCs w:val="24"/>
        </w:rPr>
        <w:t>ej</w:t>
      </w:r>
      <w:r w:rsidR="00B00D2C" w:rsidRPr="006A1A25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F86DE0" w:rsidRPr="006A1A25">
        <w:rPr>
          <w:rFonts w:ascii="Arial" w:hAnsi="Arial" w:cs="Arial"/>
          <w:bCs/>
          <w:sz w:val="24"/>
          <w:szCs w:val="24"/>
        </w:rPr>
        <w:t>przy</w:t>
      </w:r>
      <w:r w:rsidR="00B00D2C" w:rsidRPr="006A1A25">
        <w:rPr>
          <w:rFonts w:ascii="Arial" w:hAnsi="Arial" w:cs="Arial"/>
          <w:bCs/>
          <w:sz w:val="24"/>
          <w:szCs w:val="24"/>
        </w:rPr>
        <w:t xml:space="preserve"> ul</w:t>
      </w:r>
      <w:r w:rsidR="00F86DE0" w:rsidRPr="006A1A25">
        <w:rPr>
          <w:rFonts w:ascii="Arial" w:hAnsi="Arial" w:cs="Arial"/>
          <w:bCs/>
          <w:sz w:val="24"/>
          <w:szCs w:val="24"/>
        </w:rPr>
        <w:t xml:space="preserve">. </w:t>
      </w:r>
      <w:r w:rsidR="00C9486E" w:rsidRPr="006A1A25">
        <w:rPr>
          <w:rFonts w:ascii="Arial" w:hAnsi="Arial" w:cs="Arial"/>
          <w:bCs/>
          <w:sz w:val="24"/>
          <w:szCs w:val="24"/>
        </w:rPr>
        <w:t>Ludowej</w:t>
      </w:r>
      <w:r w:rsidR="00B00D2C" w:rsidRPr="006A1A25">
        <w:rPr>
          <w:rFonts w:ascii="Arial" w:hAnsi="Arial" w:cs="Arial"/>
          <w:bCs/>
          <w:sz w:val="24"/>
          <w:szCs w:val="24"/>
        </w:rPr>
        <w:t>.</w:t>
      </w:r>
    </w:p>
    <w:p w:rsidR="00376043" w:rsidRPr="006A1A25" w:rsidRDefault="00376043" w:rsidP="006A1A25">
      <w:pPr>
        <w:spacing w:line="360" w:lineRule="auto"/>
        <w:rPr>
          <w:rFonts w:ascii="Arial" w:hAnsi="Arial" w:cs="Arial"/>
          <w:sz w:val="24"/>
          <w:szCs w:val="24"/>
        </w:rPr>
      </w:pPr>
    </w:p>
    <w:p w:rsidR="0047522B" w:rsidRPr="006A1A25" w:rsidRDefault="00E64807" w:rsidP="006A1A25">
      <w:pPr>
        <w:spacing w:line="360" w:lineRule="auto"/>
        <w:rPr>
          <w:rFonts w:ascii="Arial" w:hAnsi="Arial" w:cs="Arial"/>
          <w:sz w:val="24"/>
          <w:szCs w:val="24"/>
        </w:rPr>
      </w:pPr>
      <w:r w:rsidRPr="006A1A25">
        <w:rPr>
          <w:rFonts w:ascii="Arial" w:hAnsi="Arial" w:cs="Arial"/>
          <w:sz w:val="24"/>
          <w:szCs w:val="24"/>
        </w:rPr>
        <w:t>Niezabudowana nieruchomość położona w Piotrkowie Trybun</w:t>
      </w:r>
      <w:r w:rsidR="003E6FC8" w:rsidRPr="006A1A25">
        <w:rPr>
          <w:rFonts w:ascii="Arial" w:hAnsi="Arial" w:cs="Arial"/>
          <w:sz w:val="24"/>
          <w:szCs w:val="24"/>
        </w:rPr>
        <w:t xml:space="preserve">alskim </w:t>
      </w:r>
      <w:r w:rsidR="00C9486E" w:rsidRPr="006A1A25">
        <w:rPr>
          <w:rFonts w:ascii="Arial" w:hAnsi="Arial" w:cs="Arial"/>
          <w:bCs/>
          <w:sz w:val="24"/>
          <w:szCs w:val="24"/>
        </w:rPr>
        <w:t>przy ul. Ludowej,</w:t>
      </w:r>
      <w:r w:rsidR="00C9486E" w:rsidRPr="006A1A25">
        <w:rPr>
          <w:rFonts w:ascii="Arial" w:hAnsi="Arial" w:cs="Arial"/>
          <w:sz w:val="24"/>
          <w:szCs w:val="24"/>
        </w:rPr>
        <w:t xml:space="preserve"> oznaczona w ewidencji gruntów obręb 15 jako działka numer 73</w:t>
      </w:r>
      <w:r w:rsidR="00C9486E" w:rsidRPr="006A1A25">
        <w:rPr>
          <w:rFonts w:ascii="Arial" w:hAnsi="Arial" w:cs="Arial"/>
          <w:bCs/>
          <w:sz w:val="24"/>
          <w:szCs w:val="24"/>
        </w:rPr>
        <w:t xml:space="preserve"> o powierzchni 0,0045 ha, księga wieczysta PT1P/00084698/7</w:t>
      </w:r>
      <w:r w:rsidRPr="006A1A25">
        <w:rPr>
          <w:rFonts w:ascii="Arial" w:hAnsi="Arial" w:cs="Arial"/>
          <w:bCs/>
          <w:sz w:val="24"/>
          <w:szCs w:val="24"/>
        </w:rPr>
        <w:t xml:space="preserve">, </w:t>
      </w:r>
      <w:r w:rsidRPr="006A1A25">
        <w:rPr>
          <w:rFonts w:ascii="Arial" w:hAnsi="Arial" w:cs="Arial"/>
          <w:sz w:val="24"/>
          <w:szCs w:val="24"/>
        </w:rPr>
        <w:t xml:space="preserve">stanowi zasób gminy Miasto Piotrków Trybunalski. </w:t>
      </w:r>
    </w:p>
    <w:p w:rsidR="00990AB0" w:rsidRPr="006A1A25" w:rsidRDefault="00990AB0" w:rsidP="006A1A25">
      <w:pPr>
        <w:spacing w:line="360" w:lineRule="auto"/>
        <w:rPr>
          <w:rFonts w:ascii="Arial" w:hAnsi="Arial" w:cs="Arial"/>
          <w:sz w:val="24"/>
          <w:szCs w:val="24"/>
        </w:rPr>
      </w:pPr>
    </w:p>
    <w:p w:rsidR="00056D9C" w:rsidRPr="006A1A25" w:rsidRDefault="00056D9C" w:rsidP="006A1A25">
      <w:pPr>
        <w:spacing w:line="360" w:lineRule="auto"/>
        <w:rPr>
          <w:rFonts w:ascii="Arial" w:hAnsi="Arial" w:cs="Arial"/>
          <w:sz w:val="24"/>
          <w:szCs w:val="24"/>
        </w:rPr>
      </w:pPr>
      <w:r w:rsidRPr="006A1A25">
        <w:rPr>
          <w:rFonts w:ascii="Arial" w:hAnsi="Arial" w:cs="Arial"/>
          <w:sz w:val="24"/>
          <w:szCs w:val="24"/>
        </w:rPr>
        <w:t>Zgodnie ze Studium uwarunkowań i kierunków zagospodarowania przestrzennego Miasta Piotrkowa Trybunalskiego, przyjętym Uchwałą Nr XLIX/837/06 Rady Miasta w Piotrkowie Trybunalskim z dnia 29 marca 2006 roku ze zmianami przyjętymi Uchwałą Nr XIV/297/11 z dnia 30 listopada 2011 roku, Uchwałą Nr XXVII/359/16 z dnia 26 października 2016 roku, Uchwałą Nr XLVII/566/17 z dnia 25 października 2017 roku i Uchwałą Nr XLIX/625/22 z dnia 30 marca 2022 roku, działka nr 73 obręb 15 położona przy ulicy Ludowej - Sportowej znajduje się w terenie oznaczonym symbolem MN- tereny zabudowy mieszkaniowej jednorodzinnej.</w:t>
      </w:r>
    </w:p>
    <w:p w:rsidR="00587A8D" w:rsidRPr="006A1A25" w:rsidRDefault="00587A8D" w:rsidP="006A1A25">
      <w:pPr>
        <w:spacing w:line="360" w:lineRule="auto"/>
        <w:rPr>
          <w:rFonts w:ascii="Arial" w:hAnsi="Arial" w:cs="Arial"/>
          <w:sz w:val="24"/>
          <w:szCs w:val="24"/>
        </w:rPr>
      </w:pPr>
    </w:p>
    <w:p w:rsidR="00155B6B" w:rsidRPr="006A1A25" w:rsidRDefault="000A3564" w:rsidP="006A1A25">
      <w:pPr>
        <w:spacing w:line="360" w:lineRule="auto"/>
        <w:rPr>
          <w:rFonts w:ascii="Arial" w:hAnsi="Arial" w:cs="Arial"/>
          <w:sz w:val="24"/>
          <w:szCs w:val="24"/>
        </w:rPr>
      </w:pPr>
      <w:r w:rsidRPr="006A1A25">
        <w:rPr>
          <w:rFonts w:ascii="Arial" w:hAnsi="Arial" w:cs="Arial"/>
          <w:sz w:val="24"/>
          <w:szCs w:val="24"/>
        </w:rPr>
        <w:t>Położenie</w:t>
      </w:r>
      <w:r w:rsidR="00353846" w:rsidRPr="006A1A25">
        <w:rPr>
          <w:rFonts w:ascii="Arial" w:hAnsi="Arial" w:cs="Arial"/>
          <w:sz w:val="24"/>
          <w:szCs w:val="24"/>
        </w:rPr>
        <w:t>, parametry oraz przeznaczenie</w:t>
      </w:r>
      <w:r w:rsidRPr="006A1A25">
        <w:rPr>
          <w:rFonts w:ascii="Arial" w:hAnsi="Arial" w:cs="Arial"/>
          <w:sz w:val="24"/>
          <w:szCs w:val="24"/>
        </w:rPr>
        <w:t xml:space="preserve"> </w:t>
      </w:r>
      <w:r w:rsidR="00875BD8" w:rsidRPr="006A1A25">
        <w:rPr>
          <w:rFonts w:ascii="Arial" w:hAnsi="Arial" w:cs="Arial"/>
          <w:sz w:val="24"/>
          <w:szCs w:val="24"/>
        </w:rPr>
        <w:t>działki wskazują, że nie może ona zostać zagospodarowana jako odrębna nieruchomość</w:t>
      </w:r>
      <w:r w:rsidRPr="006A1A25">
        <w:rPr>
          <w:rFonts w:ascii="Arial" w:hAnsi="Arial" w:cs="Arial"/>
          <w:sz w:val="24"/>
          <w:szCs w:val="24"/>
        </w:rPr>
        <w:t xml:space="preserve">, </w:t>
      </w:r>
      <w:r w:rsidR="00054DA6" w:rsidRPr="006A1A25">
        <w:rPr>
          <w:rFonts w:ascii="Arial" w:hAnsi="Arial" w:cs="Arial"/>
          <w:sz w:val="24"/>
          <w:szCs w:val="24"/>
        </w:rPr>
        <w:t>co potwierdzone zostało w aktualnej opinii urbanistycznej wydanej przez Pracownię Planowania Przestrzennego. Działk</w:t>
      </w:r>
      <w:r w:rsidR="00875BD8" w:rsidRPr="006A1A25">
        <w:rPr>
          <w:rFonts w:ascii="Arial" w:hAnsi="Arial" w:cs="Arial"/>
          <w:sz w:val="24"/>
          <w:szCs w:val="24"/>
        </w:rPr>
        <w:t>a</w:t>
      </w:r>
      <w:r w:rsidR="00054DA6" w:rsidRPr="006A1A25">
        <w:rPr>
          <w:rFonts w:ascii="Arial" w:hAnsi="Arial" w:cs="Arial"/>
          <w:sz w:val="24"/>
          <w:szCs w:val="24"/>
        </w:rPr>
        <w:t xml:space="preserve"> t</w:t>
      </w:r>
      <w:r w:rsidR="00875BD8" w:rsidRPr="006A1A25">
        <w:rPr>
          <w:rFonts w:ascii="Arial" w:hAnsi="Arial" w:cs="Arial"/>
          <w:sz w:val="24"/>
          <w:szCs w:val="24"/>
        </w:rPr>
        <w:t>a</w:t>
      </w:r>
      <w:r w:rsidR="00054DA6" w:rsidRPr="006A1A25">
        <w:rPr>
          <w:rFonts w:ascii="Arial" w:hAnsi="Arial" w:cs="Arial"/>
          <w:sz w:val="24"/>
          <w:szCs w:val="24"/>
        </w:rPr>
        <w:t xml:space="preserve"> mo</w:t>
      </w:r>
      <w:r w:rsidR="00875BD8" w:rsidRPr="006A1A25">
        <w:rPr>
          <w:rFonts w:ascii="Arial" w:hAnsi="Arial" w:cs="Arial"/>
          <w:sz w:val="24"/>
          <w:szCs w:val="24"/>
        </w:rPr>
        <w:t>że</w:t>
      </w:r>
      <w:r w:rsidR="00054DA6" w:rsidRPr="006A1A25">
        <w:rPr>
          <w:rFonts w:ascii="Arial" w:hAnsi="Arial" w:cs="Arial"/>
          <w:sz w:val="24"/>
          <w:szCs w:val="24"/>
        </w:rPr>
        <w:t xml:space="preserve"> poprawić warunki z</w:t>
      </w:r>
      <w:r w:rsidR="00587A8D" w:rsidRPr="006A1A25">
        <w:rPr>
          <w:rFonts w:ascii="Arial" w:hAnsi="Arial" w:cs="Arial"/>
          <w:sz w:val="24"/>
          <w:szCs w:val="24"/>
        </w:rPr>
        <w:t>agospodarowania wyłącznie nieruchomości</w:t>
      </w:r>
      <w:r w:rsidR="00054DA6" w:rsidRPr="006A1A25">
        <w:rPr>
          <w:rFonts w:ascii="Arial" w:hAnsi="Arial" w:cs="Arial"/>
          <w:sz w:val="24"/>
          <w:szCs w:val="24"/>
        </w:rPr>
        <w:t xml:space="preserve"> przyległ</w:t>
      </w:r>
      <w:r w:rsidR="00875BD8" w:rsidRPr="006A1A25">
        <w:rPr>
          <w:rFonts w:ascii="Arial" w:hAnsi="Arial" w:cs="Arial"/>
          <w:sz w:val="24"/>
          <w:szCs w:val="24"/>
        </w:rPr>
        <w:t>ej</w:t>
      </w:r>
      <w:r w:rsidR="00054DA6" w:rsidRPr="006A1A25">
        <w:rPr>
          <w:rFonts w:ascii="Arial" w:hAnsi="Arial" w:cs="Arial"/>
          <w:sz w:val="24"/>
          <w:szCs w:val="24"/>
        </w:rPr>
        <w:t xml:space="preserve">, a </w:t>
      </w:r>
      <w:r w:rsidR="00875BD8" w:rsidRPr="006A1A25">
        <w:rPr>
          <w:rFonts w:ascii="Arial" w:hAnsi="Arial" w:cs="Arial"/>
          <w:sz w:val="24"/>
          <w:szCs w:val="24"/>
        </w:rPr>
        <w:t>jej</w:t>
      </w:r>
      <w:r w:rsidR="00DA7DDB" w:rsidRPr="006A1A25">
        <w:rPr>
          <w:rFonts w:ascii="Arial" w:hAnsi="Arial" w:cs="Arial"/>
          <w:sz w:val="24"/>
          <w:szCs w:val="24"/>
        </w:rPr>
        <w:t xml:space="preserve"> z</w:t>
      </w:r>
      <w:r w:rsidR="00054DA6" w:rsidRPr="006A1A25">
        <w:rPr>
          <w:rFonts w:ascii="Arial" w:hAnsi="Arial" w:cs="Arial"/>
          <w:sz w:val="24"/>
          <w:szCs w:val="24"/>
        </w:rPr>
        <w:t xml:space="preserve">bycie </w:t>
      </w:r>
      <w:r w:rsidR="006867A9" w:rsidRPr="006A1A25">
        <w:rPr>
          <w:rFonts w:ascii="Arial" w:hAnsi="Arial" w:cs="Arial"/>
          <w:sz w:val="24"/>
          <w:szCs w:val="24"/>
        </w:rPr>
        <w:t>uporządkuje istniejący w terenie układ funkcjonalno-przestrzenny i</w:t>
      </w:r>
      <w:r w:rsidR="00054DA6" w:rsidRPr="006A1A25">
        <w:rPr>
          <w:rFonts w:ascii="Arial" w:hAnsi="Arial" w:cs="Arial"/>
          <w:sz w:val="24"/>
          <w:szCs w:val="24"/>
        </w:rPr>
        <w:t xml:space="preserve"> strukturę włas</w:t>
      </w:r>
      <w:r w:rsidR="00E30531" w:rsidRPr="006A1A25">
        <w:rPr>
          <w:rFonts w:ascii="Arial" w:hAnsi="Arial" w:cs="Arial"/>
          <w:sz w:val="24"/>
          <w:szCs w:val="24"/>
        </w:rPr>
        <w:t>nościową terenu</w:t>
      </w:r>
      <w:r w:rsidR="00DA7DDB" w:rsidRPr="006A1A25">
        <w:rPr>
          <w:rFonts w:ascii="Arial" w:hAnsi="Arial" w:cs="Arial"/>
          <w:sz w:val="24"/>
          <w:szCs w:val="24"/>
        </w:rPr>
        <w:t>.</w:t>
      </w:r>
      <w:r w:rsidR="00E30531" w:rsidRPr="006A1A25">
        <w:rPr>
          <w:rFonts w:ascii="Arial" w:hAnsi="Arial" w:cs="Arial"/>
          <w:sz w:val="24"/>
          <w:szCs w:val="24"/>
        </w:rPr>
        <w:t xml:space="preserve"> </w:t>
      </w:r>
    </w:p>
    <w:p w:rsidR="000A3564" w:rsidRPr="006A1A25" w:rsidRDefault="000A3564" w:rsidP="006A1A25">
      <w:pPr>
        <w:spacing w:line="360" w:lineRule="auto"/>
        <w:rPr>
          <w:rFonts w:ascii="Arial" w:hAnsi="Arial" w:cs="Arial"/>
          <w:sz w:val="24"/>
          <w:szCs w:val="24"/>
        </w:rPr>
      </w:pPr>
    </w:p>
    <w:p w:rsidR="004D5B96" w:rsidRPr="006A1A25" w:rsidRDefault="0008287C" w:rsidP="006A1A25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6A1A25">
        <w:rPr>
          <w:rFonts w:ascii="Arial" w:hAnsi="Arial" w:cs="Arial"/>
          <w:sz w:val="24"/>
          <w:szCs w:val="24"/>
        </w:rPr>
        <w:t xml:space="preserve">Dla działki </w:t>
      </w:r>
      <w:r w:rsidR="00B24C6C" w:rsidRPr="006A1A25">
        <w:rPr>
          <w:rFonts w:ascii="Arial" w:hAnsi="Arial" w:cs="Arial"/>
          <w:sz w:val="24"/>
          <w:szCs w:val="24"/>
        </w:rPr>
        <w:t>73</w:t>
      </w:r>
      <w:r w:rsidRPr="006A1A25">
        <w:rPr>
          <w:rFonts w:ascii="Arial" w:hAnsi="Arial" w:cs="Arial"/>
          <w:sz w:val="24"/>
          <w:szCs w:val="24"/>
        </w:rPr>
        <w:t xml:space="preserve"> </w:t>
      </w:r>
      <w:r w:rsidR="004D5B96" w:rsidRPr="006A1A25">
        <w:rPr>
          <w:rFonts w:ascii="Arial" w:hAnsi="Arial" w:cs="Arial"/>
          <w:sz w:val="24"/>
          <w:szCs w:val="24"/>
        </w:rPr>
        <w:t>spełnione zostały przesłanki wynikające z art. 37 ust. 2 pkt 6 ustawy z dnia 21 sierpnia 1997 r. o gospodarce nieruchomościami, w oparciu o który nastąpić może zbycie nieruchomości w trybie bezprzetargowym.</w:t>
      </w:r>
    </w:p>
    <w:p w:rsidR="006867A9" w:rsidRPr="006A1A25" w:rsidRDefault="006867A9" w:rsidP="006A1A25">
      <w:pPr>
        <w:spacing w:line="360" w:lineRule="auto"/>
        <w:rPr>
          <w:rFonts w:ascii="Arial" w:hAnsi="Arial" w:cs="Arial"/>
          <w:sz w:val="24"/>
          <w:szCs w:val="24"/>
        </w:rPr>
      </w:pPr>
    </w:p>
    <w:p w:rsidR="006867A9" w:rsidRPr="006A1A25" w:rsidRDefault="0047522B" w:rsidP="006A1A25">
      <w:pPr>
        <w:spacing w:line="360" w:lineRule="auto"/>
        <w:rPr>
          <w:rFonts w:ascii="Arial" w:hAnsi="Arial" w:cs="Arial"/>
          <w:sz w:val="24"/>
          <w:szCs w:val="24"/>
        </w:rPr>
      </w:pPr>
      <w:r w:rsidRPr="006A1A25">
        <w:rPr>
          <w:rFonts w:ascii="Arial" w:hAnsi="Arial" w:cs="Arial"/>
          <w:sz w:val="24"/>
          <w:szCs w:val="24"/>
        </w:rPr>
        <w:t>Prezydent Miasta Piotrkowa Trybunalskiego rozpatrując sprawę zagospodarowania powyższ</w:t>
      </w:r>
      <w:r w:rsidR="006867A9" w:rsidRPr="006A1A25">
        <w:rPr>
          <w:rFonts w:ascii="Arial" w:hAnsi="Arial" w:cs="Arial"/>
          <w:sz w:val="24"/>
          <w:szCs w:val="24"/>
        </w:rPr>
        <w:t>ej</w:t>
      </w:r>
      <w:r w:rsidRPr="006A1A25">
        <w:rPr>
          <w:rFonts w:ascii="Arial" w:hAnsi="Arial" w:cs="Arial"/>
          <w:sz w:val="24"/>
          <w:szCs w:val="24"/>
        </w:rPr>
        <w:t xml:space="preserve"> nieruchomości, </w:t>
      </w:r>
      <w:r w:rsidR="006867A9" w:rsidRPr="006A1A25">
        <w:rPr>
          <w:rFonts w:ascii="Arial" w:hAnsi="Arial" w:cs="Arial"/>
          <w:sz w:val="24"/>
          <w:szCs w:val="24"/>
        </w:rPr>
        <w:t>po</w:t>
      </w:r>
      <w:r w:rsidR="006A1A25">
        <w:rPr>
          <w:rFonts w:ascii="Arial" w:hAnsi="Arial" w:cs="Arial"/>
          <w:sz w:val="24"/>
          <w:szCs w:val="24"/>
        </w:rPr>
        <w:t xml:space="preserve">djął decyzję </w:t>
      </w:r>
      <w:bookmarkStart w:id="0" w:name="_GoBack"/>
      <w:bookmarkEnd w:id="0"/>
      <w:r w:rsidR="006867A9" w:rsidRPr="006A1A25">
        <w:rPr>
          <w:rFonts w:ascii="Arial" w:hAnsi="Arial" w:cs="Arial"/>
          <w:sz w:val="24"/>
          <w:szCs w:val="24"/>
        </w:rPr>
        <w:t xml:space="preserve">o przeznaczeniu jej do sprzedaży, celem poprawienia warunków zagospodarowania nieruchomości przyległej. </w:t>
      </w:r>
    </w:p>
    <w:p w:rsidR="00CE5F76" w:rsidRPr="006A1A25" w:rsidRDefault="00895C6C" w:rsidP="006A1A25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6A1A25">
        <w:rPr>
          <w:rFonts w:ascii="Arial" w:hAnsi="Arial" w:cs="Arial"/>
          <w:sz w:val="24"/>
          <w:szCs w:val="24"/>
        </w:rPr>
        <w:t>P</w:t>
      </w:r>
      <w:r w:rsidR="0047522B" w:rsidRPr="006A1A25">
        <w:rPr>
          <w:rFonts w:ascii="Arial" w:hAnsi="Arial" w:cs="Arial"/>
          <w:sz w:val="24"/>
          <w:szCs w:val="24"/>
        </w:rPr>
        <w:t xml:space="preserve">onadto przyjął przygotowany w sprawie projekt uchwały i </w:t>
      </w:r>
      <w:r w:rsidR="00874F2D" w:rsidRPr="006A1A25">
        <w:rPr>
          <w:rFonts w:ascii="Arial" w:hAnsi="Arial" w:cs="Arial"/>
          <w:sz w:val="24"/>
          <w:szCs w:val="24"/>
        </w:rPr>
        <w:t>podjął decyzję o</w:t>
      </w:r>
      <w:r w:rsidR="0047522B" w:rsidRPr="006A1A25">
        <w:rPr>
          <w:rFonts w:ascii="Arial" w:hAnsi="Arial" w:cs="Arial"/>
          <w:sz w:val="24"/>
          <w:szCs w:val="24"/>
        </w:rPr>
        <w:t xml:space="preserve"> przekaza</w:t>
      </w:r>
      <w:r w:rsidR="00874F2D" w:rsidRPr="006A1A25">
        <w:rPr>
          <w:rFonts w:ascii="Arial" w:hAnsi="Arial" w:cs="Arial"/>
          <w:sz w:val="24"/>
          <w:szCs w:val="24"/>
        </w:rPr>
        <w:t>niu</w:t>
      </w:r>
      <w:r w:rsidR="0047522B" w:rsidRPr="006A1A25">
        <w:rPr>
          <w:rFonts w:ascii="Arial" w:hAnsi="Arial" w:cs="Arial"/>
          <w:sz w:val="24"/>
          <w:szCs w:val="24"/>
        </w:rPr>
        <w:t xml:space="preserve"> go pod obrady Rady Miasta, po uprzednim zaopiniowaniu przez właściwe komisje problemowe.</w:t>
      </w:r>
    </w:p>
    <w:sectPr w:rsidR="00CE5F76" w:rsidRPr="006A1A25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E73"/>
    <w:multiLevelType w:val="hybridMultilevel"/>
    <w:tmpl w:val="17DA84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B2"/>
    <w:rsid w:val="00054DA6"/>
    <w:rsid w:val="00056CF5"/>
    <w:rsid w:val="00056D9C"/>
    <w:rsid w:val="00060E17"/>
    <w:rsid w:val="00076102"/>
    <w:rsid w:val="0008287C"/>
    <w:rsid w:val="0009615E"/>
    <w:rsid w:val="000A3564"/>
    <w:rsid w:val="000A77CD"/>
    <w:rsid w:val="000C75F1"/>
    <w:rsid w:val="000E0D4A"/>
    <w:rsid w:val="00105DFC"/>
    <w:rsid w:val="00150CDF"/>
    <w:rsid w:val="00155B6B"/>
    <w:rsid w:val="001A6895"/>
    <w:rsid w:val="001D245C"/>
    <w:rsid w:val="002053AA"/>
    <w:rsid w:val="00275CF8"/>
    <w:rsid w:val="00353846"/>
    <w:rsid w:val="00376043"/>
    <w:rsid w:val="00397AEC"/>
    <w:rsid w:val="003C17BA"/>
    <w:rsid w:val="003E6FC8"/>
    <w:rsid w:val="0041194D"/>
    <w:rsid w:val="0047522B"/>
    <w:rsid w:val="004D5B96"/>
    <w:rsid w:val="00587A8D"/>
    <w:rsid w:val="005B54F7"/>
    <w:rsid w:val="005B6BF5"/>
    <w:rsid w:val="00641B4F"/>
    <w:rsid w:val="0066107B"/>
    <w:rsid w:val="00681018"/>
    <w:rsid w:val="006867A9"/>
    <w:rsid w:val="006A1A25"/>
    <w:rsid w:val="006D2C76"/>
    <w:rsid w:val="006D6CA9"/>
    <w:rsid w:val="00730557"/>
    <w:rsid w:val="00785DFB"/>
    <w:rsid w:val="00794416"/>
    <w:rsid w:val="007F2F84"/>
    <w:rsid w:val="00836388"/>
    <w:rsid w:val="00874F2D"/>
    <w:rsid w:val="00875BD8"/>
    <w:rsid w:val="00895C6C"/>
    <w:rsid w:val="009258A9"/>
    <w:rsid w:val="0094762A"/>
    <w:rsid w:val="0097529E"/>
    <w:rsid w:val="00990AB0"/>
    <w:rsid w:val="009F3954"/>
    <w:rsid w:val="00A12F34"/>
    <w:rsid w:val="00A47016"/>
    <w:rsid w:val="00A711AA"/>
    <w:rsid w:val="00AA3C1E"/>
    <w:rsid w:val="00AB3405"/>
    <w:rsid w:val="00B00D2C"/>
    <w:rsid w:val="00B061C9"/>
    <w:rsid w:val="00B176A9"/>
    <w:rsid w:val="00B24C6C"/>
    <w:rsid w:val="00B506A4"/>
    <w:rsid w:val="00B55D27"/>
    <w:rsid w:val="00B9231B"/>
    <w:rsid w:val="00C55779"/>
    <w:rsid w:val="00C85270"/>
    <w:rsid w:val="00C9486E"/>
    <w:rsid w:val="00CE5F76"/>
    <w:rsid w:val="00D76BE6"/>
    <w:rsid w:val="00D82134"/>
    <w:rsid w:val="00DA4ED7"/>
    <w:rsid w:val="00DA662A"/>
    <w:rsid w:val="00DA7DDB"/>
    <w:rsid w:val="00DB243B"/>
    <w:rsid w:val="00DC733D"/>
    <w:rsid w:val="00DE11BA"/>
    <w:rsid w:val="00E054B2"/>
    <w:rsid w:val="00E30531"/>
    <w:rsid w:val="00E55817"/>
    <w:rsid w:val="00E568E8"/>
    <w:rsid w:val="00E64807"/>
    <w:rsid w:val="00E73F74"/>
    <w:rsid w:val="00E90DC0"/>
    <w:rsid w:val="00F06387"/>
    <w:rsid w:val="00F131DC"/>
    <w:rsid w:val="00F25D38"/>
    <w:rsid w:val="00F86DE0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D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D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Grzejszczak Katarzyna</cp:lastModifiedBy>
  <cp:revision>3</cp:revision>
  <cp:lastPrinted>2021-07-28T09:47:00Z</cp:lastPrinted>
  <dcterms:created xsi:type="dcterms:W3CDTF">2024-02-14T14:12:00Z</dcterms:created>
  <dcterms:modified xsi:type="dcterms:W3CDTF">2024-02-14T14:15:00Z</dcterms:modified>
</cp:coreProperties>
</file>