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5947B" w14:textId="5C767329" w:rsidR="002E248C" w:rsidRPr="007E3A1B" w:rsidRDefault="002E248C" w:rsidP="002E248C">
      <w:pPr>
        <w:rPr>
          <w:rFonts w:ascii="Arial" w:hAnsi="Arial" w:cs="Arial"/>
          <w:sz w:val="24"/>
          <w:szCs w:val="24"/>
        </w:rPr>
      </w:pPr>
      <w:bookmarkStart w:id="0" w:name="ezdSprawaZnak"/>
      <w:bookmarkEnd w:id="0"/>
    </w:p>
    <w:p w14:paraId="7ADF9E99" w14:textId="3652CC76" w:rsidR="005014BA" w:rsidRPr="007E3A1B" w:rsidRDefault="005014BA" w:rsidP="00BA13CD">
      <w:pPr>
        <w:spacing w:line="288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E3A1B">
        <w:rPr>
          <w:rFonts w:ascii="Arial" w:hAnsi="Arial" w:cs="Arial"/>
          <w:b/>
          <w:bCs/>
          <w:sz w:val="24"/>
          <w:szCs w:val="24"/>
        </w:rPr>
        <w:t xml:space="preserve">Zarządzenie Nr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-564801218"/>
          <w:placeholder>
            <w:docPart w:val="46DFC3E96A2742B8A74BD81E212BF6E0"/>
          </w:placeholder>
          <w:text/>
        </w:sdtPr>
        <w:sdtEndPr/>
        <w:sdtContent>
          <w:r w:rsidR="007E3A1B" w:rsidRPr="007E3A1B">
            <w:rPr>
              <w:rFonts w:ascii="Arial" w:hAnsi="Arial" w:cs="Arial"/>
              <w:b/>
              <w:bCs/>
              <w:sz w:val="24"/>
              <w:szCs w:val="24"/>
            </w:rPr>
            <w:t>39</w:t>
          </w:r>
        </w:sdtContent>
      </w:sdt>
      <w:r w:rsidRPr="007E3A1B">
        <w:rPr>
          <w:rFonts w:ascii="Arial" w:hAnsi="Arial" w:cs="Arial"/>
          <w:b/>
          <w:bCs/>
          <w:sz w:val="24"/>
          <w:szCs w:val="24"/>
        </w:rPr>
        <w:br/>
        <w:t>Prezydenta Miasta Piotrkowa Trybunalskiego</w:t>
      </w:r>
      <w:r w:rsidRPr="007E3A1B">
        <w:rPr>
          <w:rFonts w:ascii="Arial" w:hAnsi="Arial" w:cs="Arial"/>
          <w:b/>
          <w:bCs/>
          <w:sz w:val="24"/>
          <w:szCs w:val="24"/>
        </w:rPr>
        <w:br/>
        <w:t>z dnia</w:t>
      </w:r>
      <w:r w:rsidR="00A71B6B" w:rsidRPr="007E3A1B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1" w:name="ezdDataPodpisu"/>
      <w:bookmarkEnd w:id="1"/>
      <w:r w:rsidR="009F7F54" w:rsidRPr="007E3A1B">
        <w:rPr>
          <w:rFonts w:ascii="Arial" w:hAnsi="Arial" w:cs="Arial"/>
          <w:b/>
          <w:bCs/>
          <w:sz w:val="24"/>
          <w:szCs w:val="24"/>
        </w:rPr>
        <w:t xml:space="preserve"> </w:t>
      </w:r>
      <w:r w:rsidR="007E3A1B" w:rsidRPr="007E3A1B">
        <w:rPr>
          <w:rFonts w:ascii="Arial" w:hAnsi="Arial" w:cs="Arial"/>
          <w:b/>
          <w:bCs/>
          <w:sz w:val="24"/>
          <w:szCs w:val="24"/>
        </w:rPr>
        <w:t xml:space="preserve">07-02-2024 </w:t>
      </w:r>
      <w:r w:rsidRPr="007E3A1B">
        <w:rPr>
          <w:rFonts w:ascii="Arial" w:hAnsi="Arial" w:cs="Arial"/>
          <w:b/>
          <w:bCs/>
          <w:sz w:val="24"/>
          <w:szCs w:val="24"/>
        </w:rPr>
        <w:t>roku</w:t>
      </w:r>
      <w:r w:rsidRPr="007E3A1B">
        <w:rPr>
          <w:rFonts w:ascii="Arial" w:hAnsi="Arial" w:cs="Arial"/>
          <w:b/>
          <w:bCs/>
          <w:sz w:val="24"/>
          <w:szCs w:val="24"/>
        </w:rPr>
        <w:br/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69135163"/>
          <w:placeholder>
            <w:docPart w:val="20DE383A9FC047E1A4500E6FF12B5128"/>
          </w:placeholder>
          <w:text/>
        </w:sdtPr>
        <w:sdtContent>
          <w:permStart w:id="1052328932" w:edGrp="everyone"/>
          <w:r w:rsidR="007E3A1B" w:rsidRPr="007E3A1B">
            <w:rPr>
              <w:rFonts w:ascii="Arial" w:hAnsi="Arial" w:cs="Arial"/>
              <w:sz w:val="24"/>
              <w:szCs w:val="24"/>
            </w:rPr>
            <w:t xml:space="preserve">w sprawie wyznaczenia na obszarze Miasta Piotrkowa Trybunalskiego miejsc przeznaczonych na bezpłatne umieszczanie urzędowych </w:t>
          </w:r>
          <w:proofErr w:type="spellStart"/>
          <w:r w:rsidR="007E3A1B" w:rsidRPr="007E3A1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="007E3A1B" w:rsidRPr="007E3A1B">
            <w:rPr>
              <w:rFonts w:ascii="Arial" w:hAnsi="Arial" w:cs="Arial"/>
              <w:sz w:val="24"/>
              <w:szCs w:val="24"/>
            </w:rPr>
            <w:t xml:space="preserve"> wyborczych i plakatów wszystkich komitetów wyborczych, w związku z wyborami do rad gmin, rad powiatów, sejmików województw i rad dzielnic m.st. Warszawy oraz wyborów wójtów, burmistrzów i prezydentów miast (Dz.U.2024.109), zarządzonymi na dzień 7 kwietnia 2024 r.</w:t>
          </w:r>
          <w:permEnd w:id="1052328932"/>
        </w:sdtContent>
      </w:sdt>
    </w:p>
    <w:p w14:paraId="34B6D953" w14:textId="77777777" w:rsidR="00BA13CD" w:rsidRPr="007E3A1B" w:rsidRDefault="00BA13CD" w:rsidP="00BA13CD">
      <w:pPr>
        <w:jc w:val="center"/>
        <w:rPr>
          <w:rFonts w:ascii="Arial" w:hAnsi="Arial" w:cs="Arial"/>
          <w:b/>
          <w:bCs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785394786"/>
        <w:placeholder>
          <w:docPart w:val="0BABC2FF405F44A88609AD01C89B2D81"/>
        </w:placeholder>
      </w:sdtPr>
      <w:sdtEndPr/>
      <w:sdtContent>
        <w:p w14:paraId="15D454A1" w14:textId="379E8A7D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Na podstawie art. 114 ustawy z dnia 5 stycznia 2011 r. Kodeks wyborczy (Dz.U.2023.2408 </w:t>
          </w:r>
          <w:proofErr w:type="spellStart"/>
          <w:r w:rsidRPr="007E3A1B">
            <w:rPr>
              <w:rFonts w:ascii="Arial" w:hAnsi="Arial" w:cs="Arial"/>
              <w:sz w:val="24"/>
              <w:szCs w:val="24"/>
            </w:rPr>
            <w:t>t.j</w:t>
          </w:r>
          <w:proofErr w:type="spellEnd"/>
          <w:r w:rsidRPr="007E3A1B">
            <w:rPr>
              <w:rFonts w:ascii="Arial" w:hAnsi="Arial" w:cs="Arial"/>
              <w:sz w:val="24"/>
              <w:szCs w:val="24"/>
            </w:rPr>
            <w:t xml:space="preserve">.) oraz art. 30 ust. 1 ustawy z dnia 8 marca 1990 r. o samorządzie gminnym (Dz. U. z 2023 r. poz. 40 ze zm.), w związku z rozporządzeniem Prezesa </w:t>
          </w:r>
          <w:bookmarkStart w:id="2" w:name="_GoBack"/>
          <w:bookmarkEnd w:id="2"/>
          <w:r w:rsidRPr="007E3A1B">
            <w:rPr>
              <w:rFonts w:ascii="Arial" w:hAnsi="Arial" w:cs="Arial"/>
              <w:sz w:val="24"/>
              <w:szCs w:val="24"/>
            </w:rPr>
            <w:t>Rady Ministrów z dnia 29 stycznia 2024 roku w sprawie zarządzenia wyborów do rad gmin, rad powiatów, sejmików województw i rad dzielnic m.st. Warszawy oraz wyborów wójtów, burmistrzów i prezydentów miast (Dz.U.2024.109) zarządzam, co następuje:</w:t>
          </w:r>
        </w:p>
        <w:p w14:paraId="0DBF5139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 § 1. Wyznaczam na terenie Miasta Piotrkowa Trybunalskiego miejsca przeznaczone na bezpłatne umieszczanie urzędowych </w:t>
          </w:r>
          <w:proofErr w:type="spellStart"/>
          <w:r w:rsidRPr="007E3A1B">
            <w:rPr>
              <w:rFonts w:ascii="Arial" w:hAnsi="Arial" w:cs="Arial"/>
              <w:sz w:val="24"/>
              <w:szCs w:val="24"/>
            </w:rPr>
            <w:t>obwieszczeń</w:t>
          </w:r>
          <w:proofErr w:type="spellEnd"/>
          <w:r w:rsidRPr="007E3A1B">
            <w:rPr>
              <w:rFonts w:ascii="Arial" w:hAnsi="Arial" w:cs="Arial"/>
              <w:sz w:val="24"/>
              <w:szCs w:val="24"/>
            </w:rPr>
            <w:t xml:space="preserve"> wyborczych i plakatów wszystkich komitetów wyborczych na słupach ogłoszeniowych, których wykaz znajduje się w załączniku nr 1 do niniejszego zarządzenia.</w:t>
          </w:r>
        </w:p>
        <w:p w14:paraId="7F9BBC0A" w14:textId="77777777" w:rsid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2. 1. Zezwalam na nieodpłatne ustawienie tymczasowych urządzeń ogłoszeniowych (tablic) na terenie Miasta Piotrkowa Trybunalskiego dla celów, o których mowa w § 1, w niżej wymienionych miejscach:</w:t>
          </w:r>
        </w:p>
        <w:tbl>
          <w:tblPr>
            <w:tblStyle w:val="Tabela-Siatka"/>
            <w:tblW w:w="0" w:type="auto"/>
            <w:tblLook w:val="04A0" w:firstRow="1" w:lastRow="0" w:firstColumn="1" w:lastColumn="0" w:noHBand="0" w:noVBand="1"/>
          </w:tblPr>
          <w:tblGrid>
            <w:gridCol w:w="704"/>
            <w:gridCol w:w="8358"/>
          </w:tblGrid>
          <w:tr w:rsidR="007E3A1B" w14:paraId="5F3D150B" w14:textId="77777777" w:rsidTr="007E3A1B">
            <w:tc>
              <w:tcPr>
                <w:tcW w:w="704" w:type="dxa"/>
              </w:tcPr>
              <w:p w14:paraId="3E85EF0B" w14:textId="4800E891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1)</w:t>
                </w:r>
              </w:p>
            </w:tc>
            <w:tc>
              <w:tcPr>
                <w:tcW w:w="8358" w:type="dxa"/>
              </w:tcPr>
              <w:p w14:paraId="33304E6A" w14:textId="251D34DA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J. Słowackiego strona południowa - odcinek od ul. H. Sienkiewicza do nr posesji 11</w:t>
                </w:r>
              </w:p>
            </w:tc>
          </w:tr>
          <w:tr w:rsidR="007E3A1B" w14:paraId="2ACA66A4" w14:textId="77777777" w:rsidTr="007E3A1B">
            <w:tc>
              <w:tcPr>
                <w:tcW w:w="704" w:type="dxa"/>
              </w:tcPr>
              <w:p w14:paraId="455D2D59" w14:textId="62594023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2)</w:t>
                </w:r>
              </w:p>
            </w:tc>
            <w:tc>
              <w:tcPr>
                <w:tcW w:w="8358" w:type="dxa"/>
              </w:tcPr>
              <w:p w14:paraId="22A18DD2" w14:textId="2071E77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 xml:space="preserve">ul. Wojska Polskiego strona południowa – obrzeża skweru </w:t>
                </w:r>
                <w:proofErr w:type="spellStart"/>
                <w:r w:rsidRPr="007E3A1B">
                  <w:rPr>
                    <w:rFonts w:ascii="Arial" w:hAnsi="Arial" w:cs="Arial"/>
                    <w:sz w:val="24"/>
                    <w:szCs w:val="24"/>
                  </w:rPr>
                  <w:t>Rawity</w:t>
                </w:r>
                <w:proofErr w:type="spellEnd"/>
                <w:r w:rsidRPr="007E3A1B">
                  <w:rPr>
                    <w:rFonts w:ascii="Arial" w:hAnsi="Arial" w:cs="Arial"/>
                    <w:sz w:val="24"/>
                    <w:szCs w:val="24"/>
                  </w:rPr>
                  <w:t xml:space="preserve"> </w:t>
                </w:r>
                <w:proofErr w:type="spellStart"/>
                <w:r w:rsidRPr="007E3A1B">
                  <w:rPr>
                    <w:rFonts w:ascii="Arial" w:hAnsi="Arial" w:cs="Arial"/>
                    <w:sz w:val="24"/>
                    <w:szCs w:val="24"/>
                  </w:rPr>
                  <w:t>Witanowskiego</w:t>
                </w:r>
                <w:proofErr w:type="spellEnd"/>
              </w:p>
            </w:tc>
          </w:tr>
          <w:tr w:rsidR="007E3A1B" w14:paraId="5ADA287F" w14:textId="77777777" w:rsidTr="007E3A1B">
            <w:tc>
              <w:tcPr>
                <w:tcW w:w="704" w:type="dxa"/>
              </w:tcPr>
              <w:p w14:paraId="31D061A5" w14:textId="7CA6709C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3)</w:t>
                </w:r>
              </w:p>
            </w:tc>
            <w:tc>
              <w:tcPr>
                <w:tcW w:w="8358" w:type="dxa"/>
              </w:tcPr>
              <w:p w14:paraId="223EB608" w14:textId="0E55420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G. Narutowicza – okolice wiaduktu PKP po stronie wschodniej</w:t>
                </w:r>
              </w:p>
            </w:tc>
          </w:tr>
          <w:tr w:rsidR="007E3A1B" w14:paraId="5A50E352" w14:textId="77777777" w:rsidTr="007E3A1B">
            <w:tc>
              <w:tcPr>
                <w:tcW w:w="704" w:type="dxa"/>
              </w:tcPr>
              <w:p w14:paraId="7E5076EF" w14:textId="29DB778A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4)</w:t>
                </w:r>
              </w:p>
            </w:tc>
            <w:tc>
              <w:tcPr>
                <w:tcW w:w="8358" w:type="dxa"/>
              </w:tcPr>
              <w:p w14:paraId="6FEFB71E" w14:textId="2EC064AE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Wyzwolenia / Sulejowska – obrzeża skweru</w:t>
                </w:r>
              </w:p>
            </w:tc>
          </w:tr>
          <w:tr w:rsidR="007E3A1B" w14:paraId="3C3B9A82" w14:textId="77777777" w:rsidTr="007E3A1B">
            <w:tc>
              <w:tcPr>
                <w:tcW w:w="704" w:type="dxa"/>
              </w:tcPr>
              <w:p w14:paraId="6C2DB081" w14:textId="1AEC5AC8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5)</w:t>
                </w:r>
              </w:p>
            </w:tc>
            <w:tc>
              <w:tcPr>
                <w:tcW w:w="8358" w:type="dxa"/>
              </w:tcPr>
              <w:p w14:paraId="2FD93E66" w14:textId="6BB0F8D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ul. H. Sienkiewicza – zieleńce przy Hali Targowej</w:t>
                </w:r>
              </w:p>
            </w:tc>
          </w:tr>
          <w:tr w:rsidR="007E3A1B" w14:paraId="16CD4925" w14:textId="77777777" w:rsidTr="007E3A1B">
            <w:tc>
              <w:tcPr>
                <w:tcW w:w="704" w:type="dxa"/>
              </w:tcPr>
              <w:p w14:paraId="55A343B1" w14:textId="19B15269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6)</w:t>
                </w:r>
              </w:p>
            </w:tc>
            <w:tc>
              <w:tcPr>
                <w:tcW w:w="8358" w:type="dxa"/>
              </w:tcPr>
              <w:p w14:paraId="7368CEAA" w14:textId="51F5B0F2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Al. Kopernika / Pl. Niepodległości (strona południowa placu)</w:t>
                </w:r>
              </w:p>
            </w:tc>
          </w:tr>
          <w:tr w:rsidR="007E3A1B" w14:paraId="724978F3" w14:textId="77777777" w:rsidTr="007E3A1B">
            <w:tc>
              <w:tcPr>
                <w:tcW w:w="704" w:type="dxa"/>
              </w:tcPr>
              <w:p w14:paraId="5C7BCDCE" w14:textId="72F54091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7)</w:t>
                </w:r>
              </w:p>
            </w:tc>
            <w:tc>
              <w:tcPr>
                <w:tcW w:w="8358" w:type="dxa"/>
              </w:tcPr>
              <w:p w14:paraId="14934EFA" w14:textId="0C9FF9FF" w:rsidR="007E3A1B" w:rsidRDefault="007E3A1B" w:rsidP="007E3A1B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7E3A1B">
                  <w:rPr>
                    <w:rFonts w:ascii="Arial" w:hAnsi="Arial" w:cs="Arial"/>
                    <w:sz w:val="24"/>
                    <w:szCs w:val="24"/>
                  </w:rPr>
                  <w:t>Al. Kopernika / Próchnika – obrzeża skweru</w:t>
                </w:r>
              </w:p>
            </w:tc>
          </w:tr>
        </w:tbl>
        <w:p w14:paraId="2072CDA7" w14:textId="17173BF6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</w:p>
        <w:p w14:paraId="6F483683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2. Zakresy przestrzenne wymienione w ust. 1 stanowią załącznik nr 2 do niniejszego zarządzenia. </w:t>
          </w:r>
        </w:p>
        <w:p w14:paraId="40603E4B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3. Wzór urządzeń ogłoszeniowych stanowi załącznik nr 3 do niniejszego zarządzenia. </w:t>
          </w:r>
        </w:p>
        <w:p w14:paraId="4742A314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4. Urządzenia ogłoszeniowe, o których mowa w ust. 3 niniejszego paragrafu, nie mogą być trwale związane z gruntem (bez fundamentów), a ich sposób mocowania </w:t>
          </w:r>
          <w:r w:rsidRPr="007E3A1B">
            <w:rPr>
              <w:rFonts w:ascii="Arial" w:hAnsi="Arial" w:cs="Arial"/>
              <w:sz w:val="24"/>
              <w:szCs w:val="24"/>
            </w:rPr>
            <w:lastRenderedPageBreak/>
            <w:t xml:space="preserve">powinien zapewnić bezpieczeństwo konstrukcji (odporność na podmuchy wiatru) oraz nie stwarzać zagrożenia dla osób i mienia oraz bezpieczeństwa w ruchu drogowym. </w:t>
          </w:r>
        </w:p>
        <w:p w14:paraId="62771C51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5. Słupki urządzenia ogłoszeniowego należy osadzać wyłącznie w nawierzchniach nieutwardzonych.</w:t>
          </w:r>
        </w:p>
        <w:p w14:paraId="0E863867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6. Przy lokalizowaniu urządzeń ogłoszeniowych należy zachować minimalne odległości od krawędzi jezdni, zgodnie z przepisami o drogach publicznych (do uzgodnienia z zarządcą drogi) oraz minimum  1 m od krawędzi chodnika. Głębokość posadowienia nie powinna być większa niż 0,5 m. </w:t>
          </w:r>
        </w:p>
        <w:p w14:paraId="4E2E8D40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7. Urządzenia ogłoszeniowe pełnomocnicy wyborczy zobowiązani są usunąć w terminie określonym w art. 110 § 6 Kodeksu wyborczego, tj. w terminie 30 dni po dniu wyborów.</w:t>
          </w:r>
        </w:p>
        <w:p w14:paraId="6AEDB52D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 xml:space="preserve">8. Obowiązek, o którym mowa w ust. 7, nie dotyczy sytuacji, w której plakaty i hasła wyborcze oraz urządzenia ogłoszeniowe ustawione w celu prowadzenia agitacji wyborczej znajdują się na nieruchomościach, obiektach lub urządzeniach niebędących własnością Skarbu Państwa, państwowych osób prawnych, jednostek samorządu terytorialnego, ich związków lub stowarzyszeń, komunalnych osób prawnych oraz spółek, w których większość akcji lub udziałów ma Skarb Państwa, oraz fundacji utworzonych przez organy władzy publicznej, a pozostawienie plakatów i haseł wyborczych oraz urządzeń ogłoszeniowych po upływie terminu, o którym mowa w ust. 7, nastąpi za zgodą właściciela. </w:t>
          </w:r>
        </w:p>
        <w:p w14:paraId="3C4C72E3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9. Teren po usunięciu urządzeń ogłoszeniowych winien być uporządkowany i doprowadzony do stanu pierwotnego.</w:t>
          </w:r>
        </w:p>
        <w:p w14:paraId="5BE04BE6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3. Nie wyrażam zgody na umieszczanie plakatów wyborczych na pozostałych nieruchomościach, obiektach i urządzeniach, stanowiących mienie Miasta Piotrkowa Trybunalskiego.</w:t>
          </w:r>
        </w:p>
        <w:p w14:paraId="46CCA3CD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4. Pozostałe miejsca do plakatowania na terenie miasta należy uzgadniać z właścicielami nieruchomości, obiektów i urządzeń.</w:t>
          </w:r>
        </w:p>
        <w:p w14:paraId="33B4C2DE" w14:textId="77777777" w:rsidR="007E3A1B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5. Zarządzenie podaje się do publicznej wiadomości poprzez wywieszenie na tablicy ogłoszeń Urzędu Miasta Piotrkowa Trybunalskiego oraz zamieszczenie w Biuletynie Informacji Publicznej Urzędu Miasta Piotrkowa Trybunalskiego.</w:t>
          </w:r>
        </w:p>
        <w:p w14:paraId="6A310CCB" w14:textId="38A49EDB" w:rsidR="00F22A10" w:rsidRPr="007E3A1B" w:rsidRDefault="007E3A1B" w:rsidP="007E3A1B">
          <w:pPr>
            <w:rPr>
              <w:rFonts w:ascii="Arial" w:hAnsi="Arial" w:cs="Arial"/>
              <w:sz w:val="24"/>
              <w:szCs w:val="24"/>
            </w:rPr>
          </w:pPr>
          <w:r w:rsidRPr="007E3A1B">
            <w:rPr>
              <w:rFonts w:ascii="Arial" w:hAnsi="Arial" w:cs="Arial"/>
              <w:sz w:val="24"/>
              <w:szCs w:val="24"/>
            </w:rPr>
            <w:t>§ 6. Zarządzenie wchodzi w życie z dniem podpisania.</w:t>
          </w:r>
        </w:p>
      </w:sdtContent>
    </w:sdt>
    <w:p w14:paraId="0831617E" w14:textId="77777777" w:rsidR="007E3A1B" w:rsidRDefault="007E3A1B" w:rsidP="007E3A1B">
      <w:pPr>
        <w:jc w:val="right"/>
        <w:rPr>
          <w:rFonts w:ascii="Arial" w:hAnsi="Arial" w:cs="Arial"/>
          <w:sz w:val="24"/>
          <w:szCs w:val="24"/>
        </w:rPr>
      </w:pPr>
    </w:p>
    <w:p w14:paraId="215FE961" w14:textId="77777777" w:rsidR="007E3A1B" w:rsidRPr="007E3A1B" w:rsidRDefault="007E3A1B" w:rsidP="007E3A1B">
      <w:pPr>
        <w:jc w:val="right"/>
        <w:rPr>
          <w:rFonts w:ascii="Arial" w:hAnsi="Arial" w:cs="Arial"/>
          <w:sz w:val="24"/>
          <w:szCs w:val="24"/>
        </w:rPr>
      </w:pPr>
      <w:r w:rsidRPr="007E3A1B">
        <w:rPr>
          <w:rFonts w:ascii="Arial" w:hAnsi="Arial" w:cs="Arial"/>
          <w:sz w:val="24"/>
          <w:szCs w:val="24"/>
        </w:rPr>
        <w:t>Podpisał:</w:t>
      </w:r>
    </w:p>
    <w:p w14:paraId="77890138" w14:textId="77777777" w:rsidR="007E3A1B" w:rsidRPr="007E3A1B" w:rsidRDefault="007E3A1B" w:rsidP="007E3A1B">
      <w:pPr>
        <w:jc w:val="right"/>
        <w:rPr>
          <w:rFonts w:ascii="Arial" w:hAnsi="Arial" w:cs="Arial"/>
          <w:sz w:val="24"/>
          <w:szCs w:val="24"/>
        </w:rPr>
      </w:pPr>
      <w:r w:rsidRPr="007E3A1B">
        <w:rPr>
          <w:rFonts w:ascii="Arial" w:hAnsi="Arial" w:cs="Arial"/>
          <w:sz w:val="24"/>
          <w:szCs w:val="24"/>
        </w:rPr>
        <w:t>Prezydent Miasta Piotrkowa Trybunalskiego</w:t>
      </w:r>
    </w:p>
    <w:p w14:paraId="022984F5" w14:textId="5E00B4C5" w:rsidR="007E3A1B" w:rsidRPr="007E3A1B" w:rsidRDefault="007E3A1B" w:rsidP="007E3A1B">
      <w:pPr>
        <w:jc w:val="right"/>
        <w:rPr>
          <w:rFonts w:ascii="Arial" w:hAnsi="Arial" w:cs="Arial"/>
          <w:sz w:val="24"/>
          <w:szCs w:val="24"/>
        </w:rPr>
      </w:pPr>
      <w:r w:rsidRPr="007E3A1B">
        <w:rPr>
          <w:rFonts w:ascii="Arial" w:hAnsi="Arial" w:cs="Arial"/>
          <w:sz w:val="24"/>
          <w:szCs w:val="24"/>
        </w:rPr>
        <w:t>(-) Krzysztof Chojniak</w:t>
      </w:r>
    </w:p>
    <w:sectPr w:rsidR="007E3A1B" w:rsidRPr="007E3A1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1A76D" w14:textId="77777777" w:rsidR="006C422A" w:rsidRDefault="006C422A" w:rsidP="00F22A10">
      <w:pPr>
        <w:spacing w:after="0" w:line="240" w:lineRule="auto"/>
      </w:pPr>
      <w:r>
        <w:separator/>
      </w:r>
    </w:p>
  </w:endnote>
  <w:endnote w:type="continuationSeparator" w:id="0">
    <w:p w14:paraId="5EA5D7AF" w14:textId="77777777" w:rsidR="006C422A" w:rsidRDefault="006C422A" w:rsidP="00F22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70E4" w14:textId="110C536E" w:rsidR="00F22A10" w:rsidRPr="00F22A10" w:rsidRDefault="00F22A10" w:rsidP="00F22A10">
    <w:pPr>
      <w:pStyle w:val="Stopka"/>
      <w:pBdr>
        <w:top w:val="single" w:sz="4" w:space="1" w:color="auto"/>
      </w:pBdr>
      <w:jc w:val="right"/>
      <w:rPr>
        <w:sz w:val="20"/>
        <w:szCs w:val="20"/>
      </w:rPr>
    </w:pPr>
    <w:r w:rsidRPr="00F22A10">
      <w:rPr>
        <w:rFonts w:ascii="Arial" w:hAnsi="Arial" w:cs="Arial"/>
        <w:sz w:val="20"/>
        <w:szCs w:val="20"/>
      </w:rPr>
      <w:t>Dokument został podpisany kwalifikowanym podpisem elektronicznym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2DCD1" w14:textId="77777777" w:rsidR="006C422A" w:rsidRDefault="006C422A" w:rsidP="00F22A10">
      <w:pPr>
        <w:spacing w:after="0" w:line="240" w:lineRule="auto"/>
      </w:pPr>
      <w:r>
        <w:separator/>
      </w:r>
    </w:p>
  </w:footnote>
  <w:footnote w:type="continuationSeparator" w:id="0">
    <w:p w14:paraId="373E1182" w14:textId="77777777" w:rsidR="006C422A" w:rsidRDefault="006C422A" w:rsidP="00F22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ocumentProtection w:edit="readOnly" w:formatting="1" w:enforcement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BA"/>
    <w:rsid w:val="000503D4"/>
    <w:rsid w:val="000D5A64"/>
    <w:rsid w:val="00144995"/>
    <w:rsid w:val="001470CB"/>
    <w:rsid w:val="00173512"/>
    <w:rsid w:val="00212A55"/>
    <w:rsid w:val="002E248C"/>
    <w:rsid w:val="00331E82"/>
    <w:rsid w:val="003C7FA0"/>
    <w:rsid w:val="003D3A2D"/>
    <w:rsid w:val="00400DF9"/>
    <w:rsid w:val="005014BA"/>
    <w:rsid w:val="00596FCA"/>
    <w:rsid w:val="005D6587"/>
    <w:rsid w:val="006C422A"/>
    <w:rsid w:val="006D30FF"/>
    <w:rsid w:val="00796C5E"/>
    <w:rsid w:val="007E3A1B"/>
    <w:rsid w:val="00853586"/>
    <w:rsid w:val="00887960"/>
    <w:rsid w:val="00923C65"/>
    <w:rsid w:val="009E3771"/>
    <w:rsid w:val="009F7F54"/>
    <w:rsid w:val="00A412B1"/>
    <w:rsid w:val="00A53793"/>
    <w:rsid w:val="00A61942"/>
    <w:rsid w:val="00A65A4B"/>
    <w:rsid w:val="00A71B6B"/>
    <w:rsid w:val="00A86831"/>
    <w:rsid w:val="00A964C7"/>
    <w:rsid w:val="00B15455"/>
    <w:rsid w:val="00BA13CD"/>
    <w:rsid w:val="00C07D74"/>
    <w:rsid w:val="00C7712C"/>
    <w:rsid w:val="00CE0ED0"/>
    <w:rsid w:val="00D22FDB"/>
    <w:rsid w:val="00DB22E2"/>
    <w:rsid w:val="00E910DE"/>
    <w:rsid w:val="00E950AF"/>
    <w:rsid w:val="00F22A10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9CCC"/>
  <w15:chartTrackingRefBased/>
  <w15:docId w15:val="{2002EA63-BF34-4442-8B94-B6D2297B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014B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A10"/>
  </w:style>
  <w:style w:type="paragraph" w:styleId="Stopka">
    <w:name w:val="footer"/>
    <w:basedOn w:val="Normalny"/>
    <w:link w:val="StopkaZnak"/>
    <w:uiPriority w:val="99"/>
    <w:unhideWhenUsed/>
    <w:rsid w:val="00F22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A10"/>
  </w:style>
  <w:style w:type="table" w:styleId="Tabela-Siatka">
    <w:name w:val="Table Grid"/>
    <w:basedOn w:val="Standardowy"/>
    <w:uiPriority w:val="39"/>
    <w:rsid w:val="007E3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DFC3E96A2742B8A74BD81E212BF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646C2F-BFD6-4B46-9F42-F5215824E4B0}"/>
      </w:docPartPr>
      <w:docPartBody>
        <w:p w:rsidR="006C177D" w:rsidRDefault="0037235F" w:rsidP="0037235F">
          <w:pPr>
            <w:pStyle w:val="46DFC3E96A2742B8A74BD81E212BF6E0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[Nr zarządzenia]</w:t>
          </w:r>
        </w:p>
      </w:docPartBody>
    </w:docPart>
    <w:docPart>
      <w:docPartPr>
        <w:name w:val="20DE383A9FC047E1A4500E6FF12B51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DF11A-C246-495E-AC51-F3DDD3EF6AF2}"/>
      </w:docPartPr>
      <w:docPartBody>
        <w:p w:rsidR="006C177D" w:rsidRDefault="0037235F" w:rsidP="0037235F">
          <w:pPr>
            <w:pStyle w:val="20DE383A9FC047E1A4500E6FF12B51281"/>
          </w:pPr>
          <w:r w:rsidRPr="00BA13CD">
            <w:rPr>
              <w:rStyle w:val="Tekstzastpczy"/>
              <w:b/>
              <w:bCs/>
              <w:sz w:val="28"/>
              <w:szCs w:val="28"/>
            </w:rPr>
            <w:t>[Cel wprowadzenia zarządzenia]</w:t>
          </w:r>
        </w:p>
      </w:docPartBody>
    </w:docPart>
    <w:docPart>
      <w:docPartPr>
        <w:name w:val="0BABC2FF405F44A88609AD01C89B2D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DDD1F2-B6C8-4B45-B1CC-85B7DFEA8B40}"/>
      </w:docPartPr>
      <w:docPartBody>
        <w:p w:rsidR="006C177D" w:rsidRDefault="0037235F" w:rsidP="0037235F">
          <w:pPr>
            <w:pStyle w:val="0BABC2FF405F44A88609AD01C89B2D811"/>
          </w:pPr>
          <w:r w:rsidRPr="00BA13CD">
            <w:rPr>
              <w:rStyle w:val="Tekstzastpczy"/>
              <w:sz w:val="28"/>
              <w:szCs w:val="28"/>
            </w:rPr>
            <w:t>[Treść zarządzenia]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FB"/>
    <w:rsid w:val="000B38E5"/>
    <w:rsid w:val="00287FFB"/>
    <w:rsid w:val="0037235F"/>
    <w:rsid w:val="004F6DEB"/>
    <w:rsid w:val="00611988"/>
    <w:rsid w:val="00682B09"/>
    <w:rsid w:val="006C177D"/>
    <w:rsid w:val="00B05D29"/>
    <w:rsid w:val="00B971F1"/>
    <w:rsid w:val="00C1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7235F"/>
    <w:rPr>
      <w:color w:val="808080"/>
    </w:rPr>
  </w:style>
  <w:style w:type="paragraph" w:customStyle="1" w:styleId="46DFC3E96A2742B8A74BD81E212BF6E0">
    <w:name w:val="46DFC3E96A2742B8A74BD81E212BF6E0"/>
    <w:rsid w:val="00B05D29"/>
    <w:rPr>
      <w:rFonts w:eastAsiaTheme="minorHAnsi"/>
      <w:lang w:eastAsia="en-US"/>
    </w:rPr>
  </w:style>
  <w:style w:type="paragraph" w:customStyle="1" w:styleId="20DE383A9FC047E1A4500E6FF12B5128">
    <w:name w:val="20DE383A9FC047E1A4500E6FF12B5128"/>
    <w:rsid w:val="00B05D29"/>
    <w:rPr>
      <w:rFonts w:eastAsiaTheme="minorHAnsi"/>
      <w:lang w:eastAsia="en-US"/>
    </w:rPr>
  </w:style>
  <w:style w:type="paragraph" w:customStyle="1" w:styleId="0BABC2FF405F44A88609AD01C89B2D81">
    <w:name w:val="0BABC2FF405F44A88609AD01C89B2D81"/>
    <w:rsid w:val="00B05D29"/>
    <w:rPr>
      <w:rFonts w:eastAsiaTheme="minorHAnsi"/>
      <w:lang w:eastAsia="en-US"/>
    </w:rPr>
  </w:style>
  <w:style w:type="paragraph" w:customStyle="1" w:styleId="46DFC3E96A2742B8A74BD81E212BF6E01">
    <w:name w:val="46DFC3E96A2742B8A74BD81E212BF6E01"/>
    <w:rsid w:val="0037235F"/>
    <w:rPr>
      <w:rFonts w:eastAsiaTheme="minorHAnsi"/>
      <w:lang w:eastAsia="en-US"/>
    </w:rPr>
  </w:style>
  <w:style w:type="paragraph" w:customStyle="1" w:styleId="20DE383A9FC047E1A4500E6FF12B51281">
    <w:name w:val="20DE383A9FC047E1A4500E6FF12B51281"/>
    <w:rsid w:val="0037235F"/>
    <w:rPr>
      <w:rFonts w:eastAsiaTheme="minorHAnsi"/>
      <w:lang w:eastAsia="en-US"/>
    </w:rPr>
  </w:style>
  <w:style w:type="paragraph" w:customStyle="1" w:styleId="0BABC2FF405F44A88609AD01C89B2D811">
    <w:name w:val="0BABC2FF405F44A88609AD01C89B2D811"/>
    <w:rsid w:val="0037235F"/>
    <w:rPr>
      <w:rFonts w:eastAsiaTheme="minorHAnsi"/>
      <w:lang w:eastAsia="en-US"/>
    </w:rPr>
  </w:style>
  <w:style w:type="paragraph" w:customStyle="1" w:styleId="7691D7CDC72C45BAB15651C7D2824B63">
    <w:name w:val="7691D7CDC72C45BAB15651C7D2824B63"/>
    <w:rsid w:val="0037235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139F-BBA3-4B4A-B255-D41CED9A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625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Dudek Grzegorz</dc:creator>
  <cp:keywords/>
  <dc:description/>
  <cp:lastModifiedBy>Kubera Marzena</cp:lastModifiedBy>
  <cp:revision>19</cp:revision>
  <cp:lastPrinted>2021-09-29T12:54:00Z</cp:lastPrinted>
  <dcterms:created xsi:type="dcterms:W3CDTF">2021-09-29T13:06:00Z</dcterms:created>
  <dcterms:modified xsi:type="dcterms:W3CDTF">2024-02-08T07:11:00Z</dcterms:modified>
</cp:coreProperties>
</file>