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B29C" w14:textId="20C77F8C" w:rsidR="00D31E72" w:rsidRPr="001E04DE" w:rsidRDefault="00D31E72" w:rsidP="001E04D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04DE">
        <w:rPr>
          <w:rFonts w:ascii="Arial" w:hAnsi="Arial" w:cs="Arial"/>
          <w:color w:val="000000" w:themeColor="text1"/>
          <w:sz w:val="24"/>
          <w:szCs w:val="24"/>
        </w:rPr>
        <w:t>Znak sprawy: DRM.0012.</w:t>
      </w:r>
      <w:r w:rsidR="00F57389" w:rsidRPr="001E04DE">
        <w:rPr>
          <w:rFonts w:ascii="Arial" w:hAnsi="Arial" w:cs="Arial"/>
          <w:color w:val="000000" w:themeColor="text1"/>
          <w:sz w:val="24"/>
          <w:szCs w:val="24"/>
        </w:rPr>
        <w:t>6.9</w:t>
      </w:r>
      <w:r w:rsidRPr="001E04DE">
        <w:rPr>
          <w:rFonts w:ascii="Arial" w:hAnsi="Arial" w:cs="Arial"/>
          <w:color w:val="000000" w:themeColor="text1"/>
          <w:sz w:val="24"/>
          <w:szCs w:val="24"/>
        </w:rPr>
        <w:t xml:space="preserve">.2023 </w:t>
      </w:r>
    </w:p>
    <w:p w14:paraId="19B9D275" w14:textId="6EC60AC2" w:rsidR="00D31E72" w:rsidRPr="001E04DE" w:rsidRDefault="00D31E72" w:rsidP="001E04D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04DE">
        <w:rPr>
          <w:rFonts w:ascii="Arial" w:hAnsi="Arial" w:cs="Arial"/>
          <w:color w:val="000000" w:themeColor="text1"/>
          <w:sz w:val="24"/>
          <w:szCs w:val="24"/>
        </w:rPr>
        <w:t>Znak sprawy: DRM.0012.</w:t>
      </w:r>
      <w:r w:rsidR="00F57389" w:rsidRPr="001E04DE">
        <w:rPr>
          <w:rFonts w:ascii="Arial" w:hAnsi="Arial" w:cs="Arial"/>
          <w:color w:val="000000" w:themeColor="text1"/>
          <w:sz w:val="24"/>
          <w:szCs w:val="24"/>
        </w:rPr>
        <w:t>5</w:t>
      </w:r>
      <w:r w:rsidRPr="001E04DE">
        <w:rPr>
          <w:rFonts w:ascii="Arial" w:hAnsi="Arial" w:cs="Arial"/>
          <w:color w:val="000000" w:themeColor="text1"/>
          <w:sz w:val="24"/>
          <w:szCs w:val="24"/>
        </w:rPr>
        <w:t>.</w:t>
      </w:r>
      <w:r w:rsidR="00F57389" w:rsidRPr="001E04DE">
        <w:rPr>
          <w:rFonts w:ascii="Arial" w:hAnsi="Arial" w:cs="Arial"/>
          <w:color w:val="000000" w:themeColor="text1"/>
          <w:sz w:val="24"/>
          <w:szCs w:val="24"/>
        </w:rPr>
        <w:t>12</w:t>
      </w:r>
      <w:r w:rsidRPr="001E04DE">
        <w:rPr>
          <w:rFonts w:ascii="Arial" w:hAnsi="Arial" w:cs="Arial"/>
          <w:color w:val="000000" w:themeColor="text1"/>
          <w:sz w:val="24"/>
          <w:szCs w:val="24"/>
        </w:rPr>
        <w:t xml:space="preserve">.2023 </w:t>
      </w:r>
    </w:p>
    <w:p w14:paraId="08CB866F" w14:textId="06D8B64A" w:rsidR="00D31E72" w:rsidRPr="001E04DE" w:rsidRDefault="00D31E72" w:rsidP="001E04D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04DE">
        <w:rPr>
          <w:rFonts w:ascii="Arial" w:hAnsi="Arial" w:cs="Arial"/>
          <w:color w:val="000000" w:themeColor="text1"/>
          <w:sz w:val="24"/>
          <w:szCs w:val="24"/>
        </w:rPr>
        <w:t>Znak sprawy: DRM.0012.</w:t>
      </w:r>
      <w:r w:rsidR="00F57389" w:rsidRPr="001E04DE">
        <w:rPr>
          <w:rFonts w:ascii="Arial" w:hAnsi="Arial" w:cs="Arial"/>
          <w:color w:val="000000" w:themeColor="text1"/>
          <w:sz w:val="24"/>
          <w:szCs w:val="24"/>
        </w:rPr>
        <w:t>4</w:t>
      </w:r>
      <w:r w:rsidRPr="001E04DE">
        <w:rPr>
          <w:rFonts w:ascii="Arial" w:hAnsi="Arial" w:cs="Arial"/>
          <w:color w:val="000000" w:themeColor="text1"/>
          <w:sz w:val="24"/>
          <w:szCs w:val="24"/>
        </w:rPr>
        <w:t>.</w:t>
      </w:r>
      <w:r w:rsidR="00F57389" w:rsidRPr="001E04DE">
        <w:rPr>
          <w:rFonts w:ascii="Arial" w:hAnsi="Arial" w:cs="Arial"/>
          <w:color w:val="000000" w:themeColor="text1"/>
          <w:sz w:val="24"/>
          <w:szCs w:val="24"/>
        </w:rPr>
        <w:t>11</w:t>
      </w:r>
      <w:r w:rsidRPr="001E04DE">
        <w:rPr>
          <w:rFonts w:ascii="Arial" w:hAnsi="Arial" w:cs="Arial"/>
          <w:color w:val="000000" w:themeColor="text1"/>
          <w:sz w:val="24"/>
          <w:szCs w:val="24"/>
        </w:rPr>
        <w:t>.2023</w:t>
      </w:r>
    </w:p>
    <w:p w14:paraId="02F0FF15" w14:textId="77777777" w:rsidR="00D31E72" w:rsidRPr="001E04DE" w:rsidRDefault="00D31E72" w:rsidP="001E04D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E4CC59" w14:textId="6E9922CB" w:rsidR="0012260B" w:rsidRPr="001E04DE" w:rsidRDefault="0012260B" w:rsidP="001E04DE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E04DE">
        <w:rPr>
          <w:rFonts w:ascii="Arial" w:hAnsi="Arial" w:cs="Arial"/>
          <w:color w:val="000000" w:themeColor="text1"/>
          <w:sz w:val="24"/>
          <w:szCs w:val="24"/>
        </w:rPr>
        <w:t>Protokół Nr 6</w:t>
      </w:r>
      <w:r w:rsidR="00F57389" w:rsidRPr="001E04DE">
        <w:rPr>
          <w:rFonts w:ascii="Arial" w:hAnsi="Arial" w:cs="Arial"/>
          <w:color w:val="000000" w:themeColor="text1"/>
          <w:sz w:val="24"/>
          <w:szCs w:val="24"/>
        </w:rPr>
        <w:t>2</w:t>
      </w:r>
      <w:r w:rsidRPr="001E04DE">
        <w:rPr>
          <w:rFonts w:ascii="Arial" w:hAnsi="Arial" w:cs="Arial"/>
          <w:color w:val="000000" w:themeColor="text1"/>
          <w:sz w:val="24"/>
          <w:szCs w:val="24"/>
        </w:rPr>
        <w:t>/23 (KRZSSiON)</w:t>
      </w:r>
    </w:p>
    <w:p w14:paraId="487DD2B9" w14:textId="53EDC429" w:rsidR="007257E7" w:rsidRPr="001E04DE" w:rsidRDefault="007257E7" w:rsidP="001E04D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04DE">
        <w:rPr>
          <w:rFonts w:ascii="Arial" w:hAnsi="Arial" w:cs="Arial"/>
          <w:color w:val="000000" w:themeColor="text1"/>
          <w:sz w:val="24"/>
          <w:szCs w:val="24"/>
        </w:rPr>
        <w:t>Protokół Nr 5</w:t>
      </w:r>
      <w:r w:rsidR="00F57389" w:rsidRPr="001E04DE">
        <w:rPr>
          <w:rFonts w:ascii="Arial" w:hAnsi="Arial" w:cs="Arial"/>
          <w:color w:val="000000" w:themeColor="text1"/>
          <w:sz w:val="24"/>
          <w:szCs w:val="24"/>
        </w:rPr>
        <w:t>7</w:t>
      </w:r>
      <w:r w:rsidRPr="001E04DE">
        <w:rPr>
          <w:rFonts w:ascii="Arial" w:hAnsi="Arial" w:cs="Arial"/>
          <w:color w:val="000000" w:themeColor="text1"/>
          <w:sz w:val="24"/>
          <w:szCs w:val="24"/>
        </w:rPr>
        <w:t>/23 (KKiKF)</w:t>
      </w:r>
    </w:p>
    <w:p w14:paraId="1E09D0E9" w14:textId="30BDA11B" w:rsidR="00975C3C" w:rsidRPr="001E04DE" w:rsidRDefault="00FB09F2" w:rsidP="001E04D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04DE">
        <w:rPr>
          <w:rFonts w:ascii="Arial" w:hAnsi="Arial" w:cs="Arial"/>
          <w:color w:val="000000" w:themeColor="text1"/>
          <w:sz w:val="24"/>
          <w:szCs w:val="24"/>
        </w:rPr>
        <w:t xml:space="preserve">Protokół Nr </w:t>
      </w:r>
      <w:r w:rsidR="00F57389" w:rsidRPr="001E04DE">
        <w:rPr>
          <w:rFonts w:ascii="Arial" w:hAnsi="Arial" w:cs="Arial"/>
          <w:color w:val="000000" w:themeColor="text1"/>
          <w:sz w:val="24"/>
          <w:szCs w:val="24"/>
        </w:rPr>
        <w:t>62</w:t>
      </w:r>
      <w:r w:rsidR="007257E7" w:rsidRPr="001E04DE">
        <w:rPr>
          <w:rFonts w:ascii="Arial" w:hAnsi="Arial" w:cs="Arial"/>
          <w:color w:val="000000" w:themeColor="text1"/>
          <w:sz w:val="24"/>
          <w:szCs w:val="24"/>
        </w:rPr>
        <w:t>/23</w:t>
      </w:r>
      <w:r w:rsidR="00975C3C" w:rsidRPr="001E04DE">
        <w:rPr>
          <w:rFonts w:ascii="Arial" w:hAnsi="Arial" w:cs="Arial"/>
          <w:color w:val="000000" w:themeColor="text1"/>
          <w:sz w:val="24"/>
          <w:szCs w:val="24"/>
        </w:rPr>
        <w:t xml:space="preserve"> (KOiN)</w:t>
      </w:r>
    </w:p>
    <w:p w14:paraId="1329F503" w14:textId="77777777" w:rsidR="001A5B30" w:rsidRPr="001E04DE" w:rsidRDefault="001A5B30" w:rsidP="001E04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A92C10" w14:textId="63F23D09" w:rsidR="00A258DC" w:rsidRPr="001E04DE" w:rsidRDefault="00A258DC" w:rsidP="001E04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 xml:space="preserve">ze wspólnego posiedzenia </w:t>
      </w:r>
      <w:r w:rsidR="007257E7" w:rsidRPr="001E04DE">
        <w:rPr>
          <w:rFonts w:ascii="Arial" w:hAnsi="Arial" w:cs="Arial"/>
          <w:color w:val="000000" w:themeColor="text1"/>
          <w:sz w:val="24"/>
          <w:szCs w:val="24"/>
        </w:rPr>
        <w:t>Komisji</w:t>
      </w:r>
      <w:r w:rsidR="0012260B" w:rsidRPr="001E04DE">
        <w:rPr>
          <w:rFonts w:ascii="Arial" w:hAnsi="Arial" w:cs="Arial"/>
          <w:color w:val="000000" w:themeColor="text1"/>
          <w:sz w:val="24"/>
          <w:szCs w:val="24"/>
        </w:rPr>
        <w:t xml:space="preserve"> ds. Rodziny, Zdrowia, Spraw Społecznych i Osób Niepełnosprawnych</w:t>
      </w:r>
      <w:r w:rsidR="007257E7" w:rsidRPr="001E04DE">
        <w:rPr>
          <w:rFonts w:ascii="Arial" w:hAnsi="Arial" w:cs="Arial"/>
          <w:color w:val="000000" w:themeColor="text1"/>
          <w:sz w:val="24"/>
          <w:szCs w:val="24"/>
        </w:rPr>
        <w:t>, Komis</w:t>
      </w:r>
      <w:r w:rsidR="00655BD7" w:rsidRPr="001E04DE">
        <w:rPr>
          <w:rFonts w:ascii="Arial" w:hAnsi="Arial" w:cs="Arial"/>
          <w:color w:val="000000" w:themeColor="text1"/>
          <w:sz w:val="24"/>
          <w:szCs w:val="24"/>
        </w:rPr>
        <w:t xml:space="preserve">ji Kultury i Kultury Fizycznej, </w:t>
      </w:r>
      <w:r w:rsidR="00975C3C" w:rsidRPr="001E04DE">
        <w:rPr>
          <w:rFonts w:ascii="Arial" w:hAnsi="Arial" w:cs="Arial"/>
          <w:color w:val="000000" w:themeColor="text1"/>
          <w:sz w:val="24"/>
          <w:szCs w:val="24"/>
        </w:rPr>
        <w:t>Komisji Oświaty i N</w:t>
      </w:r>
      <w:r w:rsidR="007257E7" w:rsidRPr="001E04DE">
        <w:rPr>
          <w:rFonts w:ascii="Arial" w:hAnsi="Arial" w:cs="Arial"/>
          <w:color w:val="000000" w:themeColor="text1"/>
          <w:sz w:val="24"/>
          <w:szCs w:val="24"/>
        </w:rPr>
        <w:t>auki</w:t>
      </w:r>
      <w:r w:rsidR="0012260B" w:rsidRPr="001E04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260B" w:rsidRPr="001E04DE">
        <w:rPr>
          <w:rFonts w:ascii="Arial" w:hAnsi="Arial" w:cs="Arial"/>
          <w:color w:val="000000" w:themeColor="text1"/>
          <w:sz w:val="24"/>
          <w:szCs w:val="24"/>
        </w:rPr>
        <w:br/>
      </w:r>
      <w:r w:rsidR="007257E7" w:rsidRPr="001E04DE">
        <w:rPr>
          <w:rFonts w:ascii="Arial" w:hAnsi="Arial" w:cs="Arial"/>
          <w:sz w:val="24"/>
          <w:szCs w:val="24"/>
        </w:rPr>
        <w:t>w dniu 1</w:t>
      </w:r>
      <w:r w:rsidR="0012260B" w:rsidRPr="001E04DE">
        <w:rPr>
          <w:rFonts w:ascii="Arial" w:hAnsi="Arial" w:cs="Arial"/>
          <w:sz w:val="24"/>
          <w:szCs w:val="24"/>
        </w:rPr>
        <w:t>5 grudnia</w:t>
      </w:r>
      <w:r w:rsidR="007257E7" w:rsidRPr="001E04DE">
        <w:rPr>
          <w:rFonts w:ascii="Arial" w:hAnsi="Arial" w:cs="Arial"/>
          <w:sz w:val="24"/>
          <w:szCs w:val="24"/>
        </w:rPr>
        <w:t xml:space="preserve"> 2023</w:t>
      </w:r>
      <w:r w:rsidR="003579F7" w:rsidRPr="001E04DE">
        <w:rPr>
          <w:rFonts w:ascii="Arial" w:hAnsi="Arial" w:cs="Arial"/>
          <w:sz w:val="24"/>
          <w:szCs w:val="24"/>
        </w:rPr>
        <w:t xml:space="preserve"> roku</w:t>
      </w:r>
      <w:r w:rsidR="0012260B" w:rsidRPr="001E04DE">
        <w:rPr>
          <w:rFonts w:ascii="Arial" w:hAnsi="Arial" w:cs="Arial"/>
          <w:sz w:val="24"/>
          <w:szCs w:val="24"/>
        </w:rPr>
        <w:t>, odbytego w Urzędzie Miasta Piotrkowa Trybunalskiego, Pasaż K. Rudowskiego 10 w</w:t>
      </w:r>
      <w:r w:rsidR="00F30207" w:rsidRPr="001E04D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godz. 1</w:t>
      </w:r>
      <w:r w:rsidR="0012260B" w:rsidRPr="001E04D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5</w:t>
      </w:r>
      <w:r w:rsidR="00F30207" w:rsidRPr="001E04D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.</w:t>
      </w:r>
      <w:r w:rsidR="0012260B" w:rsidRPr="001E04D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3</w:t>
      </w:r>
      <w:r w:rsidR="00F30207" w:rsidRPr="001E04D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0 –</w:t>
      </w:r>
      <w:r w:rsidR="00B24FA8" w:rsidRPr="001E04DE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="00B24FA8" w:rsidRPr="001E04D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1</w:t>
      </w:r>
      <w:r w:rsidR="0012260B" w:rsidRPr="001E04D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6</w:t>
      </w:r>
      <w:r w:rsidR="00B24FA8" w:rsidRPr="001E04D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.</w:t>
      </w:r>
      <w:r w:rsidR="0012260B" w:rsidRPr="001E04D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30</w:t>
      </w:r>
    </w:p>
    <w:p w14:paraId="1C678FEA" w14:textId="77777777" w:rsidR="007257E7" w:rsidRPr="001E04DE" w:rsidRDefault="007257E7" w:rsidP="001E04DE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14845461" w14:textId="2A873E53" w:rsidR="00DE0FB9" w:rsidRPr="001E04DE" w:rsidRDefault="0012260B" w:rsidP="001E04DE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 xml:space="preserve">Radni Komisji </w:t>
      </w:r>
      <w:r w:rsidRPr="001E04DE">
        <w:rPr>
          <w:rFonts w:ascii="Arial" w:hAnsi="Arial" w:cs="Arial"/>
          <w:color w:val="000000" w:themeColor="text1"/>
          <w:sz w:val="24"/>
          <w:szCs w:val="24"/>
        </w:rPr>
        <w:t>ds. Rodziny, Zdrowia, Spraw Społecznych i Osób Niepełnosprawnych</w:t>
      </w:r>
      <w:r w:rsidRPr="001E04DE">
        <w:rPr>
          <w:rFonts w:ascii="Arial" w:hAnsi="Arial" w:cs="Arial"/>
          <w:color w:val="auto"/>
          <w:sz w:val="24"/>
          <w:szCs w:val="24"/>
        </w:rPr>
        <w:t xml:space="preserve"> obecni na posiedzeniu: </w:t>
      </w:r>
    </w:p>
    <w:p w14:paraId="33A5D5FF" w14:textId="74062833" w:rsidR="00DE0FB9" w:rsidRPr="001E04DE" w:rsidRDefault="00DE0FB9" w:rsidP="001E04DE">
      <w:pPr>
        <w:numPr>
          <w:ilvl w:val="0"/>
          <w:numId w:val="5"/>
        </w:numPr>
        <w:tabs>
          <w:tab w:val="clear" w:pos="1080"/>
          <w:tab w:val="num" w:pos="720"/>
        </w:tabs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>Piotr Masiarek  – Przewodniczący Komisji</w:t>
      </w:r>
    </w:p>
    <w:p w14:paraId="7C0F596C" w14:textId="3A3C2EA7" w:rsidR="00DE0FB9" w:rsidRPr="001E04DE" w:rsidRDefault="00DE0FB9" w:rsidP="001E04DE">
      <w:pPr>
        <w:numPr>
          <w:ilvl w:val="0"/>
          <w:numId w:val="5"/>
        </w:numPr>
        <w:tabs>
          <w:tab w:val="clear" w:pos="1080"/>
          <w:tab w:val="num" w:pos="720"/>
        </w:tabs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>Sławomir Dajcz – Wiceprzewodniczący Komisji</w:t>
      </w:r>
    </w:p>
    <w:p w14:paraId="6A76F0D5" w14:textId="6E945EE4" w:rsidR="00DE0FB9" w:rsidRPr="001E04DE" w:rsidRDefault="00DE0FB9" w:rsidP="001E04DE">
      <w:pPr>
        <w:numPr>
          <w:ilvl w:val="0"/>
          <w:numId w:val="5"/>
        </w:numPr>
        <w:tabs>
          <w:tab w:val="clear" w:pos="1080"/>
          <w:tab w:val="num" w:pos="720"/>
        </w:tabs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>Krystyna Czechowska</w:t>
      </w:r>
    </w:p>
    <w:p w14:paraId="700211D7" w14:textId="468187D9" w:rsidR="00DE0FB9" w:rsidRPr="001E04DE" w:rsidRDefault="00DE0FB9" w:rsidP="001E04DE">
      <w:pPr>
        <w:numPr>
          <w:ilvl w:val="0"/>
          <w:numId w:val="5"/>
        </w:numPr>
        <w:tabs>
          <w:tab w:val="clear" w:pos="1080"/>
          <w:tab w:val="num" w:pos="720"/>
        </w:tabs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>Urszula Czubała</w:t>
      </w:r>
    </w:p>
    <w:p w14:paraId="1A73459E" w14:textId="03D6121D" w:rsidR="00DE0FB9" w:rsidRPr="001E04DE" w:rsidRDefault="00DE0FB9" w:rsidP="001E04DE">
      <w:pPr>
        <w:numPr>
          <w:ilvl w:val="0"/>
          <w:numId w:val="5"/>
        </w:numPr>
        <w:tabs>
          <w:tab w:val="clear" w:pos="1080"/>
          <w:tab w:val="num" w:pos="720"/>
        </w:tabs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>Wiesława Olejnik</w:t>
      </w:r>
    </w:p>
    <w:p w14:paraId="53427013" w14:textId="509F2187" w:rsidR="00DE0FB9" w:rsidRPr="001E04DE" w:rsidRDefault="00DE0FB9" w:rsidP="001E04DE">
      <w:pPr>
        <w:numPr>
          <w:ilvl w:val="0"/>
          <w:numId w:val="5"/>
        </w:numPr>
        <w:tabs>
          <w:tab w:val="clear" w:pos="1080"/>
          <w:tab w:val="num" w:pos="720"/>
        </w:tabs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>Ludomir Pencina</w:t>
      </w:r>
    </w:p>
    <w:p w14:paraId="36D27327" w14:textId="00EAF3FF" w:rsidR="00DE0FB9" w:rsidRPr="001E04DE" w:rsidRDefault="00DE0FB9" w:rsidP="001E04DE">
      <w:pPr>
        <w:numPr>
          <w:ilvl w:val="0"/>
          <w:numId w:val="5"/>
        </w:numPr>
        <w:tabs>
          <w:tab w:val="clear" w:pos="1080"/>
          <w:tab w:val="num" w:pos="720"/>
        </w:tabs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>Marlena Wężyk-Głowacka</w:t>
      </w:r>
    </w:p>
    <w:p w14:paraId="3B7F147E" w14:textId="5E7C2D38" w:rsidR="0012260B" w:rsidRPr="001E04DE" w:rsidRDefault="00DE0FB9" w:rsidP="001E04DE">
      <w:pPr>
        <w:numPr>
          <w:ilvl w:val="0"/>
          <w:numId w:val="5"/>
        </w:numPr>
        <w:tabs>
          <w:tab w:val="clear" w:pos="1080"/>
          <w:tab w:val="num" w:pos="720"/>
        </w:tabs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>Sylwia Więcławska</w:t>
      </w:r>
    </w:p>
    <w:p w14:paraId="48905372" w14:textId="77777777" w:rsidR="000704DC" w:rsidRPr="001E04DE" w:rsidRDefault="000704DC" w:rsidP="001E04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78FF43" w14:textId="00274FEE" w:rsidR="000704DC" w:rsidRPr="001E04DE" w:rsidRDefault="000704DC" w:rsidP="001E04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>Radni nieobecni:</w:t>
      </w:r>
    </w:p>
    <w:p w14:paraId="3C1D1741" w14:textId="5824BF3C" w:rsidR="000704DC" w:rsidRPr="001E04DE" w:rsidRDefault="000704DC" w:rsidP="001E04DE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>Marian Błaszczyński – nieobecność usprawiedliwiona</w:t>
      </w:r>
    </w:p>
    <w:p w14:paraId="668C07B4" w14:textId="77777777" w:rsidR="0012260B" w:rsidRPr="001E04DE" w:rsidRDefault="0012260B" w:rsidP="001E04DE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4C08C366" w14:textId="77777777" w:rsidR="007257E7" w:rsidRPr="001E04DE" w:rsidRDefault="007257E7" w:rsidP="001E04DE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 xml:space="preserve">Radni Komisji Kultury i Kultury Fizycznej obecni na posiedzeniu: </w:t>
      </w:r>
    </w:p>
    <w:p w14:paraId="0F394D9B" w14:textId="77777777" w:rsidR="0012260B" w:rsidRPr="001E04DE" w:rsidRDefault="0012260B" w:rsidP="001E04DE">
      <w:pPr>
        <w:pStyle w:val="Akapitzlist"/>
        <w:numPr>
          <w:ilvl w:val="6"/>
          <w:numId w:val="1"/>
        </w:numPr>
        <w:spacing w:after="0" w:line="360" w:lineRule="auto"/>
        <w:ind w:left="284" w:firstLine="0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Kaźmierczak Lech – Przewodniczący Komisji</w:t>
      </w:r>
    </w:p>
    <w:p w14:paraId="4762EDD9" w14:textId="03F19395" w:rsidR="007257E7" w:rsidRPr="001E04DE" w:rsidRDefault="007257E7" w:rsidP="001E04DE">
      <w:pPr>
        <w:pStyle w:val="Akapitzlist"/>
        <w:numPr>
          <w:ilvl w:val="6"/>
          <w:numId w:val="1"/>
        </w:numPr>
        <w:spacing w:after="0" w:line="360" w:lineRule="auto"/>
        <w:ind w:left="284" w:firstLine="0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Cecotka Dariusz</w:t>
      </w:r>
      <w:r w:rsidR="0012260B" w:rsidRPr="001E04DE">
        <w:rPr>
          <w:rFonts w:ascii="Arial" w:hAnsi="Arial" w:cs="Arial"/>
          <w:color w:val="auto"/>
          <w:sz w:val="24"/>
          <w:szCs w:val="24"/>
        </w:rPr>
        <w:t xml:space="preserve"> – Wiceprzewodniczący Komisji</w:t>
      </w:r>
    </w:p>
    <w:p w14:paraId="20AAC29B" w14:textId="77777777" w:rsidR="007257E7" w:rsidRPr="001E04DE" w:rsidRDefault="007257E7" w:rsidP="001E04DE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Madej Halina</w:t>
      </w:r>
    </w:p>
    <w:p w14:paraId="51F870ED" w14:textId="77777777" w:rsidR="007257E7" w:rsidRPr="001E04DE" w:rsidRDefault="007257E7" w:rsidP="001E04DE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Pęcina B</w:t>
      </w:r>
      <w:r w:rsidR="005630BD" w:rsidRPr="001E04DE">
        <w:rPr>
          <w:rFonts w:ascii="Arial" w:hAnsi="Arial" w:cs="Arial"/>
          <w:color w:val="auto"/>
          <w:sz w:val="24"/>
          <w:szCs w:val="24"/>
        </w:rPr>
        <w:t>o</w:t>
      </w:r>
      <w:r w:rsidRPr="001E04DE">
        <w:rPr>
          <w:rFonts w:ascii="Arial" w:hAnsi="Arial" w:cs="Arial"/>
          <w:color w:val="auto"/>
          <w:sz w:val="24"/>
          <w:szCs w:val="24"/>
        </w:rPr>
        <w:t>gumił</w:t>
      </w:r>
    </w:p>
    <w:p w14:paraId="43110BEA" w14:textId="77777777" w:rsidR="007257E7" w:rsidRPr="001E04DE" w:rsidRDefault="007257E7" w:rsidP="001E04DE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>Pencina Ludomir</w:t>
      </w:r>
    </w:p>
    <w:p w14:paraId="0002E55B" w14:textId="77777777" w:rsidR="007257E7" w:rsidRPr="001E04DE" w:rsidRDefault="007257E7" w:rsidP="001E04DE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Masiarek Piotr</w:t>
      </w:r>
    </w:p>
    <w:p w14:paraId="0A258344" w14:textId="77777777" w:rsidR="007257E7" w:rsidRPr="001E04DE" w:rsidRDefault="007257E7" w:rsidP="001E04DE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lastRenderedPageBreak/>
        <w:t>Staszek Mariusz</w:t>
      </w:r>
    </w:p>
    <w:p w14:paraId="5C298BD0" w14:textId="77777777" w:rsidR="007257E7" w:rsidRPr="001E04DE" w:rsidRDefault="007257E7" w:rsidP="001E04DE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Wężyk-Głowacka Marlena</w:t>
      </w:r>
    </w:p>
    <w:p w14:paraId="738F4C23" w14:textId="77777777" w:rsidR="000704DC" w:rsidRPr="001E04DE" w:rsidRDefault="000704DC" w:rsidP="001E04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57E40C" w14:textId="77777777" w:rsidR="000704DC" w:rsidRPr="001E04DE" w:rsidRDefault="000704DC" w:rsidP="001E04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>Radni nieobecni:</w:t>
      </w:r>
    </w:p>
    <w:p w14:paraId="40D46A64" w14:textId="77777777" w:rsidR="000704DC" w:rsidRPr="001E04DE" w:rsidRDefault="000704DC" w:rsidP="001E04DE">
      <w:pPr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>Marian Błaszczyński – nieobecność usprawiedliwiona</w:t>
      </w:r>
    </w:p>
    <w:p w14:paraId="0832F887" w14:textId="74AA156A" w:rsidR="00A67386" w:rsidRPr="001E04DE" w:rsidRDefault="00A67386" w:rsidP="001E04DE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42CBC1D5" w14:textId="77777777" w:rsidR="00975C3C" w:rsidRPr="001E04DE" w:rsidRDefault="00975C3C" w:rsidP="001E04DE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 xml:space="preserve">Radni Komisji Oświaty i Nauki obecni na posiedzeniu: </w:t>
      </w:r>
    </w:p>
    <w:p w14:paraId="7E1CAF5E" w14:textId="77777777" w:rsidR="008B0D05" w:rsidRPr="001E04DE" w:rsidRDefault="008B0D05" w:rsidP="001E04DE">
      <w:pPr>
        <w:pStyle w:val="Akapitzlist"/>
        <w:numPr>
          <w:ilvl w:val="3"/>
          <w:numId w:val="4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Czajka Rafał</w:t>
      </w:r>
      <w:r w:rsidR="005630BD" w:rsidRPr="001E04DE">
        <w:rPr>
          <w:rFonts w:ascii="Arial" w:hAnsi="Arial" w:cs="Arial"/>
          <w:color w:val="auto"/>
          <w:sz w:val="24"/>
          <w:szCs w:val="24"/>
        </w:rPr>
        <w:t xml:space="preserve"> – Przewodniczący Komisji </w:t>
      </w:r>
    </w:p>
    <w:p w14:paraId="2D80944C" w14:textId="7BBC256E" w:rsidR="008B0D05" w:rsidRPr="001E04DE" w:rsidRDefault="008B0D05" w:rsidP="001E04DE">
      <w:pPr>
        <w:pStyle w:val="Akapitzlist"/>
        <w:numPr>
          <w:ilvl w:val="3"/>
          <w:numId w:val="4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Czyżyński Konrad</w:t>
      </w:r>
      <w:r w:rsidR="0012260B" w:rsidRPr="001E04DE">
        <w:rPr>
          <w:rFonts w:ascii="Arial" w:hAnsi="Arial" w:cs="Arial"/>
          <w:color w:val="auto"/>
          <w:sz w:val="24"/>
          <w:szCs w:val="24"/>
        </w:rPr>
        <w:t xml:space="preserve"> – Wiceprzewodniczący Komisji</w:t>
      </w:r>
    </w:p>
    <w:p w14:paraId="38C5F7DC" w14:textId="77777777" w:rsidR="008B0D05" w:rsidRPr="001E04DE" w:rsidRDefault="008B0D05" w:rsidP="001E04DE">
      <w:pPr>
        <w:pStyle w:val="Akapitzlist"/>
        <w:numPr>
          <w:ilvl w:val="3"/>
          <w:numId w:val="4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Janik Łukasz</w:t>
      </w:r>
    </w:p>
    <w:p w14:paraId="1DC27B01" w14:textId="77777777" w:rsidR="008B0D05" w:rsidRPr="001E04DE" w:rsidRDefault="008B0D05" w:rsidP="001E04DE">
      <w:pPr>
        <w:pStyle w:val="Akapitzlist"/>
        <w:numPr>
          <w:ilvl w:val="3"/>
          <w:numId w:val="4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Olejnik Wiesława</w:t>
      </w:r>
    </w:p>
    <w:p w14:paraId="48F5A529" w14:textId="77777777" w:rsidR="008B0D05" w:rsidRPr="001E04DE" w:rsidRDefault="008B0D05" w:rsidP="001E04DE">
      <w:pPr>
        <w:pStyle w:val="Akapitzlist"/>
        <w:numPr>
          <w:ilvl w:val="3"/>
          <w:numId w:val="4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Pęcina Bogumił</w:t>
      </w:r>
    </w:p>
    <w:p w14:paraId="12CE00E5" w14:textId="77777777" w:rsidR="008B0D05" w:rsidRPr="001E04DE" w:rsidRDefault="008B0D05" w:rsidP="001E04DE">
      <w:pPr>
        <w:pStyle w:val="Akapitzlist"/>
        <w:numPr>
          <w:ilvl w:val="3"/>
          <w:numId w:val="4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Masiarek Piotr</w:t>
      </w:r>
    </w:p>
    <w:p w14:paraId="0405135B" w14:textId="77777777" w:rsidR="003A6F8E" w:rsidRPr="001E04DE" w:rsidRDefault="008B0D05" w:rsidP="001E04DE">
      <w:pPr>
        <w:pStyle w:val="Akapitzlist"/>
        <w:numPr>
          <w:ilvl w:val="3"/>
          <w:numId w:val="4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Więcławska Sylwia</w:t>
      </w:r>
    </w:p>
    <w:p w14:paraId="3DE99E04" w14:textId="77777777" w:rsidR="0012260B" w:rsidRPr="001E04DE" w:rsidRDefault="0012260B" w:rsidP="001E04D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142FDF3B" w14:textId="77777777" w:rsidR="000704DC" w:rsidRPr="001E04DE" w:rsidRDefault="000704DC" w:rsidP="001E04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>Radni nieobecni:</w:t>
      </w:r>
    </w:p>
    <w:p w14:paraId="0B9395B5" w14:textId="415EA345" w:rsidR="000704DC" w:rsidRPr="001E04DE" w:rsidRDefault="000704DC" w:rsidP="001E04DE">
      <w:pPr>
        <w:pStyle w:val="Akapitzlist"/>
        <w:numPr>
          <w:ilvl w:val="6"/>
          <w:numId w:val="4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>Marian Błaszczyński – nieobecność usprawiedliwiona</w:t>
      </w:r>
    </w:p>
    <w:p w14:paraId="41131595" w14:textId="423D992F" w:rsidR="000704DC" w:rsidRPr="001E04DE" w:rsidRDefault="000704DC" w:rsidP="001E04D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5AF3CEAF" w14:textId="77777777" w:rsidR="00A258DC" w:rsidRPr="001E04DE" w:rsidRDefault="00A258DC" w:rsidP="001E04DE">
      <w:pPr>
        <w:spacing w:after="0" w:line="360" w:lineRule="auto"/>
        <w:ind w:right="-648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posiedzeniu uczestniczyli także:</w:t>
      </w:r>
    </w:p>
    <w:p w14:paraId="0A550647" w14:textId="7E994B0F" w:rsidR="006F574E" w:rsidRPr="001E04DE" w:rsidRDefault="006F574E" w:rsidP="001E04DE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Andrzej Kacperek – Wiceprezydent Miasta Piotrkowa Trybunalskiego</w:t>
      </w:r>
    </w:p>
    <w:p w14:paraId="386EB951" w14:textId="4555BE1C" w:rsidR="006F574E" w:rsidRPr="001E04DE" w:rsidRDefault="006F574E" w:rsidP="001E04DE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Andrzej Hofman – Dyrektor Ośrodka Działań Artystycznych</w:t>
      </w:r>
    </w:p>
    <w:p w14:paraId="61E23F50" w14:textId="0DA049FA" w:rsidR="008B0D05" w:rsidRPr="001E04DE" w:rsidRDefault="00F30207" w:rsidP="001E04DE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Anita Wojtala-Rudni</w:t>
      </w:r>
      <w:r w:rsidR="00655BD7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 – Kierownik Kultury, Sportu i Promocji Miasta</w:t>
      </w:r>
    </w:p>
    <w:p w14:paraId="11E76C7A" w14:textId="3895DB35" w:rsidR="006F574E" w:rsidRPr="001E04DE" w:rsidRDefault="006F574E" w:rsidP="001E04DE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Radosław Kaczmarek – Kierownik Referatu Edukacji</w:t>
      </w:r>
    </w:p>
    <w:p w14:paraId="786DC572" w14:textId="6528833C" w:rsidR="006F574E" w:rsidRPr="001E04DE" w:rsidRDefault="006F574E" w:rsidP="001E04DE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Małgorzata Eksman – Referat Spraw Społecznych</w:t>
      </w:r>
    </w:p>
    <w:p w14:paraId="3FA3CD3C" w14:textId="77777777" w:rsidR="001A5B30" w:rsidRPr="001E04DE" w:rsidRDefault="001A5B30" w:rsidP="001E04DE">
      <w:pPr>
        <w:spacing w:after="0" w:line="360" w:lineRule="auto"/>
        <w:ind w:right="-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A05433A" w14:textId="77777777" w:rsidR="007E31A8" w:rsidRPr="001E04DE" w:rsidRDefault="007E31A8" w:rsidP="001E04DE">
      <w:pPr>
        <w:spacing w:after="0" w:line="360" w:lineRule="auto"/>
        <w:ind w:right="-28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</w:t>
      </w:r>
    </w:p>
    <w:p w14:paraId="06F0C60A" w14:textId="77777777" w:rsidR="00736D41" w:rsidRPr="001E04DE" w:rsidRDefault="00000E29" w:rsidP="001E04D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S</w:t>
      </w:r>
      <w:r w:rsidR="00A258DC" w:rsidRPr="001E04DE">
        <w:rPr>
          <w:rFonts w:ascii="Arial" w:hAnsi="Arial" w:cs="Arial"/>
          <w:color w:val="auto"/>
          <w:sz w:val="24"/>
          <w:szCs w:val="24"/>
        </w:rPr>
        <w:t>twierdzono quorum posiedzenia:</w:t>
      </w:r>
    </w:p>
    <w:p w14:paraId="5DEA296D" w14:textId="77777777" w:rsidR="007257E7" w:rsidRPr="001E04DE" w:rsidRDefault="007257E7" w:rsidP="001E04D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14:paraId="4F22B3B5" w14:textId="28BCFAFF" w:rsidR="009C5B7B" w:rsidRPr="001E04DE" w:rsidRDefault="009C5B7B" w:rsidP="001E04D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Pan Piotr Masiarek poinformował, że swoją nieobecność usprawiedliwiał pan Marian Błaszczyński, który pracuje we wszystkich 3-ch komisjach</w:t>
      </w:r>
      <w:r w:rsidR="005734E0" w:rsidRPr="001E04DE">
        <w:rPr>
          <w:rFonts w:ascii="Arial" w:hAnsi="Arial" w:cs="Arial"/>
          <w:color w:val="auto"/>
          <w:sz w:val="24"/>
          <w:szCs w:val="24"/>
        </w:rPr>
        <w:t xml:space="preserve"> oraz</w:t>
      </w:r>
      <w:r w:rsidRPr="001E04DE">
        <w:rPr>
          <w:rFonts w:ascii="Arial" w:hAnsi="Arial" w:cs="Arial"/>
          <w:color w:val="auto"/>
          <w:sz w:val="24"/>
          <w:szCs w:val="24"/>
        </w:rPr>
        <w:t xml:space="preserve"> pełni obowiązki służbowe wynikające z zadań urzędu. </w:t>
      </w:r>
    </w:p>
    <w:p w14:paraId="5139ACF0" w14:textId="0A2EE531" w:rsidR="0012260B" w:rsidRPr="001E04DE" w:rsidRDefault="009C5B7B" w:rsidP="001E04D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 xml:space="preserve">Po czym </w:t>
      </w:r>
      <w:r w:rsidR="0012260B" w:rsidRPr="001E04DE">
        <w:rPr>
          <w:rFonts w:ascii="Arial" w:hAnsi="Arial" w:cs="Arial"/>
          <w:color w:val="auto"/>
          <w:sz w:val="24"/>
          <w:szCs w:val="24"/>
        </w:rPr>
        <w:t xml:space="preserve">Przewodniczący Komisji </w:t>
      </w:r>
      <w:r w:rsidR="0012260B" w:rsidRPr="001E04DE">
        <w:rPr>
          <w:rFonts w:ascii="Arial" w:hAnsi="Arial" w:cs="Arial"/>
          <w:color w:val="000000" w:themeColor="text1"/>
          <w:sz w:val="24"/>
          <w:szCs w:val="24"/>
        </w:rPr>
        <w:t>ds. Rodziny, Zdrowia, Spraw Społecznych i Osób Niepełnosprawnych</w:t>
      </w:r>
      <w:r w:rsidR="0012260B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po sprawdzeniu listy obecności, stwierdził, że w chwili </w:t>
      </w:r>
      <w:r w:rsidR="0012260B" w:rsidRPr="001E04DE">
        <w:rPr>
          <w:rFonts w:ascii="Arial" w:hAnsi="Arial" w:cs="Arial"/>
          <w:color w:val="auto"/>
          <w:sz w:val="24"/>
          <w:szCs w:val="24"/>
        </w:rPr>
        <w:t xml:space="preserve">rozpoczęcia </w:t>
      </w:r>
      <w:r w:rsidR="0012260B" w:rsidRPr="001E04DE">
        <w:rPr>
          <w:rFonts w:ascii="Arial" w:hAnsi="Arial" w:cs="Arial"/>
          <w:color w:val="auto"/>
          <w:sz w:val="24"/>
          <w:szCs w:val="24"/>
        </w:rPr>
        <w:lastRenderedPageBreak/>
        <w:t xml:space="preserve">posiedzenia na sali jest obecnych </w:t>
      </w:r>
      <w:r w:rsidR="000704DC" w:rsidRPr="001E04DE">
        <w:rPr>
          <w:rFonts w:ascii="Arial" w:hAnsi="Arial" w:cs="Arial"/>
          <w:color w:val="auto"/>
          <w:sz w:val="24"/>
          <w:szCs w:val="24"/>
        </w:rPr>
        <w:t>8</w:t>
      </w:r>
      <w:r w:rsidR="0012260B" w:rsidRPr="001E04DE">
        <w:rPr>
          <w:rFonts w:ascii="Arial" w:hAnsi="Arial" w:cs="Arial"/>
          <w:color w:val="auto"/>
          <w:sz w:val="24"/>
          <w:szCs w:val="24"/>
        </w:rPr>
        <w:t xml:space="preserve"> członków Komisji, co stanowi quorum i obrady są prawomocne</w:t>
      </w:r>
      <w:r w:rsidRPr="001E04DE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4673142C" w14:textId="77777777" w:rsidR="0012260B" w:rsidRPr="001E04DE" w:rsidRDefault="0012260B" w:rsidP="001E04D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14:paraId="1DC887A8" w14:textId="61BF3A2A" w:rsidR="007257E7" w:rsidRPr="001E04DE" w:rsidRDefault="007257E7" w:rsidP="001E04D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 xml:space="preserve">Pan Lech Kaźmierczak Przewodniczący </w:t>
      </w: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Kultury i Kultury Fizycznej, po sprawdzeniu listy obecności, stwierdził, że w chwili </w:t>
      </w:r>
      <w:r w:rsidRPr="001E04DE">
        <w:rPr>
          <w:rFonts w:ascii="Arial" w:hAnsi="Arial" w:cs="Arial"/>
          <w:color w:val="auto"/>
          <w:sz w:val="24"/>
          <w:szCs w:val="24"/>
        </w:rPr>
        <w:t xml:space="preserve">rozpoczęcia posiedzenia na sali jest obecnych </w:t>
      </w:r>
      <w:r w:rsidR="000704DC" w:rsidRPr="001E04DE">
        <w:rPr>
          <w:rFonts w:ascii="Arial" w:hAnsi="Arial" w:cs="Arial"/>
          <w:color w:val="auto"/>
          <w:sz w:val="24"/>
          <w:szCs w:val="24"/>
        </w:rPr>
        <w:t>8</w:t>
      </w:r>
      <w:r w:rsidRPr="001E04DE">
        <w:rPr>
          <w:rFonts w:ascii="Arial" w:hAnsi="Arial" w:cs="Arial"/>
          <w:color w:val="auto"/>
          <w:sz w:val="24"/>
          <w:szCs w:val="24"/>
        </w:rPr>
        <w:t xml:space="preserve"> członków Komisji, co stanowi quorum i obrady są prawomocne</w:t>
      </w:r>
    </w:p>
    <w:p w14:paraId="3108FC98" w14:textId="77777777" w:rsidR="007257E7" w:rsidRPr="001E04DE" w:rsidRDefault="007257E7" w:rsidP="001E04D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14:paraId="6268BF03" w14:textId="12306630" w:rsidR="00F30207" w:rsidRPr="001E04DE" w:rsidRDefault="00736D41" w:rsidP="001E04D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 xml:space="preserve">Pan Rafał Czajka Przewodniczący </w:t>
      </w: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Oświaty i Nauki, po sprawdzeniu listy obecności, stwierdził, że w chwili </w:t>
      </w:r>
      <w:r w:rsidRPr="001E04DE">
        <w:rPr>
          <w:rFonts w:ascii="Arial" w:hAnsi="Arial" w:cs="Arial"/>
          <w:color w:val="auto"/>
          <w:sz w:val="24"/>
          <w:szCs w:val="24"/>
        </w:rPr>
        <w:t xml:space="preserve">rozpoczęcia posiedzenia na sali jest </w:t>
      </w:r>
      <w:r w:rsidR="00A80394" w:rsidRPr="001E04DE">
        <w:rPr>
          <w:rFonts w:ascii="Arial" w:hAnsi="Arial" w:cs="Arial"/>
          <w:color w:val="auto"/>
          <w:sz w:val="24"/>
          <w:szCs w:val="24"/>
        </w:rPr>
        <w:t xml:space="preserve">obecnych </w:t>
      </w:r>
      <w:r w:rsidR="00845FF2" w:rsidRPr="001E04DE">
        <w:rPr>
          <w:rFonts w:ascii="Arial" w:hAnsi="Arial" w:cs="Arial"/>
          <w:color w:val="auto"/>
          <w:sz w:val="24"/>
          <w:szCs w:val="24"/>
        </w:rPr>
        <w:br/>
      </w:r>
      <w:r w:rsidR="000704DC" w:rsidRPr="001E04DE">
        <w:rPr>
          <w:rFonts w:ascii="Arial" w:hAnsi="Arial" w:cs="Arial"/>
          <w:color w:val="auto"/>
          <w:sz w:val="24"/>
          <w:szCs w:val="24"/>
        </w:rPr>
        <w:t>7</w:t>
      </w:r>
      <w:r w:rsidR="00A80394" w:rsidRPr="001E04DE">
        <w:rPr>
          <w:rFonts w:ascii="Arial" w:hAnsi="Arial" w:cs="Arial"/>
          <w:color w:val="auto"/>
          <w:sz w:val="24"/>
          <w:szCs w:val="24"/>
        </w:rPr>
        <w:t xml:space="preserve"> </w:t>
      </w:r>
      <w:r w:rsidRPr="001E04DE">
        <w:rPr>
          <w:rFonts w:ascii="Arial" w:hAnsi="Arial" w:cs="Arial"/>
          <w:color w:val="auto"/>
          <w:sz w:val="24"/>
          <w:szCs w:val="24"/>
        </w:rPr>
        <w:t>członków Komisji, co stanowi quorum i obrady są prawomocne</w:t>
      </w:r>
    </w:p>
    <w:p w14:paraId="07DDB1F7" w14:textId="77777777" w:rsidR="00D31E72" w:rsidRPr="001E04DE" w:rsidRDefault="00D31E72" w:rsidP="001E04DE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14:paraId="5F010B06" w14:textId="77777777" w:rsidR="00736D41" w:rsidRPr="001E04DE" w:rsidRDefault="007E31A8" w:rsidP="001E04DE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Punkt 2</w:t>
      </w:r>
    </w:p>
    <w:p w14:paraId="4610CB28" w14:textId="77777777" w:rsidR="00BF536E" w:rsidRPr="001E04DE" w:rsidRDefault="00A258DC" w:rsidP="001E04DE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1E04DE">
        <w:rPr>
          <w:rFonts w:ascii="Arial" w:hAnsi="Arial" w:cs="Arial"/>
          <w:color w:val="auto"/>
          <w:sz w:val="24"/>
          <w:szCs w:val="24"/>
        </w:rPr>
        <w:t>Porządek obrad:</w:t>
      </w:r>
    </w:p>
    <w:p w14:paraId="69F2CF5C" w14:textId="77777777" w:rsidR="00DE0FB9" w:rsidRPr="001E04DE" w:rsidRDefault="00DE0FB9" w:rsidP="001E04DE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Stwierdzenie prawomocności posiedzenia (KRZSPiON; KOiN, KKiKF).</w:t>
      </w:r>
    </w:p>
    <w:p w14:paraId="2309F416" w14:textId="77777777" w:rsidR="00DE0FB9" w:rsidRPr="001E04DE" w:rsidRDefault="00DE0FB9" w:rsidP="001E04DE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Proponowany porządek dzienny posiedzenia:</w:t>
      </w:r>
    </w:p>
    <w:p w14:paraId="4FE5A68A" w14:textId="77777777" w:rsidR="00DE0FB9" w:rsidRPr="001E04DE" w:rsidRDefault="00DE0FB9" w:rsidP="001E04DE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Przyjęcie protokołu z Komisji ds. Rodziny, Zdrowia, Spraw Społecznych i Osób Niepełnosprawnych z dnia 28 listopada 2023 r. </w:t>
      </w:r>
    </w:p>
    <w:p w14:paraId="3832DEF7" w14:textId="77777777" w:rsidR="00DE0FB9" w:rsidRPr="001E04DE" w:rsidRDefault="00DE0FB9" w:rsidP="001E04DE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Przyjęcie protokołu z Komisji Oświaty i Nauki z dnia 24 listopada 2023 r. </w:t>
      </w:r>
    </w:p>
    <w:p w14:paraId="12A0739D" w14:textId="77777777" w:rsidR="00DE0FB9" w:rsidRPr="001E04DE" w:rsidRDefault="00DE0FB9" w:rsidP="001E04DE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 Komisji Kultury i Kultury Fizycznej z dnia 28 listopada </w:t>
      </w: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2023 r.</w:t>
      </w:r>
    </w:p>
    <w:p w14:paraId="30800542" w14:textId="77777777" w:rsidR="00DE0FB9" w:rsidRPr="001E04DE" w:rsidRDefault="00DE0FB9" w:rsidP="001E04DE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uchwalenia Miejskiego Programu Profilaktyki i Rozwiązywania Problemów Alkoholowych oraz Przeciwdziałania Narkomanii dla Miasta Piotrkowa Trybunalskiego na 2024 rok (KRZSSiON).</w:t>
      </w:r>
    </w:p>
    <w:p w14:paraId="3A5689CC" w14:textId="77777777" w:rsidR="00DE0FB9" w:rsidRPr="001E04DE" w:rsidRDefault="00DE0FB9" w:rsidP="001E04DE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Ustalenie planu pracy Komisji ds. Rodziny, Zdrowia, Spraw Społecznych i Osób Niepełnosprawnych na I półrocze 2024 r. </w:t>
      </w:r>
    </w:p>
    <w:p w14:paraId="24F12244" w14:textId="77777777" w:rsidR="00DE0FB9" w:rsidRPr="001E04DE" w:rsidRDefault="00DE0FB9" w:rsidP="001E04DE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Ustalenie planu pracy Komisji Oświaty i Nauki na I półrocze 2024 r.</w:t>
      </w:r>
    </w:p>
    <w:p w14:paraId="51BC454C" w14:textId="77777777" w:rsidR="00DE0FB9" w:rsidRPr="001E04DE" w:rsidRDefault="00DE0FB9" w:rsidP="001E04DE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Ustalenie planu pracy Komisji Kultury i Kultury Fizycznej na I półrocze 2024 r.</w:t>
      </w:r>
    </w:p>
    <w:p w14:paraId="3EBB5019" w14:textId="77777777" w:rsidR="00DE0FB9" w:rsidRPr="001E04DE" w:rsidRDefault="00DE0FB9" w:rsidP="001E04DE">
      <w:pPr>
        <w:numPr>
          <w:ilvl w:val="0"/>
          <w:numId w:val="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Informacja ustna dotycząca przyznawania świadczeń ze środków na pomoc zdrowotną dla nauczycieli w 2023 roku (KOiN).</w:t>
      </w:r>
    </w:p>
    <w:p w14:paraId="32FCA09B" w14:textId="77777777" w:rsidR="00DE0FB9" w:rsidRPr="001E04DE" w:rsidRDefault="00DE0FB9" w:rsidP="001E04D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Informacja ustna - </w:t>
      </w:r>
      <w:r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Galeria Sztuki współczesnej, jako miejsce realizacji projektów artystyczno-społecznych integrujących mieszkańców miasta i budujących ich tożsamość na wybranych przykładach zrealizowanych w ODA (KKiKF).</w:t>
      </w:r>
    </w:p>
    <w:p w14:paraId="20AA25C3" w14:textId="77777777" w:rsidR="00DE0FB9" w:rsidRPr="001E04DE" w:rsidRDefault="00DE0FB9" w:rsidP="001E04DE">
      <w:pPr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Rozpatrzenie korespondencji skierowanej do Komisji. </w:t>
      </w:r>
    </w:p>
    <w:p w14:paraId="3A77804F" w14:textId="77777777" w:rsidR="00DE0FB9" w:rsidRPr="001E04DE" w:rsidRDefault="00DE0FB9" w:rsidP="001E04D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 xml:space="preserve"> Sprawy różne.</w:t>
      </w:r>
    </w:p>
    <w:p w14:paraId="08EEA582" w14:textId="77777777" w:rsidR="00DE0FB9" w:rsidRPr="001E04DE" w:rsidRDefault="00DE0FB9" w:rsidP="001E04D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240CF79" w14:textId="77777777" w:rsidR="00BF536E" w:rsidRPr="001E04DE" w:rsidRDefault="00BF536E" w:rsidP="001E04D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E04DE">
        <w:rPr>
          <w:rFonts w:ascii="Arial" w:hAnsi="Arial" w:cs="Arial"/>
          <w:sz w:val="24"/>
          <w:szCs w:val="24"/>
        </w:rPr>
        <w:t>Punkt 3</w:t>
      </w:r>
    </w:p>
    <w:p w14:paraId="161FE5CB" w14:textId="77777777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Przyjęcie protokołu z Komisji ds. Rodziny, Zdrowia, Spraw Społecznych i Osób Niepełnosprawnych z dnia 28 listopada 2023 r. </w:t>
      </w:r>
    </w:p>
    <w:p w14:paraId="7242F6DC" w14:textId="75D1FAB7" w:rsidR="00DE0FB9" w:rsidRPr="001E04DE" w:rsidRDefault="00A67E99" w:rsidP="001E04DE">
      <w:pPr>
        <w:spacing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wyniku 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głosowania, przy </w:t>
      </w:r>
      <w:r w:rsidR="004A5DC3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głosach za, bez głosów przeciwnych i  wstrzymujących, Komisja przyjęła protokół z komisji z dnia 28 listopada 2023 r. </w:t>
      </w:r>
    </w:p>
    <w:p w14:paraId="3BCB0991" w14:textId="77777777" w:rsidR="003158A2" w:rsidRPr="001E04DE" w:rsidRDefault="003158A2" w:rsidP="001E04DE">
      <w:pPr>
        <w:spacing w:line="36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7D0543F5" w14:textId="41AD4FFC" w:rsidR="00DE0FB9" w:rsidRPr="001E04DE" w:rsidRDefault="00DE0FB9" w:rsidP="001E04D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4</w:t>
      </w:r>
    </w:p>
    <w:p w14:paraId="5F777B70" w14:textId="77777777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Przyjęcie protokołu z Komisji Oświaty i Nauki z dnia 24 listopada 2023 r. </w:t>
      </w:r>
    </w:p>
    <w:p w14:paraId="29EC000E" w14:textId="3795CA11" w:rsidR="00A67E99" w:rsidRPr="001E04DE" w:rsidRDefault="00A67E99" w:rsidP="001E04DE">
      <w:pPr>
        <w:spacing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wyniku 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głosowania, przy </w:t>
      </w:r>
      <w:r w:rsidR="004A5DC3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głosach za, bez głosów przeciwnych i  wstrzymujących, Komisja przyjęła protokół z komisji z dnia 24 listopada 2023 r. </w:t>
      </w:r>
    </w:p>
    <w:p w14:paraId="17A348A0" w14:textId="77777777" w:rsidR="000704DC" w:rsidRPr="001E04DE" w:rsidRDefault="000704DC" w:rsidP="001E04DE">
      <w:pPr>
        <w:spacing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118723FC" w14:textId="24A6CB0E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5</w:t>
      </w:r>
    </w:p>
    <w:p w14:paraId="7D2D939F" w14:textId="7A686211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 Komisji Kultury i Kultury Fizycznej z dnia 28 listopada </w:t>
      </w: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2023 r.</w:t>
      </w:r>
    </w:p>
    <w:p w14:paraId="50BE12BD" w14:textId="634527F6" w:rsidR="00A67E99" w:rsidRPr="001E04DE" w:rsidRDefault="00A67E99" w:rsidP="001E04DE">
      <w:pPr>
        <w:spacing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wyniku 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głosowania, przy </w:t>
      </w:r>
      <w:r w:rsidR="003158A2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głosach za, bez głosów przeciwnych i </w:t>
      </w: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wstrzymujących, Komisja przyjęła protokół z komisji z dnia 28 listopada 2023 r. </w:t>
      </w:r>
    </w:p>
    <w:p w14:paraId="1FFC56CD" w14:textId="77777777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18FFD42" w14:textId="7390778E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Punkt 6</w:t>
      </w:r>
    </w:p>
    <w:p w14:paraId="649746C4" w14:textId="6F1AEC05" w:rsidR="00A67E9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uchwalenia Miejskiego Programu Profilaktyki i Rozwiązywania Problemów Alkoholowych oraz Przeciwdziałania Narkomanii dla Miasta Piotrkowa Trybunalskiego na 2024 rok (KRZSSiON).</w:t>
      </w:r>
    </w:p>
    <w:p w14:paraId="23C78638" w14:textId="77777777" w:rsidR="00A67E99" w:rsidRPr="001E04DE" w:rsidRDefault="00A67E9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0625C8B" w14:textId="47675C37" w:rsidR="00DE0FB9" w:rsidRPr="001E04DE" w:rsidRDefault="00A67E9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hAnsi="Arial" w:cs="Arial"/>
          <w:color w:val="000000" w:themeColor="text1"/>
          <w:sz w:val="24"/>
          <w:szCs w:val="24"/>
        </w:rPr>
        <w:t xml:space="preserve">W wyniku głosowania, przy </w:t>
      </w:r>
      <w:r w:rsidR="004A5DC3" w:rsidRPr="001E04DE">
        <w:rPr>
          <w:rFonts w:ascii="Arial" w:hAnsi="Arial" w:cs="Arial"/>
          <w:color w:val="000000" w:themeColor="text1"/>
          <w:sz w:val="24"/>
          <w:szCs w:val="24"/>
        </w:rPr>
        <w:t>6</w:t>
      </w:r>
      <w:r w:rsidRPr="001E04DE">
        <w:rPr>
          <w:rFonts w:ascii="Arial" w:hAnsi="Arial" w:cs="Arial"/>
          <w:color w:val="000000" w:themeColor="text1"/>
          <w:sz w:val="24"/>
          <w:szCs w:val="24"/>
        </w:rPr>
        <w:t xml:space="preserve"> głosach za, </w:t>
      </w:r>
      <w:r w:rsidR="004A5DC3" w:rsidRPr="001E04DE">
        <w:rPr>
          <w:rFonts w:ascii="Arial" w:hAnsi="Arial" w:cs="Arial"/>
          <w:color w:val="000000" w:themeColor="text1"/>
          <w:sz w:val="24"/>
          <w:szCs w:val="24"/>
        </w:rPr>
        <w:t>bez</w:t>
      </w:r>
      <w:r w:rsidRPr="001E04DE">
        <w:rPr>
          <w:rFonts w:ascii="Arial" w:hAnsi="Arial" w:cs="Arial"/>
          <w:color w:val="000000" w:themeColor="text1"/>
          <w:sz w:val="24"/>
          <w:szCs w:val="24"/>
        </w:rPr>
        <w:t xml:space="preserve"> głosów przeciwnych i wstrzymujący</w:t>
      </w:r>
      <w:r w:rsidR="004A5DC3" w:rsidRPr="001E04DE">
        <w:rPr>
          <w:rFonts w:ascii="Arial" w:hAnsi="Arial" w:cs="Arial"/>
          <w:color w:val="000000" w:themeColor="text1"/>
          <w:sz w:val="24"/>
          <w:szCs w:val="24"/>
        </w:rPr>
        <w:t>ch</w:t>
      </w:r>
      <w:r w:rsidRPr="001E04D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E04DE">
        <w:rPr>
          <w:rFonts w:ascii="Arial" w:hAnsi="Arial" w:cs="Arial"/>
          <w:sz w:val="24"/>
          <w:szCs w:val="24"/>
        </w:rPr>
        <w:t>Komisja</w:t>
      </w:r>
      <w:r w:rsidRPr="001E04DE">
        <w:rPr>
          <w:rFonts w:ascii="Arial" w:hAnsi="Arial" w:cs="Arial"/>
          <w:color w:val="000000"/>
          <w:sz w:val="24"/>
          <w:szCs w:val="24"/>
        </w:rPr>
        <w:t xml:space="preserve"> zaopiniowała pozytywnie </w:t>
      </w:r>
      <w:r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projekt uchwały </w:t>
      </w:r>
      <w:r w:rsidRPr="001E04DE">
        <w:rPr>
          <w:rFonts w:ascii="Arial" w:hAnsi="Arial" w:cs="Arial"/>
          <w:sz w:val="24"/>
          <w:szCs w:val="24"/>
        </w:rPr>
        <w:t xml:space="preserve">w sprawie 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uchwalenia Miejskiego Programu Profilaktyki i Rozwiązywania Problemów Alkoholowych oraz Przeciwdziałania Narkomanii dla Miasta Piotrkowa Trybunalskiego na 2024 rok (KRZSSiON).</w:t>
      </w:r>
    </w:p>
    <w:p w14:paraId="4A9A6756" w14:textId="18FCA16A" w:rsidR="00A67E99" w:rsidRPr="001E04DE" w:rsidRDefault="00A67E9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Opinia Nr </w:t>
      </w:r>
      <w:r w:rsidR="00E34C5B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120/62/23</w:t>
      </w:r>
    </w:p>
    <w:p w14:paraId="23F46D91" w14:textId="77777777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99B032E" w14:textId="3D070D5E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Punkt 7</w:t>
      </w:r>
    </w:p>
    <w:p w14:paraId="0C3F0FF2" w14:textId="77777777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Ustalenie planu pracy Komisji ds. Rodziny, Zdrowia, Spraw Społecznych i Osób Niepełnosprawnych na I półrocze 2024 r. </w:t>
      </w:r>
    </w:p>
    <w:p w14:paraId="7644365D" w14:textId="77777777" w:rsidR="003158A2" w:rsidRPr="001E04DE" w:rsidRDefault="003158A2" w:rsidP="001E04DE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64B79408" w14:textId="47235B42" w:rsidR="00640743" w:rsidRPr="001E04DE" w:rsidRDefault="00640743" w:rsidP="001E04DE">
      <w:pPr>
        <w:spacing w:after="0"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0" w:name="_Hlk154657228"/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Przewodniczący Komisji poinformował, że plan pracy został przekazany radnym elektronicznie, po czym zapytał czy są jakieś pytania lub propozycje do planu pracy.</w:t>
      </w:r>
    </w:p>
    <w:p w14:paraId="20E55057" w14:textId="2EC72432" w:rsidR="00640743" w:rsidRPr="001E04DE" w:rsidRDefault="00640743" w:rsidP="001E04DE">
      <w:pPr>
        <w:spacing w:after="0"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Wobec braku pytań, poddał </w:t>
      </w:r>
      <w:r w:rsidR="00E34C5B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go 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pod głosowani</w:t>
      </w:r>
      <w:r w:rsidR="00E34C5B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e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: W wyniku głosowania przy: 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 w:rsidR="004A5DC3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6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głosach za, bez głosów przeciwnych i</w:t>
      </w:r>
      <w:r w:rsidR="004A5DC3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wstrzymujący</w:t>
      </w:r>
      <w:r w:rsidR="004A5DC3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ch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plan pracy komisji został przyjęty </w:t>
      </w:r>
      <w:r w:rsidR="00E34C5B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w następującej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wersji:</w:t>
      </w:r>
      <w:bookmarkEnd w:id="0"/>
    </w:p>
    <w:p w14:paraId="32994E5A" w14:textId="77777777" w:rsidR="00640743" w:rsidRPr="001E04DE" w:rsidRDefault="00640743" w:rsidP="001E04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3E5FAA49" w14:textId="31E6927C" w:rsidR="00640743" w:rsidRPr="001E04DE" w:rsidRDefault="00640743" w:rsidP="001E04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>Plan Pracy Komisji ds. Rodziny, Zdrowia, Spraw Społecznych i Osób Niepełnosprawnych Rady Miasta Piotrkowa Trybunalskiego na I półrocze 2024 roku</w:t>
      </w:r>
    </w:p>
    <w:p w14:paraId="4CA98A8F" w14:textId="77777777" w:rsidR="00640743" w:rsidRPr="001E04DE" w:rsidRDefault="00640743" w:rsidP="001E04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77149951" w14:textId="77777777" w:rsidR="00640743" w:rsidRPr="001E04DE" w:rsidRDefault="00640743" w:rsidP="001E04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 xml:space="preserve">STYCZEŃ </w:t>
      </w:r>
    </w:p>
    <w:p w14:paraId="6C4AC0B8" w14:textId="77777777" w:rsidR="00640743" w:rsidRPr="001E04DE" w:rsidRDefault="00640743" w:rsidP="001E04D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 xml:space="preserve">Sprawy bieżące. </w:t>
      </w:r>
    </w:p>
    <w:p w14:paraId="0AD03C45" w14:textId="77777777" w:rsidR="00640743" w:rsidRPr="001E04DE" w:rsidRDefault="00640743" w:rsidP="001E04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71A4EC6B" w14:textId="77777777" w:rsidR="00640743" w:rsidRPr="001E04DE" w:rsidRDefault="00640743" w:rsidP="001E04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 xml:space="preserve">LUTY </w:t>
      </w:r>
    </w:p>
    <w:p w14:paraId="5F0EBE67" w14:textId="77777777" w:rsidR="00640743" w:rsidRPr="001E04DE" w:rsidRDefault="00640743" w:rsidP="001E04D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 xml:space="preserve">Zmiana organizacji ruchu przy Miejskim Żłobku Dziennym - ruch jednokierunkowy. </w:t>
      </w:r>
    </w:p>
    <w:p w14:paraId="53AB673C" w14:textId="77777777" w:rsidR="00640743" w:rsidRPr="001E04DE" w:rsidRDefault="00640743" w:rsidP="001E04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71A43F43" w14:textId="77777777" w:rsidR="00640743" w:rsidRPr="001E04DE" w:rsidRDefault="00640743" w:rsidP="001E04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 xml:space="preserve">MARZEC </w:t>
      </w:r>
    </w:p>
    <w:p w14:paraId="451BDEB5" w14:textId="77777777" w:rsidR="00640743" w:rsidRPr="001E04DE" w:rsidRDefault="00640743" w:rsidP="001E04DE">
      <w:pPr>
        <w:numPr>
          <w:ilvl w:val="0"/>
          <w:numId w:val="19"/>
        </w:numPr>
        <w:autoSpaceDE w:val="0"/>
        <w:autoSpaceDN w:val="0"/>
        <w:adjustRightInd w:val="0"/>
        <w:spacing w:after="64" w:line="360" w:lineRule="auto"/>
        <w:ind w:left="360" w:hanging="360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 xml:space="preserve">Ocieplenie budynku Miejskiego Żłobka Dziennego i przebudowa wiatrołapu. </w:t>
      </w:r>
    </w:p>
    <w:p w14:paraId="593B98D9" w14:textId="77777777" w:rsidR="00640743" w:rsidRPr="001E04DE" w:rsidRDefault="00640743" w:rsidP="001E04D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 xml:space="preserve">Budowa placu zabaw dla dzieci z Miejskiego Żłobka Dziennego. </w:t>
      </w:r>
    </w:p>
    <w:p w14:paraId="5E63A787" w14:textId="77777777" w:rsidR="00640743" w:rsidRPr="001E04DE" w:rsidRDefault="00640743" w:rsidP="001E04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301ED90F" w14:textId="77777777" w:rsidR="00640743" w:rsidRPr="001E04DE" w:rsidRDefault="00640743" w:rsidP="001E04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 xml:space="preserve">KWIECIEŃ </w:t>
      </w:r>
    </w:p>
    <w:p w14:paraId="2A79E752" w14:textId="77777777" w:rsidR="00640743" w:rsidRPr="001E04DE" w:rsidRDefault="00640743" w:rsidP="001E04D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 xml:space="preserve">Sprawozdanie z realizacji uchwał Rady Miasta Piotrkowa Trybunalskiego podjętych w 2023 roku oraz z uchwał z poprzednich okresów sprawozdawczych podjętych w 2003-2022", </w:t>
      </w:r>
    </w:p>
    <w:p w14:paraId="21AC0A96" w14:textId="77777777" w:rsidR="00640743" w:rsidRPr="001E04DE" w:rsidRDefault="00640743" w:rsidP="001E04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601ECF24" w14:textId="77777777" w:rsidR="00640743" w:rsidRPr="001E04DE" w:rsidRDefault="00640743" w:rsidP="001E04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 xml:space="preserve">MAJ </w:t>
      </w:r>
    </w:p>
    <w:p w14:paraId="18FD9031" w14:textId="77777777" w:rsidR="00640743" w:rsidRPr="001E04DE" w:rsidRDefault="00640743" w:rsidP="001E04DE">
      <w:pPr>
        <w:numPr>
          <w:ilvl w:val="0"/>
          <w:numId w:val="21"/>
        </w:numPr>
        <w:autoSpaceDE w:val="0"/>
        <w:autoSpaceDN w:val="0"/>
        <w:adjustRightInd w:val="0"/>
        <w:spacing w:after="64"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 xml:space="preserve">Sprawozdanie o kształtowaniu się Wieloletniej Prognozy Finansowej Miasta Piotrkowa Trybunalskiego za 2023 rok. </w:t>
      </w:r>
    </w:p>
    <w:p w14:paraId="529161CB" w14:textId="77777777" w:rsidR="00640743" w:rsidRPr="001E04DE" w:rsidRDefault="00640743" w:rsidP="001E04DE">
      <w:pPr>
        <w:numPr>
          <w:ilvl w:val="0"/>
          <w:numId w:val="21"/>
        </w:numPr>
        <w:autoSpaceDE w:val="0"/>
        <w:autoSpaceDN w:val="0"/>
        <w:adjustRightInd w:val="0"/>
        <w:spacing w:after="64"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 xml:space="preserve">Sprawozdanie z wykonania budżetu miasta Piotrkowa Trybunalskiego za 2023 rok. </w:t>
      </w:r>
    </w:p>
    <w:p w14:paraId="2E619937" w14:textId="77777777" w:rsidR="00640743" w:rsidRPr="001E04DE" w:rsidRDefault="00640743" w:rsidP="001E04D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 xml:space="preserve">Działalność opiekuńczo-wychowawcza placówek wsparcia dziennego na przykładzie Środowiskowej Świetlicy Socjoterapeutycznej Bartek. </w:t>
      </w:r>
    </w:p>
    <w:p w14:paraId="713F9F1B" w14:textId="77777777" w:rsidR="00640743" w:rsidRPr="001E04DE" w:rsidRDefault="00640743" w:rsidP="001E04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30C7BDA1" w14:textId="77777777" w:rsidR="00640743" w:rsidRPr="001E04DE" w:rsidRDefault="00640743" w:rsidP="001E04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 xml:space="preserve">CZERWIEC </w:t>
      </w:r>
    </w:p>
    <w:p w14:paraId="79C295D6" w14:textId="77777777" w:rsidR="00640743" w:rsidRPr="001E04DE" w:rsidRDefault="00640743" w:rsidP="001E04DE">
      <w:pPr>
        <w:numPr>
          <w:ilvl w:val="0"/>
          <w:numId w:val="22"/>
        </w:numPr>
        <w:autoSpaceDE w:val="0"/>
        <w:autoSpaceDN w:val="0"/>
        <w:adjustRightInd w:val="0"/>
        <w:spacing w:after="61"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 xml:space="preserve">Rozpatrzenie Raportu o stanie miasta za 2023 rok. </w:t>
      </w:r>
    </w:p>
    <w:p w14:paraId="38FB3678" w14:textId="77777777" w:rsidR="00640743" w:rsidRPr="001E04DE" w:rsidRDefault="00640743" w:rsidP="001E04DE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 xml:space="preserve">Opracowanie planu pracy Komisji na II półrocze 2024 r. </w:t>
      </w:r>
    </w:p>
    <w:p w14:paraId="186559A9" w14:textId="77777777" w:rsidR="00640743" w:rsidRPr="001E04DE" w:rsidRDefault="00640743" w:rsidP="001E04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763547BE" w14:textId="7A316DA2" w:rsidR="00640743" w:rsidRPr="001E04DE" w:rsidRDefault="00640743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>Na bieżąco sprawy wynikające z zakresu działalności Komisji.</w:t>
      </w:r>
    </w:p>
    <w:p w14:paraId="3C50EFA8" w14:textId="77777777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9EC912B" w14:textId="6674D910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Punkt 8</w:t>
      </w:r>
    </w:p>
    <w:p w14:paraId="6A535BC7" w14:textId="77777777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Ustalenie planu pracy Komisji Oświaty i Nauki na I półrocze 2024 r.</w:t>
      </w:r>
    </w:p>
    <w:p w14:paraId="01E4BE18" w14:textId="77777777" w:rsidR="00640743" w:rsidRPr="001E04DE" w:rsidRDefault="00640743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B2405D9" w14:textId="77777777" w:rsidR="00640743" w:rsidRPr="001E04DE" w:rsidRDefault="00640743" w:rsidP="001E04DE">
      <w:pPr>
        <w:spacing w:after="0"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Przewodniczący Komisji poinformował, że plan pracy został przekazany radnym elektronicznie, po czym zapytał czy są jakieś pytania lub propozycje do planu pracy.</w:t>
      </w:r>
    </w:p>
    <w:p w14:paraId="700135F6" w14:textId="59F55298" w:rsidR="00640743" w:rsidRPr="001E04DE" w:rsidRDefault="00640743" w:rsidP="001E04DE">
      <w:pPr>
        <w:spacing w:after="0"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Wobec braku pytań, poddał </w:t>
      </w:r>
      <w:r w:rsidR="00E34C5B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go 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pod głosowanie: W wyniku głosowania przy: 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 w:rsidR="004A5DC3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6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głosach za, </w:t>
      </w:r>
      <w:r w:rsidR="004A5DC3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1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głos</w:t>
      </w:r>
      <w:r w:rsidR="004A5DC3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ie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przeciwny</w:t>
      </w:r>
      <w:r w:rsidR="004A5DC3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m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 </w:t>
      </w:r>
      <w:r w:rsidR="004A5DC3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bez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gło</w:t>
      </w:r>
      <w:r w:rsidR="004A5DC3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sów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wstrzymujący</w:t>
      </w:r>
      <w:r w:rsidR="004A5DC3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ch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plan pracy komisji został przyjęty </w:t>
      </w:r>
      <w:r w:rsidR="00E34C5B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następującej wersji: </w:t>
      </w:r>
    </w:p>
    <w:p w14:paraId="2EC5D27E" w14:textId="77777777" w:rsidR="003158A2" w:rsidRPr="001E04DE" w:rsidRDefault="003158A2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04B3AE9" w14:textId="55FD925C" w:rsidR="003158A2" w:rsidRPr="001E04DE" w:rsidRDefault="003158A2" w:rsidP="001E04DE">
      <w:pPr>
        <w:spacing w:after="0" w:line="360" w:lineRule="auto"/>
        <w:contextualSpacing/>
        <w:rPr>
          <w:rFonts w:ascii="Arial" w:eastAsiaTheme="minorHAnsi" w:hAnsi="Arial" w:cs="Arial"/>
          <w:color w:val="000000"/>
          <w:sz w:val="24"/>
          <w:szCs w:val="24"/>
        </w:rPr>
      </w:pPr>
      <w:r w:rsidRPr="001E04DE">
        <w:rPr>
          <w:rFonts w:ascii="Arial" w:eastAsiaTheme="minorHAnsi" w:hAnsi="Arial" w:cs="Arial"/>
          <w:color w:val="000000"/>
          <w:sz w:val="24"/>
          <w:szCs w:val="24"/>
        </w:rPr>
        <w:t>Plan Pracy Komisji Oświaty i Nauki na I półrocze 2024 r.</w:t>
      </w:r>
    </w:p>
    <w:p w14:paraId="121F0F40" w14:textId="77777777" w:rsidR="003158A2" w:rsidRPr="001E04DE" w:rsidRDefault="003158A2" w:rsidP="001E04DE">
      <w:pPr>
        <w:spacing w:after="0" w:line="360" w:lineRule="auto"/>
        <w:contextualSpacing/>
        <w:rPr>
          <w:rFonts w:ascii="Arial" w:eastAsiaTheme="minorHAnsi" w:hAnsi="Arial" w:cs="Arial"/>
          <w:color w:val="000000"/>
          <w:sz w:val="24"/>
          <w:szCs w:val="24"/>
        </w:rPr>
      </w:pPr>
    </w:p>
    <w:p w14:paraId="77D494C2" w14:textId="25D3223D" w:rsidR="00640743" w:rsidRPr="001E04DE" w:rsidRDefault="00640743" w:rsidP="001E04DE">
      <w:pPr>
        <w:pStyle w:val="Default"/>
        <w:spacing w:line="360" w:lineRule="auto"/>
        <w:rPr>
          <w:rFonts w:ascii="Arial" w:hAnsi="Arial" w:cs="Arial"/>
        </w:rPr>
      </w:pPr>
      <w:r w:rsidRPr="001E04DE">
        <w:rPr>
          <w:rFonts w:ascii="Arial" w:hAnsi="Arial" w:cs="Arial"/>
        </w:rPr>
        <w:t xml:space="preserve">Styczeń </w:t>
      </w:r>
    </w:p>
    <w:p w14:paraId="315BC6DF" w14:textId="77777777" w:rsidR="00640743" w:rsidRPr="001E04DE" w:rsidRDefault="00640743" w:rsidP="001E04DE">
      <w:pPr>
        <w:pStyle w:val="Default"/>
        <w:numPr>
          <w:ilvl w:val="0"/>
          <w:numId w:val="11"/>
        </w:numPr>
        <w:spacing w:line="360" w:lineRule="auto"/>
        <w:ind w:left="360" w:hanging="360"/>
        <w:rPr>
          <w:rFonts w:ascii="Arial" w:hAnsi="Arial" w:cs="Arial"/>
        </w:rPr>
      </w:pPr>
      <w:r w:rsidRPr="001E04DE">
        <w:rPr>
          <w:rFonts w:ascii="Arial" w:hAnsi="Arial" w:cs="Arial"/>
        </w:rPr>
        <w:t xml:space="preserve">Dofinansowanie kosztów kształcenia młodocianych pracowników w 2023 r. </w:t>
      </w:r>
    </w:p>
    <w:p w14:paraId="28E93540" w14:textId="77777777" w:rsidR="00640743" w:rsidRPr="001E04DE" w:rsidRDefault="00640743" w:rsidP="001E04DE">
      <w:pPr>
        <w:pStyle w:val="Default"/>
        <w:spacing w:line="360" w:lineRule="auto"/>
        <w:rPr>
          <w:rFonts w:ascii="Arial" w:hAnsi="Arial" w:cs="Arial"/>
        </w:rPr>
      </w:pPr>
    </w:p>
    <w:p w14:paraId="15ACA2BB" w14:textId="77777777" w:rsidR="00640743" w:rsidRPr="001E04DE" w:rsidRDefault="00640743" w:rsidP="001E04DE">
      <w:pPr>
        <w:pStyle w:val="Default"/>
        <w:spacing w:line="360" w:lineRule="auto"/>
        <w:rPr>
          <w:rFonts w:ascii="Arial" w:hAnsi="Arial" w:cs="Arial"/>
        </w:rPr>
      </w:pPr>
      <w:r w:rsidRPr="001E04DE">
        <w:rPr>
          <w:rFonts w:ascii="Arial" w:hAnsi="Arial" w:cs="Arial"/>
        </w:rPr>
        <w:t xml:space="preserve">Luty </w:t>
      </w:r>
    </w:p>
    <w:p w14:paraId="1AEBA88B" w14:textId="77777777" w:rsidR="00640743" w:rsidRPr="001E04DE" w:rsidRDefault="00640743" w:rsidP="001E04DE">
      <w:pPr>
        <w:pStyle w:val="Default"/>
        <w:numPr>
          <w:ilvl w:val="0"/>
          <w:numId w:val="12"/>
        </w:numPr>
        <w:spacing w:line="360" w:lineRule="auto"/>
        <w:ind w:left="360" w:hanging="360"/>
        <w:rPr>
          <w:rFonts w:ascii="Arial" w:hAnsi="Arial" w:cs="Arial"/>
        </w:rPr>
      </w:pPr>
      <w:r w:rsidRPr="001E04DE">
        <w:rPr>
          <w:rFonts w:ascii="Arial" w:hAnsi="Arial" w:cs="Arial"/>
        </w:rPr>
        <w:t xml:space="preserve">Informacja o wysokości średnich wynagrodzeń nauczycieli w 2023 roku na poszczególnych stopniach awansu zawodowego w szkołach i placówkach, których organem prowadzącym jest Miasto Piotrków Trybunalski. </w:t>
      </w:r>
    </w:p>
    <w:p w14:paraId="5DAD9058" w14:textId="77777777" w:rsidR="00640743" w:rsidRPr="001E04DE" w:rsidRDefault="00640743" w:rsidP="001E04DE">
      <w:pPr>
        <w:pStyle w:val="Default"/>
        <w:spacing w:line="360" w:lineRule="auto"/>
        <w:rPr>
          <w:rFonts w:ascii="Arial" w:hAnsi="Arial" w:cs="Arial"/>
        </w:rPr>
      </w:pPr>
    </w:p>
    <w:p w14:paraId="6687747B" w14:textId="77777777" w:rsidR="00640743" w:rsidRPr="001E04DE" w:rsidRDefault="00640743" w:rsidP="001E04DE">
      <w:pPr>
        <w:pStyle w:val="Default"/>
        <w:spacing w:line="360" w:lineRule="auto"/>
        <w:rPr>
          <w:rFonts w:ascii="Arial" w:hAnsi="Arial" w:cs="Arial"/>
        </w:rPr>
      </w:pPr>
      <w:r w:rsidRPr="001E04DE">
        <w:rPr>
          <w:rFonts w:ascii="Arial" w:hAnsi="Arial" w:cs="Arial"/>
        </w:rPr>
        <w:t xml:space="preserve">Marzec </w:t>
      </w:r>
    </w:p>
    <w:p w14:paraId="758C7DD4" w14:textId="77777777" w:rsidR="00640743" w:rsidRPr="001E04DE" w:rsidRDefault="00640743" w:rsidP="001E04DE">
      <w:pPr>
        <w:pStyle w:val="Default"/>
        <w:numPr>
          <w:ilvl w:val="0"/>
          <w:numId w:val="13"/>
        </w:numPr>
        <w:spacing w:line="360" w:lineRule="auto"/>
        <w:ind w:left="360" w:hanging="360"/>
        <w:rPr>
          <w:rFonts w:ascii="Arial" w:hAnsi="Arial" w:cs="Arial"/>
        </w:rPr>
      </w:pPr>
      <w:r w:rsidRPr="001E04DE">
        <w:rPr>
          <w:rFonts w:ascii="Arial" w:hAnsi="Arial" w:cs="Arial"/>
        </w:rPr>
        <w:t xml:space="preserve">Informacja dotycząca realizowanych przez piotrkowskie szkoły projektów unijnych, programów ekologicznych dofinansowanych przez WFOŚiGW w Łodzi oraz programów rządowych związanych z doposażeniem szkół/placówek. </w:t>
      </w:r>
    </w:p>
    <w:p w14:paraId="29C4247B" w14:textId="77777777" w:rsidR="00640743" w:rsidRPr="001E04DE" w:rsidRDefault="00640743" w:rsidP="001E04DE">
      <w:pPr>
        <w:pStyle w:val="Default"/>
        <w:spacing w:line="360" w:lineRule="auto"/>
        <w:rPr>
          <w:rFonts w:ascii="Arial" w:hAnsi="Arial" w:cs="Arial"/>
        </w:rPr>
      </w:pPr>
    </w:p>
    <w:p w14:paraId="64B83CE7" w14:textId="77777777" w:rsidR="00640743" w:rsidRPr="001E04DE" w:rsidRDefault="00640743" w:rsidP="001E04DE">
      <w:pPr>
        <w:pStyle w:val="Default"/>
        <w:spacing w:line="360" w:lineRule="auto"/>
        <w:rPr>
          <w:rFonts w:ascii="Arial" w:hAnsi="Arial" w:cs="Arial"/>
        </w:rPr>
      </w:pPr>
      <w:r w:rsidRPr="001E04DE">
        <w:rPr>
          <w:rFonts w:ascii="Arial" w:hAnsi="Arial" w:cs="Arial"/>
        </w:rPr>
        <w:t xml:space="preserve">Kwiecień </w:t>
      </w:r>
    </w:p>
    <w:p w14:paraId="0B0548EE" w14:textId="77777777" w:rsidR="00640743" w:rsidRPr="001E04DE" w:rsidRDefault="00640743" w:rsidP="001E04DE">
      <w:pPr>
        <w:pStyle w:val="Default"/>
        <w:numPr>
          <w:ilvl w:val="0"/>
          <w:numId w:val="14"/>
        </w:numPr>
        <w:spacing w:after="167" w:line="360" w:lineRule="auto"/>
        <w:ind w:left="360" w:hanging="360"/>
        <w:rPr>
          <w:rFonts w:ascii="Arial" w:hAnsi="Arial" w:cs="Arial"/>
        </w:rPr>
      </w:pPr>
      <w:r w:rsidRPr="001E04DE">
        <w:rPr>
          <w:rFonts w:ascii="Arial" w:hAnsi="Arial" w:cs="Arial"/>
        </w:rPr>
        <w:t xml:space="preserve">Informacja dotycząca naliczeń subwencji oświatowej na 2024 rok dla Piotrkowa Trybunalskiego. </w:t>
      </w:r>
    </w:p>
    <w:p w14:paraId="64CB9239" w14:textId="77777777" w:rsidR="00640743" w:rsidRPr="001E04DE" w:rsidRDefault="00640743" w:rsidP="001E04DE">
      <w:pPr>
        <w:pStyle w:val="Default"/>
        <w:numPr>
          <w:ilvl w:val="0"/>
          <w:numId w:val="14"/>
        </w:numPr>
        <w:spacing w:line="360" w:lineRule="auto"/>
        <w:ind w:left="360" w:hanging="360"/>
        <w:rPr>
          <w:rFonts w:ascii="Arial" w:hAnsi="Arial" w:cs="Arial"/>
        </w:rPr>
      </w:pPr>
      <w:r w:rsidRPr="001E04DE">
        <w:rPr>
          <w:rFonts w:ascii="Arial" w:hAnsi="Arial" w:cs="Arial"/>
        </w:rPr>
        <w:lastRenderedPageBreak/>
        <w:t xml:space="preserve">Sprawozdanie z realizacji uchwał Rady Miasta Piotrkowa Trybunalskiego podjętych w 2023 roku oraz z uchwał z poprzednich okresów sprawozdawczych podjętych w 2003-2022", </w:t>
      </w:r>
    </w:p>
    <w:p w14:paraId="70B584A6" w14:textId="77777777" w:rsidR="00640743" w:rsidRPr="001E04DE" w:rsidRDefault="00640743" w:rsidP="001E04DE">
      <w:pPr>
        <w:pStyle w:val="Default"/>
        <w:spacing w:line="360" w:lineRule="auto"/>
        <w:rPr>
          <w:rFonts w:ascii="Arial" w:hAnsi="Arial" w:cs="Arial"/>
        </w:rPr>
      </w:pPr>
    </w:p>
    <w:p w14:paraId="7EAEBC60" w14:textId="77777777" w:rsidR="00640743" w:rsidRPr="001E04DE" w:rsidRDefault="00640743" w:rsidP="001E04DE">
      <w:pPr>
        <w:pStyle w:val="Default"/>
        <w:spacing w:line="360" w:lineRule="auto"/>
        <w:rPr>
          <w:rFonts w:ascii="Arial" w:hAnsi="Arial" w:cs="Arial"/>
        </w:rPr>
      </w:pPr>
      <w:r w:rsidRPr="001E04DE">
        <w:rPr>
          <w:rFonts w:ascii="Arial" w:hAnsi="Arial" w:cs="Arial"/>
        </w:rPr>
        <w:t xml:space="preserve">Maj </w:t>
      </w:r>
    </w:p>
    <w:p w14:paraId="107DBA9F" w14:textId="77777777" w:rsidR="00640743" w:rsidRPr="001E04DE" w:rsidRDefault="00640743" w:rsidP="001E04DE">
      <w:pPr>
        <w:pStyle w:val="Default"/>
        <w:numPr>
          <w:ilvl w:val="0"/>
          <w:numId w:val="15"/>
        </w:numPr>
        <w:spacing w:after="167" w:line="360" w:lineRule="auto"/>
        <w:ind w:left="360" w:hanging="360"/>
        <w:rPr>
          <w:rFonts w:ascii="Arial" w:hAnsi="Arial" w:cs="Arial"/>
        </w:rPr>
      </w:pPr>
      <w:r w:rsidRPr="001E04DE">
        <w:rPr>
          <w:rFonts w:ascii="Arial" w:hAnsi="Arial" w:cs="Arial"/>
        </w:rPr>
        <w:t xml:space="preserve">Sprawozdanie o kształtowaniu się Wieloletniej Prognozy Finansowej Miasta Piotrkowa Trybunalskiego za 2023 rok. </w:t>
      </w:r>
    </w:p>
    <w:p w14:paraId="426D1019" w14:textId="77777777" w:rsidR="00640743" w:rsidRPr="001E04DE" w:rsidRDefault="00640743" w:rsidP="001E04DE">
      <w:pPr>
        <w:pStyle w:val="Default"/>
        <w:numPr>
          <w:ilvl w:val="0"/>
          <w:numId w:val="15"/>
        </w:numPr>
        <w:spacing w:line="360" w:lineRule="auto"/>
        <w:ind w:left="360" w:hanging="360"/>
        <w:rPr>
          <w:rFonts w:ascii="Arial" w:hAnsi="Arial" w:cs="Arial"/>
        </w:rPr>
      </w:pPr>
      <w:r w:rsidRPr="001E04DE">
        <w:rPr>
          <w:rFonts w:ascii="Arial" w:hAnsi="Arial" w:cs="Arial"/>
        </w:rPr>
        <w:t xml:space="preserve">Sprawozdanie z wykonania budżetu miasta Piotrkowa Trybunalskiego za 2023 rok. </w:t>
      </w:r>
    </w:p>
    <w:p w14:paraId="6D0F5A9B" w14:textId="77777777" w:rsidR="00640743" w:rsidRPr="001E04DE" w:rsidRDefault="00640743" w:rsidP="001E04DE">
      <w:pPr>
        <w:pStyle w:val="Default"/>
        <w:spacing w:line="360" w:lineRule="auto"/>
        <w:rPr>
          <w:rFonts w:ascii="Arial" w:hAnsi="Arial" w:cs="Arial"/>
        </w:rPr>
      </w:pPr>
    </w:p>
    <w:p w14:paraId="0113F01D" w14:textId="77777777" w:rsidR="00640743" w:rsidRPr="001E04DE" w:rsidRDefault="00640743" w:rsidP="001E04DE">
      <w:pPr>
        <w:pStyle w:val="Default"/>
        <w:spacing w:line="360" w:lineRule="auto"/>
        <w:rPr>
          <w:rFonts w:ascii="Arial" w:hAnsi="Arial" w:cs="Arial"/>
        </w:rPr>
      </w:pPr>
      <w:r w:rsidRPr="001E04DE">
        <w:rPr>
          <w:rFonts w:ascii="Arial" w:hAnsi="Arial" w:cs="Arial"/>
        </w:rPr>
        <w:t xml:space="preserve">Czerwiec </w:t>
      </w:r>
    </w:p>
    <w:p w14:paraId="74EF2920" w14:textId="77777777" w:rsidR="00640743" w:rsidRPr="001E04DE" w:rsidRDefault="00640743" w:rsidP="001E04DE">
      <w:pPr>
        <w:pStyle w:val="Default"/>
        <w:numPr>
          <w:ilvl w:val="0"/>
          <w:numId w:val="16"/>
        </w:numPr>
        <w:spacing w:after="164" w:line="360" w:lineRule="auto"/>
        <w:ind w:left="360" w:hanging="360"/>
        <w:rPr>
          <w:rFonts w:ascii="Arial" w:hAnsi="Arial" w:cs="Arial"/>
        </w:rPr>
      </w:pPr>
      <w:r w:rsidRPr="001E04DE">
        <w:rPr>
          <w:rFonts w:ascii="Arial" w:hAnsi="Arial" w:cs="Arial"/>
        </w:rPr>
        <w:t xml:space="preserve">Rozpatrzenie Raportu o stanie miasta za 2023. </w:t>
      </w:r>
    </w:p>
    <w:p w14:paraId="1609B15B" w14:textId="77777777" w:rsidR="00640743" w:rsidRPr="001E04DE" w:rsidRDefault="00640743" w:rsidP="001E04DE">
      <w:pPr>
        <w:pStyle w:val="Default"/>
        <w:numPr>
          <w:ilvl w:val="0"/>
          <w:numId w:val="16"/>
        </w:numPr>
        <w:spacing w:line="360" w:lineRule="auto"/>
        <w:ind w:left="360" w:hanging="360"/>
        <w:rPr>
          <w:rFonts w:ascii="Arial" w:hAnsi="Arial" w:cs="Arial"/>
        </w:rPr>
      </w:pPr>
      <w:r w:rsidRPr="001E04DE">
        <w:rPr>
          <w:rFonts w:ascii="Arial" w:hAnsi="Arial" w:cs="Arial"/>
        </w:rPr>
        <w:t xml:space="preserve">Opracowanie planu pracy Komisji na II półrocze 2024 r. </w:t>
      </w:r>
    </w:p>
    <w:p w14:paraId="0CE5B153" w14:textId="77777777" w:rsidR="00640743" w:rsidRPr="001E04DE" w:rsidRDefault="00640743" w:rsidP="001E04DE">
      <w:pPr>
        <w:pStyle w:val="Default"/>
        <w:spacing w:line="360" w:lineRule="auto"/>
        <w:rPr>
          <w:rFonts w:ascii="Arial" w:hAnsi="Arial" w:cs="Arial"/>
        </w:rPr>
      </w:pPr>
    </w:p>
    <w:p w14:paraId="53998D51" w14:textId="62D078A5" w:rsidR="00687F19" w:rsidRPr="001E04DE" w:rsidRDefault="00640743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hAnsi="Arial" w:cs="Arial"/>
          <w:sz w:val="24"/>
          <w:szCs w:val="24"/>
        </w:rPr>
        <w:t>Na bieżąco sprawy wynikające z zakresu działalności Komisji.</w:t>
      </w:r>
    </w:p>
    <w:p w14:paraId="5D057900" w14:textId="77777777" w:rsidR="00687F19" w:rsidRPr="001E04DE" w:rsidRDefault="00687F1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2DCFB3B" w14:textId="77777777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6DD4EC6" w14:textId="2C776E5E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Punkt 9</w:t>
      </w:r>
    </w:p>
    <w:p w14:paraId="1AF4C939" w14:textId="77777777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Ustalenie planu pracy Komisji Kultury i Kultury Fizycznej na I półrocze 2024 r.</w:t>
      </w:r>
    </w:p>
    <w:p w14:paraId="65797780" w14:textId="77777777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3459ACE" w14:textId="77777777" w:rsidR="00640743" w:rsidRPr="001E04DE" w:rsidRDefault="00640743" w:rsidP="001E04DE">
      <w:pPr>
        <w:spacing w:after="0"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Przewodniczący Komisji poinformował, że plan pracy został przekazany radnym elektronicznie, po czym zapytał czy są jakieś pytania lub propozycje do planu pracy.</w:t>
      </w:r>
    </w:p>
    <w:p w14:paraId="0050CCC6" w14:textId="4EBF395D" w:rsidR="00640743" w:rsidRPr="001E04DE" w:rsidRDefault="00640743" w:rsidP="001E04DE">
      <w:pPr>
        <w:spacing w:after="0"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Wobec braku pytań, poddał </w:t>
      </w:r>
      <w:r w:rsidR="00E34C5B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go 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pod głosowanie: W wyniku głosowania przy: 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 w:rsidR="004A5DC3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5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głosach za, bez głosów przeciwnych i wstrzymujący</w:t>
      </w:r>
      <w:r w:rsidR="004A5DC3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ch</w:t>
      </w: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plan pracy komisji został przyjęty </w:t>
      </w:r>
      <w:r w:rsidR="00E34C5B"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następującej wersji: </w:t>
      </w:r>
    </w:p>
    <w:p w14:paraId="4363B5E3" w14:textId="77777777" w:rsidR="00640743" w:rsidRPr="001E04DE" w:rsidRDefault="00640743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C1FF001" w14:textId="77777777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1277D9C" w14:textId="77777777" w:rsidR="00687F19" w:rsidRPr="001E04DE" w:rsidRDefault="00687F19" w:rsidP="001E04D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Plan Pracy </w:t>
      </w:r>
    </w:p>
    <w:p w14:paraId="530A9F64" w14:textId="77777777" w:rsidR="00687F19" w:rsidRPr="001E04DE" w:rsidRDefault="00687F19" w:rsidP="001E04D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Kultury i Kultury Fizycznej Rady Miasta Piotrkowa Trybunalskiego </w:t>
      </w: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na I półrocze 2024 roku</w:t>
      </w:r>
    </w:p>
    <w:p w14:paraId="59919160" w14:textId="77777777" w:rsidR="00687F19" w:rsidRPr="001E04DE" w:rsidRDefault="00687F19" w:rsidP="001E04DE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E04DE">
        <w:rPr>
          <w:rFonts w:ascii="Arial" w:eastAsiaTheme="minorHAnsi" w:hAnsi="Arial" w:cs="Arial"/>
          <w:color w:val="auto"/>
          <w:sz w:val="24"/>
          <w:szCs w:val="24"/>
        </w:rPr>
        <w:t>Styczeń</w:t>
      </w:r>
    </w:p>
    <w:p w14:paraId="4082E5BE" w14:textId="77777777" w:rsidR="00687F19" w:rsidRPr="001E04DE" w:rsidRDefault="00687F19" w:rsidP="001E04DE">
      <w:pPr>
        <w:numPr>
          <w:ilvl w:val="0"/>
          <w:numId w:val="8"/>
        </w:numPr>
        <w:spacing w:line="360" w:lineRule="auto"/>
        <w:contextualSpacing/>
        <w:rPr>
          <w:rFonts w:ascii="Arial" w:eastAsiaTheme="minorHAnsi" w:hAnsi="Arial" w:cs="Arial"/>
          <w:color w:val="auto"/>
          <w:kern w:val="2"/>
          <w:sz w:val="24"/>
          <w:szCs w:val="24"/>
          <w14:ligatures w14:val="standardContextual"/>
        </w:rPr>
      </w:pPr>
      <w:r w:rsidRPr="001E04DE">
        <w:rPr>
          <w:rFonts w:ascii="Arial" w:eastAsiaTheme="minorHAnsi" w:hAnsi="Arial" w:cs="Arial"/>
          <w:color w:val="auto"/>
          <w:kern w:val="2"/>
          <w:sz w:val="24"/>
          <w:szCs w:val="24"/>
          <w14:ligatures w14:val="standardContextual"/>
        </w:rPr>
        <w:t xml:space="preserve">Integracja i dialog międzypokoleniowy w Miejskim Ośrodku Kultury w Piotrkowie Trybunalskim w oparciu o projekt „Zemsta Aleksandra Fredry w </w:t>
      </w:r>
      <w:r w:rsidRPr="001E04DE">
        <w:rPr>
          <w:rFonts w:ascii="Arial" w:eastAsiaTheme="minorHAnsi" w:hAnsi="Arial" w:cs="Arial"/>
          <w:color w:val="auto"/>
          <w:kern w:val="2"/>
          <w:sz w:val="24"/>
          <w:szCs w:val="24"/>
          <w14:ligatures w14:val="standardContextual"/>
        </w:rPr>
        <w:lastRenderedPageBreak/>
        <w:t xml:space="preserve">230. rocznicę urodzin ojca komedii polskiej”, realizowany z programu Ministra Kultury </w:t>
      </w:r>
      <w:r w:rsidRPr="001E04DE">
        <w:rPr>
          <w:rFonts w:ascii="Arial" w:eastAsiaTheme="minorHAnsi" w:hAnsi="Arial" w:cs="Arial"/>
          <w:color w:val="auto"/>
          <w:kern w:val="2"/>
          <w:sz w:val="24"/>
          <w:szCs w:val="24"/>
          <w14:ligatures w14:val="standardContextual"/>
        </w:rPr>
        <w:br/>
        <w:t>i Dziedzictwa Narodowego „Edukacja kulturalna 2023”. – Miejski Ośrodek Kultury</w:t>
      </w:r>
    </w:p>
    <w:p w14:paraId="78B48A01" w14:textId="77777777" w:rsidR="00687F19" w:rsidRPr="001E04DE" w:rsidRDefault="00687F19" w:rsidP="001E04DE">
      <w:pPr>
        <w:spacing w:after="0"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Luty </w:t>
      </w:r>
    </w:p>
    <w:p w14:paraId="411F3C5A" w14:textId="77777777" w:rsidR="00687F19" w:rsidRPr="001E04DE" w:rsidRDefault="00687F19" w:rsidP="001E04DE">
      <w:pPr>
        <w:numPr>
          <w:ilvl w:val="0"/>
          <w:numId w:val="9"/>
        </w:numPr>
        <w:spacing w:line="360" w:lineRule="auto"/>
        <w:contextualSpacing/>
        <w:rPr>
          <w:rFonts w:ascii="Arial" w:eastAsiaTheme="minorHAnsi" w:hAnsi="Arial" w:cs="Arial"/>
          <w:color w:val="auto"/>
          <w:kern w:val="2"/>
          <w:sz w:val="24"/>
          <w:szCs w:val="24"/>
          <w14:ligatures w14:val="standardContextual"/>
        </w:rPr>
      </w:pPr>
      <w:r w:rsidRPr="001E04DE">
        <w:rPr>
          <w:rFonts w:ascii="Arial" w:eastAsiaTheme="minorHAnsi" w:hAnsi="Arial" w:cs="Arial"/>
          <w:color w:val="auto"/>
          <w:kern w:val="2"/>
          <w:sz w:val="24"/>
          <w:szCs w:val="24"/>
          <w14:ligatures w14:val="standardContextual"/>
        </w:rPr>
        <w:t>Dziedzictwo piotrkowskiego szkła artystycznego wyniki ewaluacji projektu i jego następstwa  – Ośrodek Działań Artystycznych</w:t>
      </w:r>
    </w:p>
    <w:p w14:paraId="665B296D" w14:textId="77777777" w:rsidR="00687F19" w:rsidRPr="001E04DE" w:rsidRDefault="00687F19" w:rsidP="001E04DE">
      <w:pPr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Marzec</w:t>
      </w:r>
    </w:p>
    <w:p w14:paraId="5251278B" w14:textId="72B84274" w:rsidR="00687F19" w:rsidRPr="001E04DE" w:rsidRDefault="00687F19" w:rsidP="001E04DE">
      <w:pPr>
        <w:numPr>
          <w:ilvl w:val="0"/>
          <w:numId w:val="10"/>
        </w:numPr>
        <w:spacing w:line="360" w:lineRule="auto"/>
        <w:contextualSpacing/>
        <w:rPr>
          <w:rFonts w:ascii="Arial" w:eastAsiaTheme="minorHAnsi" w:hAnsi="Arial" w:cs="Arial"/>
          <w:color w:val="auto"/>
          <w:kern w:val="2"/>
          <w:sz w:val="24"/>
          <w:szCs w:val="24"/>
          <w14:ligatures w14:val="standardContextual"/>
        </w:rPr>
      </w:pPr>
      <w:r w:rsidRPr="001E04DE">
        <w:rPr>
          <w:rFonts w:ascii="Arial" w:eastAsiaTheme="minorHAnsi" w:hAnsi="Arial" w:cs="Arial"/>
          <w:color w:val="auto"/>
          <w:kern w:val="2"/>
          <w:sz w:val="24"/>
          <w:szCs w:val="24"/>
          <w14:ligatures w14:val="standardContextual"/>
        </w:rPr>
        <w:t xml:space="preserve">Kulturalna aktywność osób starszych-seniorzy jako uczestnicy wydarzeń kulturalnych </w:t>
      </w:r>
      <w:r w:rsidR="00A67386" w:rsidRPr="001E04DE">
        <w:rPr>
          <w:rFonts w:ascii="Arial" w:eastAsiaTheme="minorHAnsi" w:hAnsi="Arial" w:cs="Arial"/>
          <w:color w:val="auto"/>
          <w:kern w:val="2"/>
          <w:sz w:val="24"/>
          <w:szCs w:val="24"/>
          <w14:ligatures w14:val="standardContextual"/>
        </w:rPr>
        <w:t>–</w:t>
      </w:r>
      <w:r w:rsidRPr="001E04DE">
        <w:rPr>
          <w:rFonts w:ascii="Arial" w:eastAsiaTheme="minorHAnsi" w:hAnsi="Arial" w:cs="Arial"/>
          <w:color w:val="auto"/>
          <w:kern w:val="2"/>
          <w:sz w:val="24"/>
          <w:szCs w:val="24"/>
          <w14:ligatures w14:val="standardContextual"/>
        </w:rPr>
        <w:t xml:space="preserve"> Muzeum</w:t>
      </w:r>
    </w:p>
    <w:p w14:paraId="24B70983" w14:textId="77777777" w:rsidR="00A67386" w:rsidRPr="001E04DE" w:rsidRDefault="00A67386" w:rsidP="001E04DE">
      <w:pPr>
        <w:spacing w:line="360" w:lineRule="auto"/>
        <w:ind w:left="720"/>
        <w:contextualSpacing/>
        <w:rPr>
          <w:rFonts w:ascii="Arial" w:eastAsiaTheme="minorHAnsi" w:hAnsi="Arial" w:cs="Arial"/>
          <w:color w:val="auto"/>
          <w:kern w:val="2"/>
          <w:sz w:val="24"/>
          <w:szCs w:val="24"/>
          <w14:ligatures w14:val="standardContextual"/>
        </w:rPr>
      </w:pPr>
    </w:p>
    <w:p w14:paraId="0E66DD62" w14:textId="77777777" w:rsidR="00687F19" w:rsidRPr="001E04DE" w:rsidRDefault="00687F19" w:rsidP="001E04DE">
      <w:pPr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Kwiecień</w:t>
      </w:r>
    </w:p>
    <w:p w14:paraId="1B47C2EF" w14:textId="77777777" w:rsidR="00687F19" w:rsidRPr="001E04DE" w:rsidRDefault="00687F19" w:rsidP="001E04DE">
      <w:pPr>
        <w:numPr>
          <w:ilvl w:val="0"/>
          <w:numId w:val="7"/>
        </w:numPr>
        <w:spacing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1E04DE">
        <w:rPr>
          <w:rFonts w:ascii="Arial" w:eastAsiaTheme="minorHAnsi" w:hAnsi="Arial" w:cs="Arial"/>
          <w:color w:val="auto"/>
          <w:sz w:val="24"/>
          <w:szCs w:val="24"/>
        </w:rPr>
        <w:t>"Oczekiwania i preferencje użytkowników i nieużytkowników Mediateki na podstawie diagnozy lokalnej i danych statystycznych za 2023 rok" - prezentacja Miejska Biblioteka Publiczna</w:t>
      </w:r>
    </w:p>
    <w:p w14:paraId="2B0E057F" w14:textId="77777777" w:rsidR="00687F19" w:rsidRPr="001E04DE" w:rsidRDefault="00687F19" w:rsidP="001E04DE">
      <w:pPr>
        <w:numPr>
          <w:ilvl w:val="0"/>
          <w:numId w:val="7"/>
        </w:numPr>
        <w:spacing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1E04DE">
        <w:rPr>
          <w:rFonts w:ascii="Arial" w:eastAsiaTheme="minorHAnsi" w:hAnsi="Arial" w:cs="Arial"/>
          <w:color w:val="auto"/>
          <w:sz w:val="24"/>
          <w:szCs w:val="24"/>
        </w:rPr>
        <w:t>Sprawozdanie z realizacji uchwał Rady Miasta Piotrkowa Trybunalskiego podjętych w 2023 roku oraz z uchwał z poprzednich okresów sprawozdawczych podjętych w 2003-2022"</w:t>
      </w:r>
    </w:p>
    <w:p w14:paraId="53F5953A" w14:textId="77777777" w:rsidR="00687F19" w:rsidRPr="001E04DE" w:rsidRDefault="00687F19" w:rsidP="001E04DE">
      <w:pPr>
        <w:numPr>
          <w:ilvl w:val="0"/>
          <w:numId w:val="7"/>
        </w:numPr>
        <w:spacing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1E04DE">
        <w:rPr>
          <w:rFonts w:ascii="Arial" w:eastAsiaTheme="minorHAnsi" w:hAnsi="Arial" w:cs="Arial"/>
          <w:color w:val="auto"/>
          <w:sz w:val="24"/>
          <w:szCs w:val="24"/>
        </w:rPr>
        <w:t>Sprawozdanie z realizacji Programu Współpracy Miasta Piotrkowa Trybunalskiego z organizacjami pozarządowymi oraz podmiotami, o których mowa w art. 3 ust. 3 ustawy z dnia 24 kwietnia 2003 roku o działalności pożytku publicznego i o wolontariacie, za 2023 rok.</w:t>
      </w:r>
    </w:p>
    <w:p w14:paraId="042FB592" w14:textId="77777777" w:rsidR="006B6E8C" w:rsidRPr="001E04DE" w:rsidRDefault="006B6E8C" w:rsidP="001E04DE">
      <w:pPr>
        <w:spacing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14:paraId="0F6AC5D6" w14:textId="77777777" w:rsidR="00687F19" w:rsidRPr="001E04DE" w:rsidRDefault="00687F19" w:rsidP="001E04D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</w:t>
      </w:r>
    </w:p>
    <w:p w14:paraId="0E346E93" w14:textId="77777777" w:rsidR="00687F19" w:rsidRPr="001E04DE" w:rsidRDefault="00687F19" w:rsidP="001E04DE">
      <w:pPr>
        <w:numPr>
          <w:ilvl w:val="0"/>
          <w:numId w:val="6"/>
        </w:numPr>
        <w:spacing w:line="360" w:lineRule="auto"/>
        <w:ind w:left="709" w:hanging="283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1E04DE">
        <w:rPr>
          <w:rFonts w:ascii="Arial" w:eastAsiaTheme="minorHAnsi" w:hAnsi="Arial" w:cs="Arial"/>
          <w:color w:val="auto"/>
          <w:sz w:val="24"/>
          <w:szCs w:val="24"/>
        </w:rPr>
        <w:t>Przygotowanie do sezonu 2024 Kąpieliska Słoneczko.</w:t>
      </w:r>
    </w:p>
    <w:p w14:paraId="0C82A9FD" w14:textId="77777777" w:rsidR="00687F19" w:rsidRPr="001E04DE" w:rsidRDefault="00687F19" w:rsidP="001E04DE">
      <w:pPr>
        <w:numPr>
          <w:ilvl w:val="0"/>
          <w:numId w:val="6"/>
        </w:numPr>
        <w:spacing w:line="360" w:lineRule="auto"/>
        <w:ind w:left="709" w:hanging="283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o kształtowaniu się Wieloletniej Prognozy Finansowej Miasta Piotrkowa Trybunalskiego za 2023 rok.</w:t>
      </w:r>
    </w:p>
    <w:p w14:paraId="0BC00550" w14:textId="77777777" w:rsidR="00687F19" w:rsidRPr="001E04DE" w:rsidRDefault="00687F19" w:rsidP="001E04DE">
      <w:pPr>
        <w:numPr>
          <w:ilvl w:val="0"/>
          <w:numId w:val="6"/>
        </w:numPr>
        <w:spacing w:line="360" w:lineRule="auto"/>
        <w:ind w:left="709" w:hanging="283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wykonania budżetu Miasta Piotrkowa Trybunalskiego za 2023 rok.</w:t>
      </w:r>
    </w:p>
    <w:p w14:paraId="60987C97" w14:textId="77777777" w:rsidR="00687F19" w:rsidRPr="001E04DE" w:rsidRDefault="00687F19" w:rsidP="001E04DE">
      <w:pPr>
        <w:numPr>
          <w:ilvl w:val="0"/>
          <w:numId w:val="6"/>
        </w:numPr>
        <w:spacing w:line="360" w:lineRule="auto"/>
        <w:ind w:left="709" w:hanging="283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roczne z wykonania planu finansowego instytucji kultury w 2023 roku.</w:t>
      </w:r>
    </w:p>
    <w:p w14:paraId="54F0A557" w14:textId="77777777" w:rsidR="00687F19" w:rsidRPr="001E04DE" w:rsidRDefault="00687F19" w:rsidP="001E04DE">
      <w:pPr>
        <w:spacing w:after="0" w:line="360" w:lineRule="auto"/>
        <w:ind w:left="720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2F03D771" w14:textId="77777777" w:rsidR="00687F19" w:rsidRPr="001E04DE" w:rsidRDefault="00687F19" w:rsidP="001E04DE">
      <w:pPr>
        <w:spacing w:after="0"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Czerwiec</w:t>
      </w:r>
    </w:p>
    <w:p w14:paraId="416CE5EA" w14:textId="77777777" w:rsidR="00687F19" w:rsidRPr="001E04DE" w:rsidRDefault="00687F19" w:rsidP="001E04DE">
      <w:pPr>
        <w:numPr>
          <w:ilvl w:val="3"/>
          <w:numId w:val="6"/>
        </w:numPr>
        <w:spacing w:line="360" w:lineRule="auto"/>
        <w:ind w:left="709" w:hanging="283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1E04DE">
        <w:rPr>
          <w:rFonts w:ascii="Arial" w:eastAsiaTheme="minorHAnsi" w:hAnsi="Arial" w:cs="Arial"/>
          <w:color w:val="auto"/>
          <w:sz w:val="24"/>
          <w:szCs w:val="24"/>
        </w:rPr>
        <w:lastRenderedPageBreak/>
        <w:t>„Trybunalskie Granie” – cykl letnich koncertów muzycznych dla mieszkańców Piotrkowa Trybunalskiego - Miejski Ośrodek Kultury</w:t>
      </w:r>
    </w:p>
    <w:p w14:paraId="09BD1003" w14:textId="77777777" w:rsidR="00687F19" w:rsidRPr="001E04DE" w:rsidRDefault="00687F19" w:rsidP="001E04DE">
      <w:pPr>
        <w:numPr>
          <w:ilvl w:val="3"/>
          <w:numId w:val="6"/>
        </w:numPr>
        <w:spacing w:line="360" w:lineRule="auto"/>
        <w:ind w:left="709" w:hanging="283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1E04DE">
        <w:rPr>
          <w:rFonts w:ascii="Arial" w:eastAsiaTheme="minorHAnsi" w:hAnsi="Arial" w:cs="Arial"/>
          <w:color w:val="000000" w:themeColor="text1"/>
          <w:sz w:val="24"/>
          <w:szCs w:val="24"/>
        </w:rPr>
        <w:t>Rozpatrzenie Raportu o stanie miasta za 2023.</w:t>
      </w:r>
    </w:p>
    <w:p w14:paraId="0D504488" w14:textId="35A98BBE" w:rsidR="00687F19" w:rsidRPr="001E04DE" w:rsidRDefault="00687F19" w:rsidP="001E04DE">
      <w:pPr>
        <w:numPr>
          <w:ilvl w:val="3"/>
          <w:numId w:val="6"/>
        </w:numPr>
        <w:spacing w:line="360" w:lineRule="auto"/>
        <w:ind w:left="709" w:hanging="283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Opracowanie planu pracy Komisji na II półrocze 2024 r.</w:t>
      </w:r>
    </w:p>
    <w:p w14:paraId="5B61CECD" w14:textId="77777777" w:rsidR="00687F19" w:rsidRPr="001E04DE" w:rsidRDefault="00687F1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E6C58E1" w14:textId="7DC86B28" w:rsidR="00DE0FB9" w:rsidRPr="001E04DE" w:rsidRDefault="00687F19" w:rsidP="001E04DE">
      <w:pPr>
        <w:spacing w:before="120"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bieżąco sprawy wynikające z zakresu działalności Komisji. </w:t>
      </w:r>
    </w:p>
    <w:p w14:paraId="6A805CC0" w14:textId="3B3538A4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Punkt 10</w:t>
      </w:r>
    </w:p>
    <w:p w14:paraId="3BD840B6" w14:textId="77777777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Informacja ustna dotycząca przyznawania świadczeń ze środków na pomoc zdrowotną dla nauczycieli w 2023 roku (KOiN).</w:t>
      </w:r>
    </w:p>
    <w:p w14:paraId="1E4B30DC" w14:textId="77777777" w:rsidR="003158A2" w:rsidRPr="001E04DE" w:rsidRDefault="003158A2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057D443" w14:textId="3B5ACC0C" w:rsidR="003158A2" w:rsidRPr="001E04DE" w:rsidRDefault="003158A2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 Radosław Kaczmarek Kierownik Referatu Edukacji</w:t>
      </w:r>
      <w:r w:rsidR="000704D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wyjaśnił, że j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0704D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żel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chodzi </w:t>
      </w:r>
      <w:r w:rsidR="000704D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świadczenia na pomoc zdrowotną dla nauczycieli</w:t>
      </w:r>
      <w:r w:rsidR="00564B80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4F021F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ynika</w:t>
      </w:r>
      <w:r w:rsidR="006F574E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to</w:t>
      </w:r>
      <w:r w:rsidR="00564B80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4F021F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przepisów karty nauczyciela oraz z uchwały </w:t>
      </w:r>
      <w:r w:rsidR="000704D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4F021F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ady </w:t>
      </w:r>
      <w:r w:rsidR="000704D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4F021F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iasta. Komisja zbiera się 3 razy do roku. Na środki finansowe, które są na ten cel przeznaczone tj. 0,3 % rocznej planowanej kwoty na wynagrodzenia osobowe nauczycieli. W tym roku rozpatrzono 293 wnioski na ogólną kwotę 282.667,17 zł. </w:t>
      </w:r>
    </w:p>
    <w:p w14:paraId="0930A814" w14:textId="77777777" w:rsidR="004F021F" w:rsidRPr="001E04DE" w:rsidRDefault="004F021F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2AF783A" w14:textId="0729BDAB" w:rsidR="004F021F" w:rsidRPr="001E04DE" w:rsidRDefault="000704DC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Członkowie Komisji przyjęli </w:t>
      </w:r>
      <w:r w:rsidR="004F021F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Informacj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ę</w:t>
      </w:r>
      <w:r w:rsidR="004F021F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wiadomości. </w:t>
      </w:r>
    </w:p>
    <w:p w14:paraId="5F2BDC45" w14:textId="77777777" w:rsidR="00A67386" w:rsidRPr="001E04DE" w:rsidRDefault="00A67386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7B02AA6" w14:textId="6BC23A11" w:rsidR="00DE0FB9" w:rsidRPr="001E04DE" w:rsidRDefault="00DE0FB9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Punkt 11</w:t>
      </w:r>
    </w:p>
    <w:p w14:paraId="72375803" w14:textId="77777777" w:rsidR="00DE0FB9" w:rsidRPr="001E04DE" w:rsidRDefault="00DE0FB9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Informacja ustna - </w:t>
      </w:r>
      <w:r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Galeria Sztuki współczesnej, jako miejsce realizacji projektów artystyczno-społecznych integrujących mieszkańców miasta i budujących ich tożsamość na wybranych przykładach zrealizowanych w ODA (KKiKF).</w:t>
      </w:r>
    </w:p>
    <w:p w14:paraId="39BA59F0" w14:textId="77777777" w:rsidR="004F021F" w:rsidRPr="001E04DE" w:rsidRDefault="004F021F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C690ED" w14:textId="6542C86E" w:rsidR="0016520D" w:rsidRPr="001E04DE" w:rsidRDefault="004F021F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 Andrzej Hofman Dyrektor Ośrodka Działań Artystycznych: 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,,</w:t>
      </w:r>
      <w:r w:rsidR="00774B90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Ośrodku Działań Artystycznych w tym roku mieliśmy dwie wystawy. 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Jedna jeszcze trwając</w:t>
      </w:r>
      <w:r w:rsidR="00F15DE1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 wystaw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</w:t>
      </w:r>
      <w:r w:rsidR="0081192A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,,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Piotrkowskie Bien</w:t>
      </w:r>
      <w:r w:rsidR="0081192A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 Sztuki</w:t>
      </w:r>
      <w:r w:rsidR="0081192A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’’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Można powiedzieć, że ona nie buduje </w:t>
      </w:r>
      <w:r w:rsidR="00F15DE1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jakoś 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tożsamości i świadomości mieszkańców. Aczkolwiek po ilości osób odwiedzających galerię i zaangażowania w tym roku szkół średnich to rzeczywiście się zmienia</w:t>
      </w:r>
      <w:r w:rsidR="00F15DE1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15DE1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czego my</w:t>
      </w:r>
      <w:r w:rsidR="00E34C5B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jako galeria bardzo się cieszymy, ponieważ wizerunek Piotrkowa jako takiego ważnego ośrodka artystycznego w kraju w ciągu</w:t>
      </w:r>
      <w:r w:rsidR="00F15DE1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ostatnich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15 lat się zmienił, gdzie Piotrków był </w:t>
      </w:r>
      <w:r w:rsidR="00F15DE1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przede wszystkim 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identyfikowany jako miejsce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gdzie się odbywa festiwal </w:t>
      </w:r>
      <w:r w:rsidR="000704D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C9433D" w:rsidRPr="001E04D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interakcje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Teraz przede wszystkim jest postrzegan</w:t>
      </w:r>
      <w:r w:rsidR="00F15DE1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jako miejsce, gdzie </w:t>
      </w:r>
      <w:r w:rsidR="00E34C5B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co 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lata odbywa się </w:t>
      </w:r>
      <w:r w:rsidR="00F15DE1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,,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Piotrkowskie </w:t>
      </w:r>
      <w:r w:rsidR="0016520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Biennale</w:t>
      </w:r>
      <w:r w:rsidR="00C9433D" w:rsidRPr="001E04D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Sztuki</w:t>
      </w:r>
      <w:r w:rsidR="00F15DE1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’’</w:t>
      </w:r>
      <w:r w:rsidR="00C9433D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jest to konkurs wyczekiwany </w:t>
      </w:r>
      <w:r w:rsidR="005F2F5B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 wszystkie ośrodki artystyczne, akademickie w kraju. Świadczy</w:t>
      </w:r>
      <w:r w:rsidR="00F15DE1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tym</w:t>
      </w:r>
      <w:r w:rsidR="005F2F5B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E612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chociażby</w:t>
      </w:r>
      <w:r w:rsidR="00F15DE1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</w:t>
      </w:r>
      <w:r w:rsidR="005F2F5B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że po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F2F5B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raz trzeci od 6 lat jesteśmy dofinansow</w:t>
      </w:r>
      <w:r w:rsidR="00F15DE1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</w:t>
      </w:r>
      <w:r w:rsidR="005F2F5B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ani przez Ministerstwo. Obecnie </w:t>
      </w:r>
      <w:r w:rsidR="00E34C5B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5F2F5B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konkursie brało udział ponad 600 artystów z całego kraju. </w:t>
      </w:r>
      <w:r w:rsidR="00DD6DD3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Także tak się zmienia wizerunek miasta artystyczny</w:t>
      </w:r>
      <w:r w:rsidR="007E06A3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jak jesteśmy 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postrzegani</w:t>
      </w:r>
      <w:r w:rsidR="007E06A3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zewnątrz. Myślę że to jest pozytywna zmiana, ponieważ 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ona trafia do szerszego grona odbiorców, zarówno wśród wykładowców jak i wśród młodzieży. Pamiętajmy, że w Piotrkowie mamy 2 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icea 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lastyczne i uczniowie tych liceów plastycznych, ale też również w technik</w:t>
      </w:r>
      <w:r w:rsidR="00B40BA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ach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są kierunki kreatywne. Mają bezpośredni kontakt z wykładowcami i </w:t>
      </w:r>
      <w:r w:rsidR="004456F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artystami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którzy są czynni zawodowo i mają dzięki temu lepsze rozeznanie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jakie </w:t>
      </w:r>
      <w:r w:rsidR="004456F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podejmować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dalsze działania. Drugą taką wystawą o charakterze budującą tożsamość, czy ją przypominającą to była wakacyjna wystawa szkła artystycznego – ponad 3 tysiące odwiedzających przez 2 miesiące, zarówno goście z zagranicy. Najdalsze miejsce podajże Tajlandia, Kanada. Wszystkie kraje europejskie się odliczyły. 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Przyjechało p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onad 2 tysiące osób z kraju i wielu kolekcjonerów z całej polski, ponieważ od 25 lat nie było żadnej wystawy związanej z tym co było produkowane w Piotrkowie w 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69536C" w:rsidRPr="001E04D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,H</w:t>
      </w:r>
      <w:r w:rsidR="00E6721F" w:rsidRPr="001E04D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ucie Hortensji</w:t>
      </w:r>
      <w:r w:rsidR="0069536C" w:rsidRPr="001E04D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’’</w:t>
      </w:r>
      <w:r w:rsidR="00E6721F" w:rsidRPr="001E04D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.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ma żadnych publikacji poza jedną książką z lat 80 tych i można powiedzieć, że na mapie szkła polskiego byliśmy taką białą plamą, która przez tą wystawę wakacyjną została w jakimś stopniu wypełniona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O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kazało się, że jest wielkie </w:t>
      </w:r>
      <w:r w:rsidR="004456F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zapotrzebowanie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zarówno zewnętrzne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gdzie ludzie się bardzo interesują Piotrkowem i tym co powstawało w Piotrkowie i co dalej się będzie działo w </w:t>
      </w:r>
      <w:r w:rsidR="002E39B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szkła Piotrkowskiego w naszym mieście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J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 również wśród mieszkańców, ponieważ mieszkańcy chcą się dzielić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zarówno swoimi wspomnieniami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dotyczącymi 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69536C" w:rsidRPr="001E04D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,H</w:t>
      </w:r>
      <w:r w:rsidR="00E6721F" w:rsidRPr="001E04D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ortensji</w:t>
      </w:r>
      <w:r w:rsidR="0069536C" w:rsidRPr="001E04D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’’</w:t>
      </w:r>
      <w:r w:rsidR="00E6721F" w:rsidRPr="001E04D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i tymi zbiorami, które mają wiele głosów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E6721F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dotyczących </w:t>
      </w:r>
      <w:r w:rsidR="004456F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rozpoczęcia zbierania, dokumentowania tego dziedzictwa szklanego Piotrkowa. Następuje ciekawa zmiana</w:t>
      </w:r>
      <w:r w:rsidR="0069536C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M</w:t>
      </w:r>
      <w:r w:rsidR="004456F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ianowicie wydawałoby się, że to będzie taka sentymentalna wystawa, gdzie będą przychodzili byli pracownicy hut szkła, żeby </w:t>
      </w:r>
      <w:r w:rsidR="00EF4B67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zobaczyć</w:t>
      </w:r>
      <w:r w:rsidR="004456F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co kiedyś powstawało w mieście. </w:t>
      </w:r>
      <w:r w:rsidR="00D9131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</w:t>
      </w:r>
      <w:r w:rsidR="004456F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yła przeprowadzana ankieta wśród odwiedzających i była liczona liczba osób odwiedzających. Większość osób to są osoby poniżej 40 lat, które </w:t>
      </w:r>
      <w:r w:rsidR="002F3858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odwiedzały</w:t>
      </w:r>
      <w:r w:rsidR="004456F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tą wystawę. To jest jedna taka ciekawa zmiana</w:t>
      </w:r>
      <w:r w:rsidR="00E34C5B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</w:t>
      </w:r>
      <w:r w:rsidR="004456F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ruga to, że Piotrków słynął ze </w:t>
      </w:r>
      <w:r w:rsidR="002F3858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świetnych</w:t>
      </w:r>
      <w:r w:rsidR="004456F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rzemieślników pracujących w hucie, natomiast Ci którzy kreowali markę huty i jej produkty to byli ludzie, którzy przyjeżdżali do Piotrkowa, dostawali pracę na hucie i tak się rozpoczynał ich związek z tym miastem. Natomiast jesteśmy obecni w takiej sytuacji, że dzieci byłych pracowników hut szkła </w:t>
      </w:r>
      <w:r w:rsidR="004456F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rozpoczynają studia na różnych kierunkach</w:t>
      </w:r>
      <w:r w:rsidR="00D9131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4456F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związanych ze szkłem artystycznym i w tym momencie Piotrków staje się bogatszy właśnie o tych, którzy kreują jak będzie w przyszłości wyglądało polskie szkło. Dzięki tej wystawie nawiązaliśmy kontakt z przynajmniej 3 studentami, którzy są już po licencjacie i wiążą swoją dalszą drogę właśnie ze szkłem </w:t>
      </w:r>
      <w:r w:rsidR="002F3858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artystycznym</w:t>
      </w:r>
      <w:r w:rsidR="004456F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czy </w:t>
      </w:r>
      <w:r w:rsidR="00D9131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4456F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ogóle z projektowaniem szkła</w:t>
      </w:r>
      <w:r w:rsidR="00F45369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’’</w:t>
      </w:r>
      <w:r w:rsidR="004456FE"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4E2DACC" w14:textId="7DB3CFEB" w:rsidR="002F3858" w:rsidRPr="001E04DE" w:rsidRDefault="002F3858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011A9BD8" w14:textId="29ECFE00" w:rsidR="00D9131E" w:rsidRPr="001E04DE" w:rsidRDefault="002F3858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 Mariusz Staszek pochwalił pana Dyrektora za działania</w:t>
      </w:r>
      <w:r w:rsidR="00F45F00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jakie 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są podejmowane, </w:t>
      </w:r>
      <w:r w:rsidR="003F1ED7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w szczególności za tą wystawę, która dotyczyła </w:t>
      </w:r>
      <w:r w:rsidR="00D9131E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,,</w:t>
      </w:r>
      <w:r w:rsidR="0081192A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H</w:t>
      </w:r>
      <w:r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uty</w:t>
      </w:r>
      <w:r w:rsidR="00D9131E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’’</w:t>
      </w:r>
      <w:r w:rsidR="00193CBC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,</w:t>
      </w:r>
      <w:r w:rsidR="00193CB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dlatego że </w:t>
      </w:r>
      <w:r w:rsidR="00D9131E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jest to </w:t>
      </w:r>
      <w:r w:rsidR="00193CB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ogromne zainteresowanie</w:t>
      </w:r>
      <w:r w:rsidR="00D9131E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93CB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wśród społeczeństwa piotrkowskiego</w:t>
      </w:r>
      <w:r w:rsidR="00D9131E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193CB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9131E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</w:t>
      </w:r>
      <w:r w:rsidR="00193CB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arodził</w:t>
      </w:r>
      <w:r w:rsidR="00D9131E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193CB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takie wspomnienie, które spowodował</w:t>
      </w:r>
      <w:r w:rsidR="003F1ED7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193CB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jakbyśmy</w:t>
      </w:r>
      <w:r w:rsidR="003F1ED7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przypomnieli sobie o tej marce</w:t>
      </w:r>
      <w:r w:rsidR="00193CB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która symbolizowała Piotrków, jeżeli chodzi o hutę i </w:t>
      </w:r>
      <w:r w:rsidR="00193CB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wyroby ze szkła. </w:t>
      </w:r>
    </w:p>
    <w:p w14:paraId="573E1D11" w14:textId="270665BC" w:rsidR="00193CBC" w:rsidRPr="001E04DE" w:rsidRDefault="00D9131E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Radny p</w:t>
      </w:r>
      <w:r w:rsidR="00193CB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oprosi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</w:t>
      </w:r>
      <w:r w:rsidR="00193CB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żeby zrobić porządek w donicach, które znajdują się na 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193CB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ul. Dąbrowskiego przed Ośrodkiem Działań Artystycznych, dlatego że nie powodują schludnego wizerunku. Jak również poprosił, aby zadbać o ul. Dąbrowskiego. </w:t>
      </w:r>
    </w:p>
    <w:p w14:paraId="48B5006E" w14:textId="77777777" w:rsidR="00193CBC" w:rsidRPr="001E04DE" w:rsidRDefault="00193CBC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91AEDCB" w14:textId="49858E69" w:rsidR="00193CBC" w:rsidRPr="001E04DE" w:rsidRDefault="00193CBC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Pan Dariusz Cecotka </w:t>
      </w:r>
      <w:r w:rsidR="00A66590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podziękował panu Dyrektorowi za to co robi, pokazuje i w jaki sposób też promuje </w:t>
      </w:r>
      <w:r w:rsidR="00D9131E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A66590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iasto. Podsunął pomysł, żeby wystawę prac </w:t>
      </w:r>
      <w:r w:rsidR="00D9131E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,,</w:t>
      </w:r>
      <w:r w:rsidR="00A66590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hortensji</w:t>
      </w:r>
      <w:r w:rsidR="00D9131E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’’</w:t>
      </w:r>
      <w:r w:rsidR="00A66590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zrobić </w:t>
      </w:r>
      <w:r w:rsidR="00A66590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Muzeum. </w:t>
      </w:r>
    </w:p>
    <w:p w14:paraId="7300DBF9" w14:textId="77777777" w:rsidR="00A66590" w:rsidRPr="001E04DE" w:rsidRDefault="00A66590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1F1312F8" w14:textId="728D3570" w:rsidR="00CE1537" w:rsidRPr="001E04DE" w:rsidRDefault="00A66590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 Andrzej Hofman Dyrektor Ośrodka Działań Artystycznych:</w:t>
      </w:r>
      <w:r w:rsidR="00B23BE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Poinformował </w:t>
      </w:r>
      <w:r w:rsidR="00B23BE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ZDiUM, że są do zagospodarowania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donice</w:t>
      </w:r>
      <w:r w:rsidR="0081192A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B23BE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zarówno przy ul. Dąbrowskiego jak i przy </w:t>
      </w:r>
      <w:r w:rsidR="00D9131E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B23BE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ul. 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Sieradzkiej. </w:t>
      </w:r>
      <w:r w:rsidR="00F45369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Jak również powiedział, że jest p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rzygotow</w:t>
      </w:r>
      <w:r w:rsidR="00F45369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ywana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cał</w:t>
      </w:r>
      <w:r w:rsidR="00F45369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ekspozycj</w:t>
      </w:r>
      <w:r w:rsidR="00F45369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</w:t>
      </w:r>
      <w:r w:rsidR="00F45369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ul. Sieradzkiej szkła związanego z </w:t>
      </w:r>
      <w:r w:rsidR="00D9131E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,,</w:t>
      </w:r>
      <w:r w:rsidR="00932A94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hortensją</w:t>
      </w:r>
      <w:r w:rsidR="00D9131E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’’</w:t>
      </w:r>
      <w:r w:rsidR="00206BD2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 i </w:t>
      </w:r>
      <w:r w:rsidR="00F45369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topniowo będzie to rozwijane.</w:t>
      </w:r>
      <w:r w:rsidR="00F45369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Powiedział, że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45369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iąże si</w:t>
      </w:r>
      <w:r w:rsidR="00F45369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ę to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też z dużą odpowiedzialnością przy prezentacji tego typu szkła, ponieważ jeżeli będąc instytucją wystawiamy coś jako szkło z </w:t>
      </w:r>
      <w:r w:rsidR="00D9131E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,,</w:t>
      </w:r>
      <w:r w:rsidR="00932A94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hortensji</w:t>
      </w:r>
      <w:r w:rsidR="00D9131E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’’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automatycznie definiujemy dany wzór</w:t>
      </w:r>
      <w:r w:rsidR="00F45369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co powoduje przy wypadku kolekcjonerów zmiany wartości przedmiotów, które są w obrocie kolekcjonerskim. </w:t>
      </w:r>
      <w:r w:rsidR="005734E0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6B21C0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roces przygotowania takiej ekspozycji</w:t>
      </w:r>
      <w:r w:rsidR="00D9131E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nawet w niewielkim stopniu zajmuje bardzo dużo czasu. Myśl</w:t>
      </w:r>
      <w:r w:rsidR="006B21C0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że w I kwartale tego roku, część tego zbioru szkła z </w:t>
      </w:r>
      <w:r w:rsidR="00D9131E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D9131E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,</w:t>
      </w:r>
      <w:r w:rsidR="00932A94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hortensji</w:t>
      </w:r>
      <w:r w:rsidR="00D9131E" w:rsidRPr="001E0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’’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będzie</w:t>
      </w:r>
      <w:r w:rsidR="00D9131E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my</w:t>
      </w:r>
      <w:r w:rsidR="00932A94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mogli udostępnić.</w:t>
      </w:r>
    </w:p>
    <w:p w14:paraId="0FA96A12" w14:textId="77777777" w:rsidR="00F53C43" w:rsidRPr="001E04DE" w:rsidRDefault="00F53C43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D353CF5" w14:textId="61169A59" w:rsidR="00F53C43" w:rsidRPr="001E04DE" w:rsidRDefault="00F53C43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Pani Krystyna Czechowska</w:t>
      </w:r>
      <w:r w:rsidR="00F45369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wyraziła swoje zadowolenie,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że tego typu wystawa była realizowana</w:t>
      </w:r>
      <w:r w:rsidR="0081192A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A05033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Radna powiedziała, że 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każdy z nas</w:t>
      </w:r>
      <w:r w:rsidR="00A05033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może mieć w szafie takie 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użytkowe sprzęty tzw. </w:t>
      </w:r>
      <w:r w:rsidR="00D9131E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,,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rem</w:t>
      </w:r>
      <w:r w:rsidR="00D9131E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ry</w:t>
      </w:r>
      <w:r w:rsidR="00D9131E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’’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A05033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Zapytała, c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zy tego typu wystawy są realizowane? </w:t>
      </w:r>
    </w:p>
    <w:p w14:paraId="0A81E1C3" w14:textId="77777777" w:rsidR="002D6023" w:rsidRPr="001E04DE" w:rsidRDefault="002D6023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3504119" w14:textId="188D35CC" w:rsidR="00062CBD" w:rsidRPr="001E04DE" w:rsidRDefault="002D6023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Pan Andrzej Hofman Dyrektor Ośrodka Działań Artystycznych: </w:t>
      </w:r>
      <w:r w:rsidR="003344E3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,,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Ta wystawa, która</w:t>
      </w:r>
      <w:r w:rsidR="00713EA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była pokazywana,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dotyczyła</w:t>
      </w:r>
      <w:r w:rsidR="00713EA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szkła artystycznego i projektantów szkła. 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62CB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My jesteśmy przede wszystkim galerią sztuki, nie jesteśmy muzeum szkła. Przy tym zbiorze szkła</w:t>
      </w:r>
      <w:r w:rsidR="003344E3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062CB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którym mówimy to się prosi o osobną placówkę. Mówimy o ponad 100 latach działalności huty. W czasie wystawy były zbierane kontakty od mieszkańców miasta. </w:t>
      </w:r>
      <w:r w:rsidR="003F1ED7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Wiele</w:t>
      </w:r>
      <w:r w:rsidR="00062CB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osób zadeklarowało współprace</w:t>
      </w:r>
      <w:r w:rsidR="003C7DB6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M</w:t>
      </w:r>
      <w:r w:rsidR="00062CB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 możemy zrobić dział artystyczny – projektowanie, ale musi być wtedy określony dany wzór</w:t>
      </w:r>
      <w:r w:rsidR="003C7DB6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062CB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jeżeli był nawet wdrożony do produkcji </w:t>
      </w:r>
      <w:r w:rsidR="003C7DB6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</w:t>
      </w:r>
      <w:r w:rsidR="00062CB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kto to zaprojektował. Czyli następna rzecz kwerenda po zasobach i dotarcie do patentów na dane wzory produkcyjne. To się z tym wiąże. Także możemy </w:t>
      </w:r>
      <w:r w:rsidR="00A07A23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wszystko</w:t>
      </w:r>
      <w:r w:rsidR="00062CB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pokazać pod warunkiem, że wiemy kto i kiedy to zrobił i musi to</w:t>
      </w:r>
      <w:r w:rsidR="00B40BAE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być</w:t>
      </w:r>
      <w:r w:rsidR="00062CB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udokumentowane</w:t>
      </w:r>
      <w:r w:rsidR="003C7DB6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’’</w:t>
      </w:r>
      <w:r w:rsidR="00062CB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2A058B2" w14:textId="77777777" w:rsidR="00062CBD" w:rsidRPr="001E04DE" w:rsidRDefault="00062CBD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E85E774" w14:textId="52C8F9AD" w:rsidR="00A07A23" w:rsidRPr="001E04DE" w:rsidRDefault="00062CBD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Pani Krystyna Czechowska</w:t>
      </w:r>
      <w:r w:rsidR="00A05033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powiedziała, że w 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podtekście idą za tym pieniądze, które były</w:t>
      </w:r>
      <w:r w:rsidR="00A05033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by 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potrzebne, żeby zaangażować ludzi i czas, </w:t>
      </w:r>
      <w:r w:rsidR="005A77FC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by to zrealizować. </w:t>
      </w:r>
      <w:r w:rsidR="00A05033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Stwierdziła, że jest to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świetny pomysł na projekt </w:t>
      </w:r>
      <w:r w:rsidR="00A07A23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taki, który można aplikować do Ministerstwa Kultury i pozyskać na to środki zewnętrzne. </w:t>
      </w:r>
    </w:p>
    <w:p w14:paraId="03F78B1D" w14:textId="77777777" w:rsidR="009C5B7B" w:rsidRPr="001E04DE" w:rsidRDefault="009C5B7B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D9EC496" w14:textId="2FFF8184" w:rsidR="00CE1537" w:rsidRPr="001E04DE" w:rsidRDefault="00A07A23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 Andrzej Hofman Dyrektor Ośrodka Działań Artystycznych</w:t>
      </w:r>
      <w:r w:rsidR="00A05033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odpowiedział, że t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en projekt był dofinansowany z Ministerstwa Kultury</w:t>
      </w:r>
      <w:r w:rsidR="00A05033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</w:t>
      </w:r>
      <w:r w:rsidR="00813D81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undacji </w:t>
      </w:r>
      <w:r w:rsidR="00794FAF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813D81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RLEN 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z </w:t>
      </w:r>
      <w:r w:rsidR="00813D81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undacji PGE</w:t>
      </w:r>
      <w:r w:rsidR="0016553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d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zięki temu on w ogóle mógł się odbyć. Wystawa została bardzo dobrze przyjęta. Mamy w tym momencie otwartą współpracę</w:t>
      </w:r>
      <w:r w:rsidR="00A05033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zarówno z Sosnowcem, </w:t>
      </w:r>
      <w:r w:rsidR="00513238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czyli z </w:t>
      </w:r>
      <w:r w:rsidR="0016553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513238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ałacem </w:t>
      </w:r>
      <w:r w:rsidR="0016553D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Schoena</w:t>
      </w:r>
      <w:r w:rsidR="00513238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tj. największa kolekcja szkła użytkowego w </w:t>
      </w:r>
      <w:r w:rsidR="00A05033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513238"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olsce. Jak i z Akademią Sztuk Pięknych we Wrocławiu z archiwum, która kształciła projektantów szkła. </w:t>
      </w:r>
    </w:p>
    <w:p w14:paraId="2EEEFAB8" w14:textId="77777777" w:rsidR="000704DC" w:rsidRPr="001E04DE" w:rsidRDefault="000704DC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DF33F77" w14:textId="2626F3BC" w:rsidR="00DE0FB9" w:rsidRPr="001E04DE" w:rsidRDefault="000704DC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Członkowie Komisji przyjęli Informację do wiadomości. </w:t>
      </w:r>
    </w:p>
    <w:p w14:paraId="52533E65" w14:textId="77777777" w:rsidR="003F1ED7" w:rsidRPr="001E04DE" w:rsidRDefault="003F1ED7" w:rsidP="001E04D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4CBA58F" w14:textId="50C1726B" w:rsidR="00DE0FB9" w:rsidRPr="001E04DE" w:rsidRDefault="00DE0FB9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Punkt 12</w:t>
      </w:r>
    </w:p>
    <w:p w14:paraId="50385962" w14:textId="77777777" w:rsidR="00DE0FB9" w:rsidRPr="001E04DE" w:rsidRDefault="00DE0FB9" w:rsidP="001E04DE">
      <w:pPr>
        <w:tabs>
          <w:tab w:val="left" w:pos="567"/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Rozpatrzenie korespondencji skierowanej do Komisji. </w:t>
      </w:r>
    </w:p>
    <w:p w14:paraId="66E97856" w14:textId="4F92B14A" w:rsidR="003F1ED7" w:rsidRPr="001E04DE" w:rsidRDefault="00DE0FB9" w:rsidP="001E04DE">
      <w:pPr>
        <w:tabs>
          <w:tab w:val="left" w:pos="567"/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Brak korespondencji skierowanej do Komisji.</w:t>
      </w:r>
    </w:p>
    <w:p w14:paraId="3C350A3D" w14:textId="77777777" w:rsidR="005A77FC" w:rsidRPr="001E04DE" w:rsidRDefault="005A77FC" w:rsidP="001E04DE">
      <w:pPr>
        <w:tabs>
          <w:tab w:val="left" w:pos="567"/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6DA10653" w14:textId="31BBE3D5" w:rsidR="00DE0FB9" w:rsidRPr="001E04DE" w:rsidRDefault="00DE0FB9" w:rsidP="001E04DE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13</w:t>
      </w:r>
    </w:p>
    <w:p w14:paraId="40C66E80" w14:textId="5E8D981C" w:rsidR="0012260B" w:rsidRPr="001E04DE" w:rsidRDefault="00DE0FB9" w:rsidP="001E04DE">
      <w:pPr>
        <w:tabs>
          <w:tab w:val="left" w:pos="993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Sprawy różne.</w:t>
      </w:r>
    </w:p>
    <w:p w14:paraId="4D750269" w14:textId="5071D387" w:rsidR="009C5B7B" w:rsidRPr="001E04DE" w:rsidRDefault="00713EAD" w:rsidP="001E04DE">
      <w:pPr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Pan Łukasz Janik </w:t>
      </w:r>
      <w:r w:rsidR="000867BE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zapytał o nieobecność </w:t>
      </w:r>
      <w:r w:rsidR="009C5B7B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Przewodniczącego Rady </w:t>
      </w:r>
      <w:r w:rsidR="00A05033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="009C5B7B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p. M. Błaszczyńskiego</w:t>
      </w:r>
      <w:r w:rsidR="000867BE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na posiedzeniu dzisiejszej komisji.</w:t>
      </w:r>
    </w:p>
    <w:p w14:paraId="1947AF18" w14:textId="1E7D4193" w:rsidR="00713EAD" w:rsidRPr="001E04DE" w:rsidRDefault="009C5B7B" w:rsidP="001E04DE">
      <w:pPr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 Piotr Masiare</w:t>
      </w:r>
      <w:r w:rsidR="0081192A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k: ,,Na </w:t>
      </w: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samym początku mówił</w:t>
      </w:r>
      <w:r w:rsidR="0081192A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em</w:t>
      </w:r>
      <w:r w:rsidR="000704DC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dlaczego nie ma </w:t>
      </w:r>
      <w:r w:rsidR="00A05033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="000704DC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p.</w:t>
      </w:r>
      <w:r w:rsidR="0081192A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0704DC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Przewodniczącego</w:t>
      </w:r>
      <w:r w:rsidR="000867BE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”.</w:t>
      </w:r>
    </w:p>
    <w:p w14:paraId="340DB874" w14:textId="1A9EB18A" w:rsidR="00713EAD" w:rsidRPr="001E04DE" w:rsidRDefault="00713EAD" w:rsidP="001E04DE">
      <w:pPr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 Rafał Czajka</w:t>
      </w:r>
      <w:r w:rsidR="000704DC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poinformował, że n</w:t>
      </w: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ieobecność pana Przewodniczącego Błaszczyńskiego na posiedzeniu dzisiejszej komisji jest usprawiedliwiona, ponieważ pan Przewodniczący napisał do Przewodniczącego Komisji Oświaty i Nauki pismo, że reprezentuje Radę Miasta podczas uroczystości wigilijnej organizowanej przez Powiatowe Centrum Pomocy Rodzinie.</w:t>
      </w:r>
    </w:p>
    <w:p w14:paraId="22EF63CB" w14:textId="081E91CA" w:rsidR="0012260B" w:rsidRPr="001E04DE" w:rsidRDefault="00713EAD" w:rsidP="001E04DE">
      <w:pPr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Pan Łukasz Janik: </w:t>
      </w:r>
      <w:r w:rsidR="000704DC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,,</w:t>
      </w: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Rozumiem, że za dzisiejsze posiedzenie pan Przewodniczący nie będzie miał wypłaconej diety radnego. </w:t>
      </w:r>
    </w:p>
    <w:p w14:paraId="16F30C5E" w14:textId="0B55C1E0" w:rsidR="00742761" w:rsidRPr="001E04DE" w:rsidRDefault="00742761" w:rsidP="001E04DE">
      <w:pPr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Pan Rafał Czajka: </w:t>
      </w:r>
      <w:r w:rsidR="000704DC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,,</w:t>
      </w: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Dotychczasowa praktyka i doświadczenie wynikające zapewne </w:t>
      </w:r>
      <w:r w:rsidR="0081192A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zapisów regulaminu mówią o tym, że jeżeli radny reprezentuje Radę Miasta na zewnątrz i czy to będzie wyjście do Powiatowego Centrum Pomocy Rodzinie, czy też to będzie delegacja do </w:t>
      </w:r>
      <w:r w:rsidR="003F1ED7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M</w:t>
      </w: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iasta </w:t>
      </w:r>
      <w:r w:rsidR="003F1ED7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</w:t>
      </w: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artnerskiego, a w tym czasie odbywa się sesja, posiedzenia Rady Miasta to ta nieobecność jest usprawiedliwiona i nie stanowi podstawy do potrącenia z diety.</w:t>
      </w:r>
    </w:p>
    <w:p w14:paraId="4E6DDC8A" w14:textId="4C201768" w:rsidR="00742761" w:rsidRPr="001E04DE" w:rsidRDefault="00742761" w:rsidP="001E04DE">
      <w:pPr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Pan Łukasz Janik: </w:t>
      </w:r>
      <w:r w:rsidR="000704DC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,,</w:t>
      </w: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Tylko, że pan Przewodniczący ma trzech zastępców. Może wydelegować innego radnego, który nie jest członkiem tej komisji, a jednocześnie brać udział w pracach komisji. Potrącenie diety jest jakby zasadne. </w:t>
      </w:r>
    </w:p>
    <w:p w14:paraId="02AD8BB2" w14:textId="439307D3" w:rsidR="00742761" w:rsidRPr="001E04DE" w:rsidRDefault="00742761" w:rsidP="001E04DE">
      <w:pPr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 Wiesława Olejnik powiedziała, że na tej komisji akurat są wszyscy Wiceprzewodniczący</w:t>
      </w:r>
      <w:r w:rsidR="000704DC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Rady Miasta</w:t>
      </w: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. </w:t>
      </w:r>
    </w:p>
    <w:p w14:paraId="660AA1E3" w14:textId="485237BF" w:rsidR="00742761" w:rsidRPr="001E04DE" w:rsidRDefault="00742761" w:rsidP="001E04DE">
      <w:pPr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Pan Łukasz Janik: </w:t>
      </w:r>
      <w:r w:rsidR="004C04F3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,,</w:t>
      </w: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Dobrze, ale jaki jest problem wytypować innego radnego. Przewodniczący może wytypować każdego innego radnego na swoje miejsce. </w:t>
      </w:r>
      <w:r w:rsidR="009C5B7B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Nie brać udziału w komisji, a brać pieniądze. Proszę, żeby to było zaprotokołowane</w:t>
      </w:r>
      <w:r w:rsidR="000867BE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”.</w:t>
      </w:r>
    </w:p>
    <w:p w14:paraId="540BB5C7" w14:textId="77777777" w:rsidR="00000E29" w:rsidRPr="001E04DE" w:rsidRDefault="00933CB1" w:rsidP="001E04D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tym posiedzenie zakończono.</w:t>
      </w:r>
    </w:p>
    <w:p w14:paraId="239FBCF3" w14:textId="7663BDA9" w:rsidR="005630BD" w:rsidRPr="001E04DE" w:rsidRDefault="0012260B" w:rsidP="001E04D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Przewodniczący KRZSSiON (-) Piotr Masiarek</w:t>
      </w:r>
    </w:p>
    <w:p w14:paraId="73BBFDCC" w14:textId="1EB65DEA" w:rsidR="005630BD" w:rsidRPr="001E04DE" w:rsidRDefault="0024263C" w:rsidP="001E04D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Przewodni</w:t>
      </w:r>
      <w:r w:rsidR="003A6F8E"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czący KKiKF (-)  Lech Kaźmierczak </w:t>
      </w:r>
    </w:p>
    <w:p w14:paraId="0E045F24" w14:textId="77777777" w:rsidR="00D3201F" w:rsidRPr="001E04DE" w:rsidRDefault="00D3201F" w:rsidP="001E04D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Przewodniczący KOiN (-) Rafał Czajka</w:t>
      </w:r>
    </w:p>
    <w:p w14:paraId="05CE56FD" w14:textId="77777777" w:rsidR="004C04F3" w:rsidRPr="001E04DE" w:rsidRDefault="004C04F3" w:rsidP="001E04D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164CB9A3" w14:textId="77777777" w:rsidR="005A77FC" w:rsidRPr="001E04DE" w:rsidRDefault="005A77FC" w:rsidP="001E04D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0D2703D5" w14:textId="00566674" w:rsidR="004C04F3" w:rsidRPr="001E04DE" w:rsidRDefault="004C04F3" w:rsidP="001E04D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Protokół sporządziła:</w:t>
      </w:r>
    </w:p>
    <w:p w14:paraId="38AA2879" w14:textId="1EC90F4A" w:rsidR="00AD1A80" w:rsidRPr="001E04DE" w:rsidRDefault="004C04F3" w:rsidP="001E04D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E04DE">
        <w:rPr>
          <w:rFonts w:ascii="Arial" w:eastAsia="Times New Roman" w:hAnsi="Arial" w:cs="Arial"/>
          <w:color w:val="auto"/>
          <w:sz w:val="24"/>
          <w:szCs w:val="24"/>
          <w:lang w:eastAsia="pl-PL"/>
        </w:rPr>
        <w:t>Monika Mróz</w:t>
      </w:r>
    </w:p>
    <w:sectPr w:rsidR="00AD1A80" w:rsidRPr="001E04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BD5E" w14:textId="77777777" w:rsidR="00513369" w:rsidRDefault="00513369" w:rsidP="00943518">
      <w:pPr>
        <w:spacing w:after="0" w:line="240" w:lineRule="auto"/>
      </w:pPr>
      <w:r>
        <w:separator/>
      </w:r>
    </w:p>
  </w:endnote>
  <w:endnote w:type="continuationSeparator" w:id="0">
    <w:p w14:paraId="0D53A1CE" w14:textId="77777777" w:rsidR="00513369" w:rsidRDefault="00513369" w:rsidP="0094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055339"/>
      <w:docPartObj>
        <w:docPartGallery w:val="Page Numbers (Bottom of Page)"/>
        <w:docPartUnique/>
      </w:docPartObj>
    </w:sdtPr>
    <w:sdtEndPr/>
    <w:sdtContent>
      <w:p w14:paraId="450E0283" w14:textId="77777777" w:rsidR="00513369" w:rsidRDefault="005133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72">
          <w:rPr>
            <w:noProof/>
          </w:rPr>
          <w:t>1</w:t>
        </w:r>
        <w:r>
          <w:fldChar w:fldCharType="end"/>
        </w:r>
      </w:p>
    </w:sdtContent>
  </w:sdt>
  <w:p w14:paraId="45832758" w14:textId="77777777" w:rsidR="00513369" w:rsidRDefault="00513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1BE5" w14:textId="77777777" w:rsidR="00513369" w:rsidRDefault="00513369" w:rsidP="00943518">
      <w:pPr>
        <w:spacing w:after="0" w:line="240" w:lineRule="auto"/>
      </w:pPr>
      <w:r>
        <w:separator/>
      </w:r>
    </w:p>
  </w:footnote>
  <w:footnote w:type="continuationSeparator" w:id="0">
    <w:p w14:paraId="185BBA6C" w14:textId="77777777" w:rsidR="00513369" w:rsidRDefault="00513369" w:rsidP="0094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5315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A0F82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51FDF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B9ADD0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25BAD9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5E7145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4F0666"/>
    <w:multiLevelType w:val="hybridMultilevel"/>
    <w:tmpl w:val="DA2A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DA82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AB064B"/>
    <w:multiLevelType w:val="hybridMultilevel"/>
    <w:tmpl w:val="2316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E324B"/>
    <w:multiLevelType w:val="hybridMultilevel"/>
    <w:tmpl w:val="693CB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AE74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9765B98"/>
    <w:multiLevelType w:val="multilevel"/>
    <w:tmpl w:val="792AC7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469A585D"/>
    <w:multiLevelType w:val="hybridMultilevel"/>
    <w:tmpl w:val="547221A0"/>
    <w:lvl w:ilvl="0" w:tplc="506EFD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9086F9A"/>
    <w:multiLevelType w:val="hybridMultilevel"/>
    <w:tmpl w:val="1E32B3F0"/>
    <w:lvl w:ilvl="0" w:tplc="90548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204D7A"/>
    <w:multiLevelType w:val="hybridMultilevel"/>
    <w:tmpl w:val="11682A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5D1B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76C62D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9B80919"/>
    <w:multiLevelType w:val="hybridMultilevel"/>
    <w:tmpl w:val="4F7E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04E00"/>
    <w:multiLevelType w:val="multilevel"/>
    <w:tmpl w:val="08505E7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0" w15:restartNumberingAfterBreak="0">
    <w:nsid w:val="6E77074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F196E47"/>
    <w:multiLevelType w:val="hybridMultilevel"/>
    <w:tmpl w:val="57BC1DE2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9636E"/>
    <w:multiLevelType w:val="multilevel"/>
    <w:tmpl w:val="3DD20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21F8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37192377">
    <w:abstractNumId w:val="11"/>
  </w:num>
  <w:num w:numId="2" w16cid:durableId="160703206">
    <w:abstractNumId w:val="21"/>
  </w:num>
  <w:num w:numId="3" w16cid:durableId="686443496">
    <w:abstractNumId w:val="19"/>
  </w:num>
  <w:num w:numId="4" w16cid:durableId="35743390">
    <w:abstractNumId w:val="22"/>
  </w:num>
  <w:num w:numId="5" w16cid:durableId="1941378105">
    <w:abstractNumId w:val="13"/>
  </w:num>
  <w:num w:numId="6" w16cid:durableId="813418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5283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2456485">
    <w:abstractNumId w:val="8"/>
  </w:num>
  <w:num w:numId="9" w16cid:durableId="499580968">
    <w:abstractNumId w:val="18"/>
  </w:num>
  <w:num w:numId="10" w16cid:durableId="2077819816">
    <w:abstractNumId w:val="6"/>
  </w:num>
  <w:num w:numId="11" w16cid:durableId="1162502158">
    <w:abstractNumId w:val="17"/>
  </w:num>
  <w:num w:numId="12" w16cid:durableId="886600803">
    <w:abstractNumId w:val="20"/>
  </w:num>
  <w:num w:numId="13" w16cid:durableId="1124928928">
    <w:abstractNumId w:val="0"/>
  </w:num>
  <w:num w:numId="14" w16cid:durableId="1984460535">
    <w:abstractNumId w:val="3"/>
  </w:num>
  <w:num w:numId="15" w16cid:durableId="663706209">
    <w:abstractNumId w:val="5"/>
  </w:num>
  <w:num w:numId="16" w16cid:durableId="1937859279">
    <w:abstractNumId w:val="2"/>
  </w:num>
  <w:num w:numId="17" w16cid:durableId="684097474">
    <w:abstractNumId w:val="23"/>
  </w:num>
  <w:num w:numId="18" w16cid:durableId="168448178">
    <w:abstractNumId w:val="1"/>
  </w:num>
  <w:num w:numId="19" w16cid:durableId="295255714">
    <w:abstractNumId w:val="7"/>
  </w:num>
  <w:num w:numId="20" w16cid:durableId="2087025048">
    <w:abstractNumId w:val="4"/>
  </w:num>
  <w:num w:numId="21" w16cid:durableId="451486447">
    <w:abstractNumId w:val="16"/>
  </w:num>
  <w:num w:numId="22" w16cid:durableId="1708290000">
    <w:abstractNumId w:val="10"/>
  </w:num>
  <w:num w:numId="23" w16cid:durableId="654145865">
    <w:abstractNumId w:val="9"/>
  </w:num>
  <w:num w:numId="24" w16cid:durableId="2076974411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9B6D5E3-7267-4D66-96E3-C4A739DB4908}"/>
  </w:docVars>
  <w:rsids>
    <w:rsidRoot w:val="00A258DC"/>
    <w:rsid w:val="00000E29"/>
    <w:rsid w:val="00001C73"/>
    <w:rsid w:val="0002482E"/>
    <w:rsid w:val="000431F8"/>
    <w:rsid w:val="00062CBD"/>
    <w:rsid w:val="000704DC"/>
    <w:rsid w:val="00071825"/>
    <w:rsid w:val="00081E56"/>
    <w:rsid w:val="000867BE"/>
    <w:rsid w:val="000979B1"/>
    <w:rsid w:val="000B2A04"/>
    <w:rsid w:val="000D5A49"/>
    <w:rsid w:val="000D6DB3"/>
    <w:rsid w:val="000E56D1"/>
    <w:rsid w:val="000F7D96"/>
    <w:rsid w:val="0010672C"/>
    <w:rsid w:val="0012260B"/>
    <w:rsid w:val="00124AD4"/>
    <w:rsid w:val="00131F75"/>
    <w:rsid w:val="0013431A"/>
    <w:rsid w:val="00144980"/>
    <w:rsid w:val="00152442"/>
    <w:rsid w:val="0016520D"/>
    <w:rsid w:val="0016553D"/>
    <w:rsid w:val="00175A63"/>
    <w:rsid w:val="001909C2"/>
    <w:rsid w:val="00193CBC"/>
    <w:rsid w:val="001A5B30"/>
    <w:rsid w:val="001B0433"/>
    <w:rsid w:val="001C6D51"/>
    <w:rsid w:val="001D4B52"/>
    <w:rsid w:val="001E04DE"/>
    <w:rsid w:val="001E1BDE"/>
    <w:rsid w:val="00206BD2"/>
    <w:rsid w:val="002207A2"/>
    <w:rsid w:val="00227A2F"/>
    <w:rsid w:val="0024263C"/>
    <w:rsid w:val="0029703D"/>
    <w:rsid w:val="002A2093"/>
    <w:rsid w:val="002C7126"/>
    <w:rsid w:val="002D5ACA"/>
    <w:rsid w:val="002D6023"/>
    <w:rsid w:val="002D66B5"/>
    <w:rsid w:val="002D76C0"/>
    <w:rsid w:val="002E00C1"/>
    <w:rsid w:val="002E39BC"/>
    <w:rsid w:val="002F3858"/>
    <w:rsid w:val="00303696"/>
    <w:rsid w:val="00307ADA"/>
    <w:rsid w:val="00313DBA"/>
    <w:rsid w:val="003158A2"/>
    <w:rsid w:val="003209CF"/>
    <w:rsid w:val="003344E3"/>
    <w:rsid w:val="003579F7"/>
    <w:rsid w:val="003A3A19"/>
    <w:rsid w:val="003A6F8E"/>
    <w:rsid w:val="003A735F"/>
    <w:rsid w:val="003B118E"/>
    <w:rsid w:val="003C7DB6"/>
    <w:rsid w:val="003F1ED7"/>
    <w:rsid w:val="00403767"/>
    <w:rsid w:val="00404428"/>
    <w:rsid w:val="00426766"/>
    <w:rsid w:val="004456FE"/>
    <w:rsid w:val="004932DC"/>
    <w:rsid w:val="004A1514"/>
    <w:rsid w:val="004A48C3"/>
    <w:rsid w:val="004A5DC3"/>
    <w:rsid w:val="004C04F3"/>
    <w:rsid w:val="004D2071"/>
    <w:rsid w:val="004F021F"/>
    <w:rsid w:val="00504DC9"/>
    <w:rsid w:val="00513238"/>
    <w:rsid w:val="00513369"/>
    <w:rsid w:val="0051715A"/>
    <w:rsid w:val="0053090D"/>
    <w:rsid w:val="005363F6"/>
    <w:rsid w:val="005630BD"/>
    <w:rsid w:val="00564B80"/>
    <w:rsid w:val="005734E0"/>
    <w:rsid w:val="00594FEF"/>
    <w:rsid w:val="005A77FC"/>
    <w:rsid w:val="005D2E4D"/>
    <w:rsid w:val="005D61D9"/>
    <w:rsid w:val="005F0E28"/>
    <w:rsid w:val="005F2F5B"/>
    <w:rsid w:val="00600F88"/>
    <w:rsid w:val="00607138"/>
    <w:rsid w:val="00613990"/>
    <w:rsid w:val="00615EFD"/>
    <w:rsid w:val="00640743"/>
    <w:rsid w:val="00655BD7"/>
    <w:rsid w:val="0066218C"/>
    <w:rsid w:val="00670598"/>
    <w:rsid w:val="0068567A"/>
    <w:rsid w:val="00687F19"/>
    <w:rsid w:val="0069536C"/>
    <w:rsid w:val="0069714A"/>
    <w:rsid w:val="006A7F92"/>
    <w:rsid w:val="006B21C0"/>
    <w:rsid w:val="006B6E8C"/>
    <w:rsid w:val="006C519B"/>
    <w:rsid w:val="006E0776"/>
    <w:rsid w:val="006E7EC0"/>
    <w:rsid w:val="006F53AC"/>
    <w:rsid w:val="006F574E"/>
    <w:rsid w:val="007128E4"/>
    <w:rsid w:val="00713EAD"/>
    <w:rsid w:val="007257E7"/>
    <w:rsid w:val="0072606F"/>
    <w:rsid w:val="00731BB3"/>
    <w:rsid w:val="00736D41"/>
    <w:rsid w:val="00742761"/>
    <w:rsid w:val="00753ADE"/>
    <w:rsid w:val="00761763"/>
    <w:rsid w:val="00774B90"/>
    <w:rsid w:val="00782026"/>
    <w:rsid w:val="00783A96"/>
    <w:rsid w:val="00787CAC"/>
    <w:rsid w:val="00794FAF"/>
    <w:rsid w:val="007C4A7D"/>
    <w:rsid w:val="007D0FD4"/>
    <w:rsid w:val="007E06A3"/>
    <w:rsid w:val="007E1FCF"/>
    <w:rsid w:val="007E31A8"/>
    <w:rsid w:val="007F1DFC"/>
    <w:rsid w:val="00800071"/>
    <w:rsid w:val="0081192A"/>
    <w:rsid w:val="00813D81"/>
    <w:rsid w:val="00845FF2"/>
    <w:rsid w:val="008A672F"/>
    <w:rsid w:val="008B0D05"/>
    <w:rsid w:val="008B48D1"/>
    <w:rsid w:val="008B513E"/>
    <w:rsid w:val="008C45F5"/>
    <w:rsid w:val="008D6AD6"/>
    <w:rsid w:val="008F1C88"/>
    <w:rsid w:val="009166DA"/>
    <w:rsid w:val="00922E06"/>
    <w:rsid w:val="00924A81"/>
    <w:rsid w:val="00932A94"/>
    <w:rsid w:val="00933CB1"/>
    <w:rsid w:val="00935B10"/>
    <w:rsid w:val="00943518"/>
    <w:rsid w:val="0095097F"/>
    <w:rsid w:val="0095635C"/>
    <w:rsid w:val="00975C3C"/>
    <w:rsid w:val="0097777E"/>
    <w:rsid w:val="009C01DF"/>
    <w:rsid w:val="009C5B7B"/>
    <w:rsid w:val="009D4B38"/>
    <w:rsid w:val="009E04E7"/>
    <w:rsid w:val="009F788E"/>
    <w:rsid w:val="00A00B34"/>
    <w:rsid w:val="00A05033"/>
    <w:rsid w:val="00A07A23"/>
    <w:rsid w:val="00A10AB3"/>
    <w:rsid w:val="00A22F4F"/>
    <w:rsid w:val="00A258DC"/>
    <w:rsid w:val="00A500DC"/>
    <w:rsid w:val="00A66590"/>
    <w:rsid w:val="00A67386"/>
    <w:rsid w:val="00A67E99"/>
    <w:rsid w:val="00A80394"/>
    <w:rsid w:val="00A80AE7"/>
    <w:rsid w:val="00A97C45"/>
    <w:rsid w:val="00AA0193"/>
    <w:rsid w:val="00AA5B2C"/>
    <w:rsid w:val="00AB1328"/>
    <w:rsid w:val="00AD1A80"/>
    <w:rsid w:val="00AD337F"/>
    <w:rsid w:val="00AE2273"/>
    <w:rsid w:val="00B004A2"/>
    <w:rsid w:val="00B01900"/>
    <w:rsid w:val="00B10661"/>
    <w:rsid w:val="00B131AB"/>
    <w:rsid w:val="00B16FD5"/>
    <w:rsid w:val="00B2256C"/>
    <w:rsid w:val="00B23BED"/>
    <w:rsid w:val="00B24FA8"/>
    <w:rsid w:val="00B30B7E"/>
    <w:rsid w:val="00B3257C"/>
    <w:rsid w:val="00B377D2"/>
    <w:rsid w:val="00B40BAE"/>
    <w:rsid w:val="00B43C0E"/>
    <w:rsid w:val="00B44872"/>
    <w:rsid w:val="00B46F41"/>
    <w:rsid w:val="00B47F8C"/>
    <w:rsid w:val="00B509B5"/>
    <w:rsid w:val="00B7318D"/>
    <w:rsid w:val="00B7338A"/>
    <w:rsid w:val="00B74253"/>
    <w:rsid w:val="00B74564"/>
    <w:rsid w:val="00B9127E"/>
    <w:rsid w:val="00BA03A6"/>
    <w:rsid w:val="00BC3C87"/>
    <w:rsid w:val="00BD30D4"/>
    <w:rsid w:val="00BE287C"/>
    <w:rsid w:val="00BE612E"/>
    <w:rsid w:val="00BE612F"/>
    <w:rsid w:val="00BE61B8"/>
    <w:rsid w:val="00BF536E"/>
    <w:rsid w:val="00C376A3"/>
    <w:rsid w:val="00C62044"/>
    <w:rsid w:val="00C63674"/>
    <w:rsid w:val="00C803BB"/>
    <w:rsid w:val="00C81259"/>
    <w:rsid w:val="00C83FAC"/>
    <w:rsid w:val="00C9433D"/>
    <w:rsid w:val="00CA0BF1"/>
    <w:rsid w:val="00CC67A9"/>
    <w:rsid w:val="00CE1218"/>
    <w:rsid w:val="00CE1537"/>
    <w:rsid w:val="00CF63BD"/>
    <w:rsid w:val="00D249BD"/>
    <w:rsid w:val="00D2569F"/>
    <w:rsid w:val="00D31E72"/>
    <w:rsid w:val="00D3201F"/>
    <w:rsid w:val="00D54E61"/>
    <w:rsid w:val="00D802F9"/>
    <w:rsid w:val="00D9131E"/>
    <w:rsid w:val="00DA476B"/>
    <w:rsid w:val="00DB279F"/>
    <w:rsid w:val="00DD3991"/>
    <w:rsid w:val="00DD6DD3"/>
    <w:rsid w:val="00DE0FB9"/>
    <w:rsid w:val="00DE70A6"/>
    <w:rsid w:val="00E0040D"/>
    <w:rsid w:val="00E25371"/>
    <w:rsid w:val="00E3160E"/>
    <w:rsid w:val="00E318E3"/>
    <w:rsid w:val="00E34C5B"/>
    <w:rsid w:val="00E6721F"/>
    <w:rsid w:val="00EB0E97"/>
    <w:rsid w:val="00EB618C"/>
    <w:rsid w:val="00ED5DF9"/>
    <w:rsid w:val="00EE04D0"/>
    <w:rsid w:val="00EF4B67"/>
    <w:rsid w:val="00F15DE1"/>
    <w:rsid w:val="00F27A49"/>
    <w:rsid w:val="00F30207"/>
    <w:rsid w:val="00F45369"/>
    <w:rsid w:val="00F45F00"/>
    <w:rsid w:val="00F47718"/>
    <w:rsid w:val="00F53C43"/>
    <w:rsid w:val="00F53E1A"/>
    <w:rsid w:val="00F545B6"/>
    <w:rsid w:val="00F57389"/>
    <w:rsid w:val="00F6455A"/>
    <w:rsid w:val="00F9298B"/>
    <w:rsid w:val="00F9714B"/>
    <w:rsid w:val="00FA28B4"/>
    <w:rsid w:val="00FB09F2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0623"/>
  <w15:chartTrackingRefBased/>
  <w15:docId w15:val="{A9ED929B-AA97-488F-802C-04BA73CB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8DC"/>
    <w:pPr>
      <w:spacing w:line="25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8DC"/>
    <w:pPr>
      <w:ind w:left="720"/>
      <w:contextualSpacing/>
    </w:pPr>
  </w:style>
  <w:style w:type="character" w:customStyle="1" w:styleId="Wyrnienie">
    <w:name w:val="Wyróżnienie"/>
    <w:qFormat/>
    <w:rsid w:val="00A258D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4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18"/>
    <w:rPr>
      <w:rFonts w:ascii="Calibri" w:eastAsia="Calibri" w:hAnsi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4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18"/>
    <w:rPr>
      <w:rFonts w:ascii="Calibri" w:eastAsia="Calibri" w:hAnsi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B34"/>
    <w:rPr>
      <w:rFonts w:ascii="Segoe UI" w:eastAsia="Calibri" w:hAnsi="Segoe UI" w:cs="Segoe UI"/>
      <w:color w:val="00000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8E"/>
    <w:rPr>
      <w:rFonts w:ascii="Calibri" w:eastAsia="Calibri" w:hAnsi="Calibri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8E"/>
    <w:rPr>
      <w:rFonts w:ascii="Calibri" w:eastAsia="Calibri" w:hAnsi="Calibri"/>
      <w:b/>
      <w:bCs/>
      <w:color w:val="00000A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B09F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2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2DC"/>
    <w:rPr>
      <w:rFonts w:ascii="Calibri" w:eastAsia="Calibri" w:hAnsi="Calibri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2DC"/>
    <w:rPr>
      <w:vertAlign w:val="superscript"/>
    </w:rPr>
  </w:style>
  <w:style w:type="paragraph" w:customStyle="1" w:styleId="Default">
    <w:name w:val="Default"/>
    <w:rsid w:val="00640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D5E3-7267-4D66-96E3-C4A739DB49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327B47-C3AD-40AE-BC7B-98085C6F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3007</Words>
  <Characters>18043</Characters>
  <Application>Microsoft Office Word</Application>
  <DocSecurity>4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2024-01-12T13:34:00Z</cp:lastPrinted>
  <dcterms:created xsi:type="dcterms:W3CDTF">2024-01-25T10:15:00Z</dcterms:created>
  <dcterms:modified xsi:type="dcterms:W3CDTF">2024-01-25T10:15:00Z</dcterms:modified>
</cp:coreProperties>
</file>