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FD" w:rsidRDefault="00B80BFD" w:rsidP="00B80BFD">
      <w:pPr>
        <w:spacing w:line="360" w:lineRule="auto"/>
        <w:rPr>
          <w:rFonts w:ascii="Arial" w:hAnsi="Arial" w:cs="Arial"/>
          <w:sz w:val="24"/>
          <w:szCs w:val="24"/>
        </w:rPr>
      </w:pPr>
      <w:bookmarkStart w:id="0" w:name="_GoBack"/>
      <w:bookmarkEnd w:id="0"/>
      <w:r>
        <w:rPr>
          <w:rFonts w:ascii="Arial" w:hAnsi="Arial" w:cs="Arial"/>
          <w:sz w:val="24"/>
          <w:szCs w:val="24"/>
        </w:rPr>
        <w:t>Komisja Budżetu, Finansów i Planowania</w:t>
      </w:r>
    </w:p>
    <w:p w:rsidR="00B80BFD" w:rsidRPr="00B80BFD" w:rsidRDefault="00B80BFD" w:rsidP="00B80BFD">
      <w:pPr>
        <w:spacing w:line="360" w:lineRule="auto"/>
        <w:rPr>
          <w:rFonts w:ascii="Arial" w:hAnsi="Arial" w:cs="Arial"/>
          <w:sz w:val="24"/>
          <w:szCs w:val="24"/>
        </w:rPr>
      </w:pPr>
      <w:r>
        <w:rPr>
          <w:rFonts w:ascii="Arial" w:hAnsi="Arial" w:cs="Arial"/>
          <w:sz w:val="24"/>
          <w:szCs w:val="24"/>
        </w:rPr>
        <w:t xml:space="preserve">Znak Sprawy: </w:t>
      </w:r>
      <w:r w:rsidRPr="00B80BFD">
        <w:rPr>
          <w:rFonts w:ascii="Arial" w:hAnsi="Arial" w:cs="Arial"/>
          <w:sz w:val="24"/>
          <w:szCs w:val="24"/>
        </w:rPr>
        <w:t xml:space="preserve">DRM.0012.3.13.2023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Protokół Nr 72/23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z posiedzenia Komisji Budżetu, Finansów i Planowania Rady Miasta Piotrkowa Trybunalskiego w dniu 18 grudnia 2023 roku, która odbyła się w siedzibie Urzędu Miasta przy Pasaż Rudowskiego 10, sala obrad nr 1 w godzinach 15.00 -16.30</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Radni obecni na posiedzeniu:</w:t>
      </w:r>
    </w:p>
    <w:p w:rsidR="00B80BFD" w:rsidRPr="00B80BFD" w:rsidRDefault="00B80BFD" w:rsidP="00B80BFD">
      <w:pPr>
        <w:pStyle w:val="Akapitzlist"/>
        <w:numPr>
          <w:ilvl w:val="0"/>
          <w:numId w:val="1"/>
        </w:numPr>
        <w:spacing w:line="360" w:lineRule="auto"/>
        <w:rPr>
          <w:rFonts w:ascii="Arial" w:hAnsi="Arial" w:cs="Arial"/>
          <w:sz w:val="24"/>
          <w:szCs w:val="24"/>
        </w:rPr>
      </w:pPr>
      <w:r w:rsidRPr="00B80BFD">
        <w:rPr>
          <w:rFonts w:ascii="Arial" w:hAnsi="Arial" w:cs="Arial"/>
          <w:sz w:val="24"/>
          <w:szCs w:val="24"/>
        </w:rPr>
        <w:t>Czechowska Krystyna – Przewodnicząca Komisji (s)</w:t>
      </w:r>
    </w:p>
    <w:p w:rsidR="00B80BFD" w:rsidRPr="00B80BFD" w:rsidRDefault="00B80BFD" w:rsidP="00B80BFD">
      <w:pPr>
        <w:pStyle w:val="Akapitzlist"/>
        <w:numPr>
          <w:ilvl w:val="0"/>
          <w:numId w:val="1"/>
        </w:numPr>
        <w:spacing w:line="360" w:lineRule="auto"/>
        <w:rPr>
          <w:rFonts w:ascii="Arial" w:hAnsi="Arial" w:cs="Arial"/>
          <w:sz w:val="24"/>
          <w:szCs w:val="24"/>
        </w:rPr>
      </w:pPr>
      <w:r w:rsidRPr="00B80BFD">
        <w:rPr>
          <w:rFonts w:ascii="Arial" w:hAnsi="Arial" w:cs="Arial"/>
          <w:sz w:val="24"/>
          <w:szCs w:val="24"/>
        </w:rPr>
        <w:t xml:space="preserve">Czajka Rafał </w:t>
      </w:r>
    </w:p>
    <w:p w:rsidR="00B80BFD" w:rsidRPr="00B80BFD" w:rsidRDefault="00B80BFD" w:rsidP="00B80BFD">
      <w:pPr>
        <w:pStyle w:val="Akapitzlist"/>
        <w:numPr>
          <w:ilvl w:val="0"/>
          <w:numId w:val="1"/>
        </w:numPr>
        <w:spacing w:line="360" w:lineRule="auto"/>
        <w:rPr>
          <w:rFonts w:ascii="Arial" w:hAnsi="Arial" w:cs="Arial"/>
          <w:sz w:val="24"/>
          <w:szCs w:val="24"/>
        </w:rPr>
      </w:pPr>
      <w:r w:rsidRPr="00B80BFD">
        <w:rPr>
          <w:rFonts w:ascii="Arial" w:hAnsi="Arial" w:cs="Arial"/>
          <w:sz w:val="24"/>
          <w:szCs w:val="24"/>
        </w:rPr>
        <w:t xml:space="preserve">Czubała Urszula </w:t>
      </w:r>
    </w:p>
    <w:p w:rsidR="00B80BFD" w:rsidRPr="00B80BFD" w:rsidRDefault="00B80BFD" w:rsidP="00B80BFD">
      <w:pPr>
        <w:pStyle w:val="Akapitzlist"/>
        <w:numPr>
          <w:ilvl w:val="0"/>
          <w:numId w:val="1"/>
        </w:numPr>
        <w:spacing w:line="360" w:lineRule="auto"/>
        <w:rPr>
          <w:rFonts w:ascii="Arial" w:hAnsi="Arial" w:cs="Arial"/>
          <w:sz w:val="24"/>
          <w:szCs w:val="24"/>
        </w:rPr>
      </w:pPr>
      <w:r w:rsidRPr="00B80BFD">
        <w:rPr>
          <w:rFonts w:ascii="Arial" w:hAnsi="Arial" w:cs="Arial"/>
          <w:sz w:val="24"/>
          <w:szCs w:val="24"/>
        </w:rPr>
        <w:t xml:space="preserve">Dajcz Sławomir </w:t>
      </w:r>
    </w:p>
    <w:p w:rsidR="00B80BFD" w:rsidRPr="00B80BFD" w:rsidRDefault="00B80BFD" w:rsidP="00B80BFD">
      <w:pPr>
        <w:pStyle w:val="Akapitzlist"/>
        <w:numPr>
          <w:ilvl w:val="0"/>
          <w:numId w:val="1"/>
        </w:numPr>
        <w:spacing w:line="360" w:lineRule="auto"/>
        <w:rPr>
          <w:rFonts w:ascii="Arial" w:hAnsi="Arial" w:cs="Arial"/>
          <w:sz w:val="24"/>
          <w:szCs w:val="24"/>
        </w:rPr>
      </w:pPr>
      <w:r w:rsidRPr="00B80BFD">
        <w:rPr>
          <w:rFonts w:ascii="Arial" w:hAnsi="Arial" w:cs="Arial"/>
          <w:sz w:val="24"/>
          <w:szCs w:val="24"/>
        </w:rPr>
        <w:t xml:space="preserve">Gajda Piotr </w:t>
      </w:r>
    </w:p>
    <w:p w:rsidR="00B80BFD" w:rsidRPr="00B80BFD" w:rsidRDefault="00B80BFD" w:rsidP="00B80BFD">
      <w:pPr>
        <w:pStyle w:val="Akapitzlist"/>
        <w:numPr>
          <w:ilvl w:val="0"/>
          <w:numId w:val="1"/>
        </w:numPr>
        <w:spacing w:line="360" w:lineRule="auto"/>
        <w:rPr>
          <w:rFonts w:ascii="Arial" w:hAnsi="Arial" w:cs="Arial"/>
          <w:sz w:val="24"/>
          <w:szCs w:val="24"/>
        </w:rPr>
      </w:pPr>
      <w:r w:rsidRPr="00B80BFD">
        <w:rPr>
          <w:rFonts w:ascii="Arial" w:hAnsi="Arial" w:cs="Arial"/>
          <w:sz w:val="24"/>
          <w:szCs w:val="24"/>
        </w:rPr>
        <w:t xml:space="preserve">Janik Łukasz </w:t>
      </w:r>
    </w:p>
    <w:p w:rsidR="00B80BFD" w:rsidRPr="00B80BFD" w:rsidRDefault="00B80BFD" w:rsidP="00B80BFD">
      <w:pPr>
        <w:pStyle w:val="Akapitzlist"/>
        <w:numPr>
          <w:ilvl w:val="0"/>
          <w:numId w:val="1"/>
        </w:numPr>
        <w:spacing w:line="360" w:lineRule="auto"/>
        <w:rPr>
          <w:rFonts w:ascii="Arial" w:hAnsi="Arial" w:cs="Arial"/>
          <w:sz w:val="24"/>
          <w:szCs w:val="24"/>
        </w:rPr>
      </w:pPr>
      <w:r w:rsidRPr="00B80BFD">
        <w:rPr>
          <w:rFonts w:ascii="Arial" w:hAnsi="Arial" w:cs="Arial"/>
          <w:sz w:val="24"/>
          <w:szCs w:val="24"/>
        </w:rPr>
        <w:t>Madej Halina</w:t>
      </w:r>
    </w:p>
    <w:p w:rsidR="00B80BFD" w:rsidRPr="00B80BFD" w:rsidRDefault="00B80BFD" w:rsidP="00B80BFD">
      <w:pPr>
        <w:pStyle w:val="Akapitzlist"/>
        <w:numPr>
          <w:ilvl w:val="0"/>
          <w:numId w:val="1"/>
        </w:numPr>
        <w:spacing w:line="360" w:lineRule="auto"/>
        <w:rPr>
          <w:rFonts w:ascii="Arial" w:hAnsi="Arial" w:cs="Arial"/>
          <w:sz w:val="24"/>
          <w:szCs w:val="24"/>
        </w:rPr>
      </w:pPr>
      <w:r w:rsidRPr="00B80BFD">
        <w:rPr>
          <w:rFonts w:ascii="Arial" w:hAnsi="Arial" w:cs="Arial"/>
          <w:sz w:val="24"/>
          <w:szCs w:val="24"/>
        </w:rPr>
        <w:t>Stachaczyk Sergiusz</w:t>
      </w:r>
    </w:p>
    <w:p w:rsidR="00B80BFD" w:rsidRPr="00B80BFD" w:rsidRDefault="00B80BFD" w:rsidP="00B80BFD">
      <w:pPr>
        <w:pStyle w:val="Akapitzlist"/>
        <w:numPr>
          <w:ilvl w:val="0"/>
          <w:numId w:val="1"/>
        </w:numPr>
        <w:spacing w:line="360" w:lineRule="auto"/>
        <w:rPr>
          <w:rFonts w:ascii="Arial" w:hAnsi="Arial" w:cs="Arial"/>
          <w:sz w:val="24"/>
          <w:szCs w:val="24"/>
        </w:rPr>
      </w:pPr>
      <w:r w:rsidRPr="00B80BFD">
        <w:rPr>
          <w:rFonts w:ascii="Arial" w:hAnsi="Arial" w:cs="Arial"/>
          <w:sz w:val="24"/>
          <w:szCs w:val="24"/>
        </w:rPr>
        <w:t>Staszek Mariusz – Wiceprzewodniczący Komisji</w:t>
      </w:r>
    </w:p>
    <w:p w:rsidR="00B80BFD" w:rsidRPr="00B80BFD" w:rsidRDefault="00B80BFD" w:rsidP="00B80BFD">
      <w:pPr>
        <w:pStyle w:val="Akapitzlist"/>
        <w:numPr>
          <w:ilvl w:val="0"/>
          <w:numId w:val="1"/>
        </w:numPr>
        <w:spacing w:line="360" w:lineRule="auto"/>
        <w:rPr>
          <w:rFonts w:ascii="Arial" w:hAnsi="Arial" w:cs="Arial"/>
          <w:sz w:val="24"/>
          <w:szCs w:val="24"/>
        </w:rPr>
      </w:pPr>
      <w:r w:rsidRPr="00B80BFD">
        <w:rPr>
          <w:rFonts w:ascii="Arial" w:hAnsi="Arial" w:cs="Arial"/>
          <w:sz w:val="24"/>
          <w:szCs w:val="24"/>
        </w:rPr>
        <w:t xml:space="preserve">Tera Monika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W posiedzeniu uczestniczyli także:</w:t>
      </w:r>
    </w:p>
    <w:p w:rsidR="00B80BFD" w:rsidRPr="00B80BFD" w:rsidRDefault="00B80BFD" w:rsidP="00B80BFD">
      <w:pPr>
        <w:pStyle w:val="Akapitzlist"/>
        <w:numPr>
          <w:ilvl w:val="0"/>
          <w:numId w:val="3"/>
        </w:numPr>
        <w:spacing w:line="360" w:lineRule="auto"/>
        <w:rPr>
          <w:rFonts w:ascii="Arial" w:hAnsi="Arial" w:cs="Arial"/>
          <w:sz w:val="24"/>
          <w:szCs w:val="24"/>
        </w:rPr>
      </w:pPr>
      <w:r w:rsidRPr="00B80BFD">
        <w:rPr>
          <w:rFonts w:ascii="Arial" w:hAnsi="Arial" w:cs="Arial"/>
          <w:sz w:val="24"/>
          <w:szCs w:val="24"/>
        </w:rPr>
        <w:t>Andrzej Kacperek – Wiceprezydent Miasta</w:t>
      </w:r>
    </w:p>
    <w:p w:rsidR="00B80BFD" w:rsidRPr="00B80BFD" w:rsidRDefault="00B80BFD" w:rsidP="00B80BFD">
      <w:pPr>
        <w:pStyle w:val="Akapitzlist"/>
        <w:numPr>
          <w:ilvl w:val="0"/>
          <w:numId w:val="3"/>
        </w:numPr>
        <w:spacing w:line="360" w:lineRule="auto"/>
        <w:rPr>
          <w:rFonts w:ascii="Arial" w:hAnsi="Arial" w:cs="Arial"/>
          <w:sz w:val="24"/>
          <w:szCs w:val="24"/>
        </w:rPr>
      </w:pPr>
      <w:r w:rsidRPr="00B80BFD">
        <w:rPr>
          <w:rFonts w:ascii="Arial" w:hAnsi="Arial" w:cs="Arial"/>
          <w:sz w:val="24"/>
          <w:szCs w:val="24"/>
        </w:rPr>
        <w:t>Adam Karzewnik -Wiceprezydent Miasta</w:t>
      </w:r>
    </w:p>
    <w:p w:rsidR="00B80BFD" w:rsidRPr="00B80BFD" w:rsidRDefault="00B80BFD" w:rsidP="00B80BFD">
      <w:pPr>
        <w:pStyle w:val="Akapitzlist"/>
        <w:numPr>
          <w:ilvl w:val="0"/>
          <w:numId w:val="3"/>
        </w:numPr>
        <w:spacing w:line="360" w:lineRule="auto"/>
        <w:rPr>
          <w:rFonts w:ascii="Arial" w:hAnsi="Arial" w:cs="Arial"/>
          <w:sz w:val="24"/>
          <w:szCs w:val="24"/>
        </w:rPr>
      </w:pPr>
      <w:r w:rsidRPr="00B80BFD">
        <w:rPr>
          <w:rFonts w:ascii="Arial" w:hAnsi="Arial" w:cs="Arial"/>
          <w:sz w:val="24"/>
          <w:szCs w:val="24"/>
        </w:rPr>
        <w:t>Izabela Wroniszewska – Skarbnik Miasta</w:t>
      </w:r>
    </w:p>
    <w:p w:rsidR="00B80BFD" w:rsidRPr="00B80BFD" w:rsidRDefault="00B80BFD" w:rsidP="00B80BFD">
      <w:pPr>
        <w:pStyle w:val="Akapitzlist"/>
        <w:numPr>
          <w:ilvl w:val="0"/>
          <w:numId w:val="3"/>
        </w:numPr>
        <w:spacing w:line="360" w:lineRule="auto"/>
        <w:rPr>
          <w:rFonts w:ascii="Arial" w:hAnsi="Arial" w:cs="Arial"/>
          <w:sz w:val="24"/>
          <w:szCs w:val="24"/>
        </w:rPr>
      </w:pPr>
      <w:r w:rsidRPr="00B80BFD">
        <w:rPr>
          <w:rFonts w:ascii="Arial" w:hAnsi="Arial" w:cs="Arial"/>
          <w:sz w:val="24"/>
          <w:szCs w:val="24"/>
        </w:rPr>
        <w:t>Bogdan Munik – Sekretarz Miasta</w:t>
      </w:r>
    </w:p>
    <w:p w:rsidR="00B80BFD" w:rsidRPr="00B80BFD" w:rsidRDefault="00B80BFD" w:rsidP="00B80BFD">
      <w:pPr>
        <w:pStyle w:val="Akapitzlist"/>
        <w:numPr>
          <w:ilvl w:val="0"/>
          <w:numId w:val="3"/>
        </w:numPr>
        <w:spacing w:line="360" w:lineRule="auto"/>
        <w:rPr>
          <w:rFonts w:ascii="Arial" w:hAnsi="Arial" w:cs="Arial"/>
          <w:sz w:val="24"/>
          <w:szCs w:val="24"/>
        </w:rPr>
      </w:pPr>
      <w:r w:rsidRPr="00B80BFD">
        <w:rPr>
          <w:rFonts w:ascii="Arial" w:hAnsi="Arial" w:cs="Arial"/>
          <w:sz w:val="24"/>
          <w:szCs w:val="24"/>
        </w:rPr>
        <w:t>Agnieszka Kosela  – Kierownik Referatu Gospodarki Nieruchomościami</w:t>
      </w:r>
    </w:p>
    <w:p w:rsidR="00B80BFD" w:rsidRPr="00B80BFD" w:rsidRDefault="00B80BFD" w:rsidP="00B80BFD">
      <w:pPr>
        <w:pStyle w:val="Akapitzlist"/>
        <w:numPr>
          <w:ilvl w:val="0"/>
          <w:numId w:val="3"/>
        </w:numPr>
        <w:spacing w:line="360" w:lineRule="auto"/>
        <w:rPr>
          <w:rFonts w:ascii="Arial" w:hAnsi="Arial" w:cs="Arial"/>
          <w:sz w:val="24"/>
          <w:szCs w:val="24"/>
        </w:rPr>
      </w:pPr>
      <w:r w:rsidRPr="00B80BFD">
        <w:rPr>
          <w:rFonts w:ascii="Arial" w:hAnsi="Arial" w:cs="Arial"/>
          <w:sz w:val="24"/>
          <w:szCs w:val="24"/>
        </w:rPr>
        <w:t>Grzegorz Janowski – Kierownik Referatu Spraw Społecznych</w:t>
      </w:r>
    </w:p>
    <w:p w:rsidR="00B80BFD" w:rsidRPr="00B80BFD" w:rsidRDefault="00B80BFD" w:rsidP="00B80BFD">
      <w:pPr>
        <w:pStyle w:val="Akapitzlist"/>
        <w:numPr>
          <w:ilvl w:val="0"/>
          <w:numId w:val="3"/>
        </w:numPr>
        <w:spacing w:line="360" w:lineRule="auto"/>
        <w:rPr>
          <w:rFonts w:ascii="Arial" w:hAnsi="Arial" w:cs="Arial"/>
          <w:sz w:val="24"/>
          <w:szCs w:val="24"/>
        </w:rPr>
      </w:pPr>
      <w:r w:rsidRPr="00B80BFD">
        <w:rPr>
          <w:rFonts w:ascii="Arial" w:hAnsi="Arial" w:cs="Arial"/>
          <w:sz w:val="24"/>
          <w:szCs w:val="24"/>
        </w:rPr>
        <w:t>Małgorzata Eksman Referat Spraw Społecznych</w:t>
      </w:r>
    </w:p>
    <w:p w:rsidR="00B80BFD" w:rsidRPr="00B80BFD" w:rsidRDefault="00B80BFD" w:rsidP="00B80BFD">
      <w:pPr>
        <w:pStyle w:val="Akapitzlist"/>
        <w:numPr>
          <w:ilvl w:val="0"/>
          <w:numId w:val="3"/>
        </w:numPr>
        <w:spacing w:line="360" w:lineRule="auto"/>
        <w:rPr>
          <w:rFonts w:ascii="Arial" w:hAnsi="Arial" w:cs="Arial"/>
          <w:sz w:val="24"/>
          <w:szCs w:val="24"/>
        </w:rPr>
      </w:pPr>
      <w:r w:rsidRPr="00B80BFD">
        <w:rPr>
          <w:rFonts w:ascii="Arial" w:hAnsi="Arial" w:cs="Arial"/>
          <w:sz w:val="24"/>
          <w:szCs w:val="24"/>
        </w:rPr>
        <w:t>Sławomir Sitarz Kierownik Referatu Zarządzania Kryzysowego i Obrony</w:t>
      </w: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1</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Stwierdzenie prawomocności posiedzenia.</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lastRenderedPageBreak/>
        <w:t xml:space="preserve">Obradom przewodniczył pan Mariusz Staszek Wiceprzewodniczący Komisji Budżetu, Finansów i Planowania. Wiceprzewodniczący obrad stwierdził, że w chwili rozpoczęcia posiedzenia na sali jest obecnych 9 członków Komisji, co stanowi quorum i obrady są prawomocne.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2</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Proponowany porządek dzienny posiedzenia: </w:t>
      </w:r>
    </w:p>
    <w:p w:rsidR="00B80BFD" w:rsidRPr="00B80BFD" w:rsidRDefault="00B80BFD" w:rsidP="00B80BFD">
      <w:pPr>
        <w:pStyle w:val="Akapitzlist"/>
        <w:numPr>
          <w:ilvl w:val="0"/>
          <w:numId w:val="6"/>
        </w:numPr>
        <w:spacing w:line="360" w:lineRule="auto"/>
        <w:rPr>
          <w:rFonts w:ascii="Arial" w:hAnsi="Arial" w:cs="Arial"/>
          <w:sz w:val="24"/>
          <w:szCs w:val="24"/>
        </w:rPr>
      </w:pPr>
      <w:r w:rsidRPr="00B80BFD">
        <w:rPr>
          <w:rFonts w:ascii="Arial" w:hAnsi="Arial" w:cs="Arial"/>
          <w:sz w:val="24"/>
          <w:szCs w:val="24"/>
        </w:rPr>
        <w:t>Stwierdzenie prawomocności posiedzenia Komisji.</w:t>
      </w:r>
    </w:p>
    <w:p w:rsidR="00B80BFD" w:rsidRPr="00B80BFD" w:rsidRDefault="00B80BFD" w:rsidP="00B80BFD">
      <w:pPr>
        <w:pStyle w:val="Akapitzlist"/>
        <w:numPr>
          <w:ilvl w:val="0"/>
          <w:numId w:val="6"/>
        </w:numPr>
        <w:spacing w:line="360" w:lineRule="auto"/>
        <w:rPr>
          <w:rFonts w:ascii="Arial" w:hAnsi="Arial" w:cs="Arial"/>
          <w:sz w:val="24"/>
          <w:szCs w:val="24"/>
        </w:rPr>
      </w:pPr>
      <w:r w:rsidRPr="00B80BFD">
        <w:rPr>
          <w:rFonts w:ascii="Arial" w:hAnsi="Arial" w:cs="Arial"/>
          <w:sz w:val="24"/>
          <w:szCs w:val="24"/>
        </w:rPr>
        <w:t>Proponowany porządek dzienny posiedzenia:</w:t>
      </w:r>
    </w:p>
    <w:p w:rsidR="00B80BFD" w:rsidRPr="00B80BFD" w:rsidRDefault="00B80BFD" w:rsidP="00B80BFD">
      <w:pPr>
        <w:pStyle w:val="Akapitzlist"/>
        <w:numPr>
          <w:ilvl w:val="0"/>
          <w:numId w:val="6"/>
        </w:numPr>
        <w:spacing w:line="360" w:lineRule="auto"/>
        <w:rPr>
          <w:rFonts w:ascii="Arial" w:hAnsi="Arial" w:cs="Arial"/>
          <w:sz w:val="24"/>
          <w:szCs w:val="24"/>
        </w:rPr>
      </w:pPr>
      <w:r w:rsidRPr="00B80BFD">
        <w:rPr>
          <w:rFonts w:ascii="Arial" w:hAnsi="Arial" w:cs="Arial"/>
          <w:sz w:val="24"/>
          <w:szCs w:val="24"/>
        </w:rPr>
        <w:t xml:space="preserve">Zaopiniowanie projektu uchwały w sprawie wyrażenia zgody na sprzedaż niezabudowanej nieruchomości położonej w Piotrkowie Trybunalskim przy </w:t>
      </w:r>
    </w:p>
    <w:p w:rsidR="00B80BFD" w:rsidRPr="00B80BFD" w:rsidRDefault="00B80BFD" w:rsidP="00B80BFD">
      <w:pPr>
        <w:pStyle w:val="Akapitzlist"/>
        <w:spacing w:line="360" w:lineRule="auto"/>
        <w:ind w:left="1065"/>
        <w:rPr>
          <w:rFonts w:ascii="Arial" w:hAnsi="Arial" w:cs="Arial"/>
          <w:sz w:val="24"/>
          <w:szCs w:val="24"/>
        </w:rPr>
      </w:pPr>
      <w:r w:rsidRPr="00B80BFD">
        <w:rPr>
          <w:rFonts w:ascii="Arial" w:hAnsi="Arial" w:cs="Arial"/>
          <w:sz w:val="24"/>
          <w:szCs w:val="24"/>
        </w:rPr>
        <w:t>ul. Jasnej;</w:t>
      </w:r>
    </w:p>
    <w:p w:rsidR="00B80BFD" w:rsidRPr="00B80BFD" w:rsidRDefault="00B80BFD" w:rsidP="00B80BFD">
      <w:pPr>
        <w:pStyle w:val="Akapitzlist"/>
        <w:numPr>
          <w:ilvl w:val="0"/>
          <w:numId w:val="6"/>
        </w:numPr>
        <w:spacing w:line="360" w:lineRule="auto"/>
        <w:rPr>
          <w:rFonts w:ascii="Arial" w:hAnsi="Arial" w:cs="Arial"/>
          <w:sz w:val="24"/>
          <w:szCs w:val="24"/>
        </w:rPr>
      </w:pPr>
      <w:r w:rsidRPr="00B80BFD">
        <w:rPr>
          <w:rFonts w:ascii="Arial" w:hAnsi="Arial" w:cs="Arial"/>
          <w:sz w:val="24"/>
          <w:szCs w:val="24"/>
        </w:rPr>
        <w:t>Zaopiniowanie projektu uchwały w sprawie przekazania Policji środków finansowych z przeznaczeniem na rekompensatę pieniężną dla policjantów za ponadnormatywny czas służby;</w:t>
      </w:r>
    </w:p>
    <w:p w:rsidR="00B80BFD" w:rsidRPr="00B80BFD" w:rsidRDefault="00B80BFD" w:rsidP="00B80BFD">
      <w:pPr>
        <w:pStyle w:val="Akapitzlist"/>
        <w:numPr>
          <w:ilvl w:val="0"/>
          <w:numId w:val="6"/>
        </w:numPr>
        <w:spacing w:line="360" w:lineRule="auto"/>
        <w:rPr>
          <w:rFonts w:ascii="Arial" w:hAnsi="Arial" w:cs="Arial"/>
          <w:sz w:val="24"/>
          <w:szCs w:val="24"/>
        </w:rPr>
      </w:pPr>
      <w:r w:rsidRPr="00B80BFD">
        <w:rPr>
          <w:rFonts w:ascii="Arial" w:hAnsi="Arial" w:cs="Arial"/>
          <w:sz w:val="24"/>
          <w:szCs w:val="24"/>
        </w:rPr>
        <w:t>Zaopiniowanie projektu uchwały w sprawie uchwalenia Programu zapobiegania przestępczości oraz ochrony bezpieczeństwa obywateli i porządku publicznego na rok 2024 pod nazwą „Bezpieczne Miasto 2024”;</w:t>
      </w:r>
    </w:p>
    <w:p w:rsidR="00B80BFD" w:rsidRPr="00B80BFD" w:rsidRDefault="00B80BFD" w:rsidP="00B80BFD">
      <w:pPr>
        <w:pStyle w:val="Akapitzlist"/>
        <w:numPr>
          <w:ilvl w:val="0"/>
          <w:numId w:val="6"/>
        </w:numPr>
        <w:spacing w:line="360" w:lineRule="auto"/>
        <w:rPr>
          <w:rFonts w:ascii="Arial" w:hAnsi="Arial" w:cs="Arial"/>
          <w:sz w:val="24"/>
          <w:szCs w:val="24"/>
        </w:rPr>
      </w:pPr>
      <w:r w:rsidRPr="00B80BFD">
        <w:rPr>
          <w:rFonts w:ascii="Arial" w:hAnsi="Arial" w:cs="Arial"/>
          <w:sz w:val="24"/>
          <w:szCs w:val="24"/>
        </w:rPr>
        <w:t>Zaopiniowanie projektu uchwały w sprawie uchwalenia Miejskiego Programu Profilaktyki i Rozwiązywania Problemów Alkoholowych oraz Przeciwdziałania Narkomanii dla Miasta Piotrkowa Trybunalskiego na 2024 rok;</w:t>
      </w:r>
    </w:p>
    <w:p w:rsidR="00B80BFD" w:rsidRPr="00B80BFD" w:rsidRDefault="00B80BFD" w:rsidP="00B80BFD">
      <w:pPr>
        <w:pStyle w:val="Akapitzlist"/>
        <w:numPr>
          <w:ilvl w:val="0"/>
          <w:numId w:val="6"/>
        </w:numPr>
        <w:spacing w:line="360" w:lineRule="auto"/>
        <w:rPr>
          <w:rFonts w:ascii="Arial" w:hAnsi="Arial" w:cs="Arial"/>
          <w:sz w:val="24"/>
          <w:szCs w:val="24"/>
        </w:rPr>
      </w:pPr>
      <w:r w:rsidRPr="00B80BFD">
        <w:rPr>
          <w:rFonts w:ascii="Arial" w:hAnsi="Arial" w:cs="Arial"/>
          <w:sz w:val="24"/>
          <w:szCs w:val="24"/>
        </w:rPr>
        <w:t xml:space="preserve">Ustalenie planu pracy Komisji na I półrocze 2024 r. </w:t>
      </w:r>
    </w:p>
    <w:p w:rsidR="00B80BFD" w:rsidRPr="00B80BFD" w:rsidRDefault="00B80BFD" w:rsidP="00B80BFD">
      <w:pPr>
        <w:pStyle w:val="Akapitzlist"/>
        <w:numPr>
          <w:ilvl w:val="0"/>
          <w:numId w:val="6"/>
        </w:numPr>
        <w:spacing w:line="360" w:lineRule="auto"/>
        <w:rPr>
          <w:rFonts w:ascii="Arial" w:hAnsi="Arial" w:cs="Arial"/>
          <w:sz w:val="24"/>
          <w:szCs w:val="24"/>
        </w:rPr>
      </w:pPr>
      <w:r w:rsidRPr="00B80BFD">
        <w:rPr>
          <w:rFonts w:ascii="Arial" w:hAnsi="Arial" w:cs="Arial"/>
          <w:sz w:val="24"/>
          <w:szCs w:val="24"/>
        </w:rPr>
        <w:t>Korespondencja skierowana do Komisji.</w:t>
      </w:r>
    </w:p>
    <w:p w:rsidR="00B80BFD" w:rsidRPr="00B80BFD" w:rsidRDefault="00B80BFD" w:rsidP="00B80BFD">
      <w:pPr>
        <w:pStyle w:val="Akapitzlist"/>
        <w:numPr>
          <w:ilvl w:val="0"/>
          <w:numId w:val="6"/>
        </w:numPr>
        <w:spacing w:line="360" w:lineRule="auto"/>
        <w:rPr>
          <w:rFonts w:ascii="Arial" w:hAnsi="Arial" w:cs="Arial"/>
          <w:sz w:val="24"/>
          <w:szCs w:val="24"/>
        </w:rPr>
      </w:pPr>
      <w:r w:rsidRPr="00B80BFD">
        <w:rPr>
          <w:rFonts w:ascii="Arial" w:hAnsi="Arial" w:cs="Arial"/>
          <w:sz w:val="24"/>
          <w:szCs w:val="24"/>
        </w:rPr>
        <w:t xml:space="preserve">Sprawy różne.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Pan Wiceprzewodniczący poinformował, iż do proponowanego porządku obrad wpłynęły trzy autopoprawki. Pan Wiceprzewodniczący Komisji wprowadził do porządku obrad w ramach autopoprawki nowe punkty: pkt 3. Zaopiniowanie projektu uchwały w sprawie zmiany Wieloletniej Prognozy Finansowej Miasta Piotrkowa Trybunalskiego wraz z autopoprawką Prezydenta Miasta. Autopoprawka wpłynęła </w:t>
      </w:r>
      <w:r w:rsidR="00E26588">
        <w:rPr>
          <w:rFonts w:ascii="Arial" w:hAnsi="Arial" w:cs="Arial"/>
          <w:sz w:val="24"/>
          <w:szCs w:val="24"/>
        </w:rPr>
        <w:br/>
      </w:r>
      <w:r w:rsidRPr="00B80BFD">
        <w:rPr>
          <w:rFonts w:ascii="Arial" w:hAnsi="Arial" w:cs="Arial"/>
          <w:sz w:val="24"/>
          <w:szCs w:val="24"/>
        </w:rPr>
        <w:t xml:space="preserve">o godzinie 13.40 pkt 4. Zaopiniowanie projektu uchwały w sprawie zmiany budżetu miasta na 2023 rok wraz z autopoprawką Prezydenta Miasta oraz pkt 5. </w:t>
      </w:r>
      <w:r w:rsidRPr="00B80BFD">
        <w:rPr>
          <w:rFonts w:ascii="Arial" w:hAnsi="Arial" w:cs="Arial"/>
          <w:sz w:val="24"/>
          <w:szCs w:val="24"/>
        </w:rPr>
        <w:lastRenderedPageBreak/>
        <w:t xml:space="preserve">Zaopiniowanie projektu uchwały w sprawie ustalenia wydatków niewygasających </w:t>
      </w:r>
      <w:r>
        <w:rPr>
          <w:rFonts w:ascii="Arial" w:hAnsi="Arial" w:cs="Arial"/>
          <w:sz w:val="24"/>
          <w:szCs w:val="24"/>
        </w:rPr>
        <w:br/>
      </w:r>
      <w:r w:rsidRPr="00B80BFD">
        <w:rPr>
          <w:rFonts w:ascii="Arial" w:hAnsi="Arial" w:cs="Arial"/>
          <w:sz w:val="24"/>
          <w:szCs w:val="24"/>
        </w:rPr>
        <w:t>w roku budżetowym 2023.</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Wobec braku uwag Pan Mariusz Staszek Wiceprzewodniczący Komisji poddał pod głosowanie zaproponowany porządek. W związku z tym Komisja, w wyniku przeprowadzonego głosowania (7-0-2), przyjęła porządek obrad w następującej wersji:</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Stwierdzenie prawomocności posiedzenia Komisji.</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Proponowany porządek dzienny posiedzenia:</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Zaopiniowanie projektu uchwały w sprawie zmiany Wieloletniej Prognozy   Finansowej Miasta Piotrkowa Trybunalskiego wraz z autopoprawką Prezydenta Miasta;</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Zaopiniowanie projektu uchwały w sprawie zmiany budżetu miasta na 2023 rok wraz z autopoprawką Prezydenta Miasta;</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Zaopiniowanie projektu uchwały w sprawie ustalenia wydatków niewygasających w roku budżetowym 2023;</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Zaopiniowanie projektu uchwały w sprawie wyrażenia zgody na  sprzedaż niezabudowanej nieruchomości położonej w Piotrkowie Trybunalskim przy ul.    Jasnej;</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Zaopiniowanie projektu uchwały w sprawie przekazania Policji środków finansowych z przeznaczeniem na rekompensatę pieniężną dla policjantów za ponadnormatywny czas służby;</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Zaopiniowanie projektu uchwały w sprawie uchwalenia Programu zapobiegania przestępczości oraz ochrony bezpieczeństwa obywateli i porządku publicznego na rok 2024 pod nazwą „Bezpieczne Miasto 2024”;</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Zaopiniowanie projektu uchwały w sprawie uchwalenia Miejskiego Programu Profilaktyki i Rozwiązywania Problemów Alkoholowych oraz Przeciwdziałania Narkomanii dla Miasta Piotrkowa Trybunalskiego na 2024 rok;</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 xml:space="preserve">Ustalenie planu pracy Komisji na I półrocze 2024 r. </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Korespondencja skierowana do Komisji.</w:t>
      </w:r>
    </w:p>
    <w:p w:rsidR="00B80BFD" w:rsidRPr="00B80BFD" w:rsidRDefault="00B80BFD" w:rsidP="00B80BFD">
      <w:pPr>
        <w:pStyle w:val="Akapitzlist"/>
        <w:numPr>
          <w:ilvl w:val="0"/>
          <w:numId w:val="7"/>
        </w:numPr>
        <w:spacing w:line="360" w:lineRule="auto"/>
        <w:rPr>
          <w:rFonts w:ascii="Arial" w:hAnsi="Arial" w:cs="Arial"/>
          <w:sz w:val="24"/>
          <w:szCs w:val="24"/>
        </w:rPr>
      </w:pPr>
      <w:r w:rsidRPr="00B80BFD">
        <w:rPr>
          <w:rFonts w:ascii="Arial" w:hAnsi="Arial" w:cs="Arial"/>
          <w:sz w:val="24"/>
          <w:szCs w:val="24"/>
        </w:rPr>
        <w:t xml:space="preserve">Sprawy różne. </w:t>
      </w: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3</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lastRenderedPageBreak/>
        <w:t>Zaopiniowanie projektu uchwały w sprawie zmiany Wieloletniej Prognozy Finansowej Miasta Piotrkowa Trybunalskiego wraz z autopoprawką Prezydenta Miasta.</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Mariusz Staszek Wiceprzewodniczący Komisji poprosił panią Skarbnik o omówienie punktu.</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Pani Izabela Wroniszewska Skarbnik Miasta: zmiana uchwały w sprawie Wieloletniej Prognozy Finansowej może na wstępie wyjaśnię, dlaczego autopoprawka i w takim terminie. Autopoprawka wyniknęła z tego, iż otrzymaliśmy środki z Łódzkiego Urzędu Wojewódzkiego dosłownie w piątek była ta informacja o przyznaniu dodatkowych środków na program Asystent Rodziny i program wsparcia powiatu w zakresie tworzenia Rodzinnych Form Pieczy Zastępczej i z tego tytułu konieczność zwiększenia dochodów i wydatków się pojawiła w Dziale 855 rozdział 855.04. Jest to kwota, jeśli chodzi o Program Asystent rodziny 55 tysięcy 326 złotych i 7 groszy natomiast na Program Wsparcia Powiatu w organizacji i tworzeniu Rodzinnych Form Pieczy Zastępczej kwota 53 tysiące 200 złotych w związku z tym to zainicjowało konieczność wprowadzenia tych kwot do budżetu i tą autopoprawkę. Jednocześnie przygotowując tą autopoprawkę, wprowadzamy również dochody dotyczące renty planistycznej i środki, które wpłynęły do Pracowni Planowania Przestrzennego też już po dacie złożenia materiałów sprawie zmiany do budżetu i zmian w WPF -ie i też przekwalifikowanie czwartej cyfry z dziewiątki na zero przy w dziale 900, 995 dotyczące budowy instalacji OZE w Piotrkowie Trybunalskim. To dotyczy wkładów własnych mieszkańców, więc tego dotyczy autopoprawka. Uwzględniając te wartości ta Wieloletnia Prognoza Finansowa jest wynikiem zmiany do budżetu na rok 2023 dotyczące zwiększenia dochodów budżetowych o 4 miliony 197 tysiące 138 złote i 13 groszy.</w:t>
      </w:r>
      <w:r>
        <w:rPr>
          <w:rFonts w:ascii="Arial" w:hAnsi="Arial" w:cs="Arial"/>
          <w:sz w:val="24"/>
          <w:szCs w:val="24"/>
        </w:rPr>
        <w:t xml:space="preserve"> </w:t>
      </w:r>
      <w:r w:rsidRPr="00B80BFD">
        <w:rPr>
          <w:rFonts w:ascii="Arial" w:hAnsi="Arial" w:cs="Arial"/>
          <w:sz w:val="24"/>
          <w:szCs w:val="24"/>
        </w:rPr>
        <w:t xml:space="preserve">W całości jest to kwota dochodów bieżących oraz zmniejszenia wydatków budżetowych o kwotę 6 milionów 981 tysięcy 186 złot i 81 groszy i zmniejszenie następuje w wydatkach bieżących o kwotę 4 miliony 185 tysięcy 570 złotych i 82 grosze. Wydatki majątkowe o 2 miliony 795 tysięcy 615 złotych i 99 groszy. W wyniku tych zmian deficyt zmniejszy się o 11 milionów 178 tysiące 324złote i 94 grosze i po zmianach wyniesie 75 milionów 465 tysięcy 204 złote i 52 grosze. Kwota przychodów zostanie zmniejszona również o 11 milionów 178 tysięcy 324 złote i 94 grosze. Na te przychody składa się zmniejszenie kwoty kredytu o 10 milionów, czyli kredyt planowany do zaciągnięcia w roku 2023 wyniesie 70 milionów. Natomiast zostaje przy zmniejszeniu przychodów zostaje wycofana kwota wolnych środków </w:t>
      </w:r>
      <w:r w:rsidRPr="00B80BFD">
        <w:rPr>
          <w:rFonts w:ascii="Arial" w:hAnsi="Arial" w:cs="Arial"/>
          <w:sz w:val="24"/>
          <w:szCs w:val="24"/>
        </w:rPr>
        <w:lastRenderedPageBreak/>
        <w:t xml:space="preserve">zaangażowanych w finansowania rozchodów roku bieżącego i ta kwota 1 milion 178tysięcy 324 złote  i 94 grosze będzie przeniesiona do finansowania deficytu roku 2024 w projekcie budżetu na 2024 rok. W wyniku tych wszystkich planowanych na sesję grudniową zmian. Tak jak powiedziałam, poziom deficytu się zmniejszy i poziom zadłużenia planowany na koniec roku o 10 milionów i wyniesie na koniec roku 164 miliony 306 tysięcy 809 zł i jeden grosz. Tak globalnie w cyfrach by się przedstawiały te dane dotyczące dochodów, wydatków, przychodów i rozchodów. Jeżeli chodzi o Wieloletnią Prognozę, to w zakresie przedsięwzięć zmiany są to w dużej mierze zmiany porządkujące poziom nakładów na zadania inwestycyjne i na projekty. Po analizie wykonanych dochodów i wydatków i właśnie w wykazie przedsięwzięć zmniejszeniu uległy by łączne nakłady na projekt GEMIS o 7588 złotych i 49 groszy. W związku z rozliczeniem zadania. Dotyczący Cyfrowej Gminy, gdzie też następuje zmniejszenie łącznych nakładów finansowanych ze środków europejskich o 51 tysięcy 319 tysięcy 45 groszy. Jeśli chodzi o praktyki zagraniczne w SP 2, to tutaj w związku z podpisanym aneksem przedłużającym termin realizacji oraz dodatkowe zadania możliwe do zrealizowania w ramach tego projektu zwiększeniu łącznych nakładów o 65 tysięcy 679 złotych i 10 groszy. W zakresie budowy ścieżki rowerowej to tutaj też zmniejszenie łącznych nakładów na przedsięwzięcie o 15 tysięcy 337 złote i 42 grosze. W związku z oszczędnościami po zakończonej inwestycji. To samo na zadaniu z Budżetu Obywatelskiego Psi Plac Zabaw. Tutaj również zmniejszenie łącznych nakładów o 9499 złotych i 58 groszy. Z kolei jeśli chodzi o budowę połączenia ulicy Broniewskiego z ulicą Sulejowską to tutaj zmiany w limitach wydatków polegające na przesunięciu tych wydatków w kwocie 214 tysięcy 569 złote 30 groszy z roku 2023 na 2024  związku z przedłużającą się procedurą odwoławczą ustalającą wysokość odszkodowania. Jeśli chodzi o rewitalizację Podzamcza, to tutaj przesunięcie kwoty 195 tysięcy 741 złote z roku 2023 na 2024.  W związku tutaj z trwającymi  uzgodnieniami u konserwatora zabytków zapłata będzie mogła być zrealizowana w przyszłym roku za tą dokumentację.  Jeśli chodzi o budowę drogi gminnej w osiedlu Łódzka, to tutaj zmniejszenie łącznych nakładów na przedsięwzięcie o 33 tysiące.W związku z już  ostatecznym dokonaniem wypłat w tych odszkodowań za grunty. Przy zadaniu dotyczącym budowy boiska wielofunkcyjnego przy SP Nr 10 tutaj następuje przesunięcie kwoty 45 tysięcy 90 złotych z 2023 na 2024 rok .Również sprawa ma związek z przesunięciem terminu realizacji dokumentacji projektowo kosztorysowej </w:t>
      </w:r>
      <w:r w:rsidRPr="00B80BFD">
        <w:rPr>
          <w:rFonts w:ascii="Arial" w:hAnsi="Arial" w:cs="Arial"/>
          <w:sz w:val="24"/>
          <w:szCs w:val="24"/>
        </w:rPr>
        <w:lastRenderedPageBreak/>
        <w:t>też tutaj są uzgodnienia z konserwatorem zabytków co do zastosowania materiałów. Jeśli chodzi o zadanie dotyczące budowa chodników i budowa aktywnych przejść dla pieszych, to tutaj zmniejsza się łączne nakłady na przedsięwzięcie o 448 tysięcy 68 złotych i 94 grosze. Z uwagi na oszczędności po przetargowe to jest zadanie współfinansowane ze środków rządowego Funduszu Rozwoju Dróg i na przedsięwzięcia operaty wodnoprawne tutaj zwiększenie ogólnej wartości przedsięwzięcia o kwotę 4500 złotych chodzi o aktualizację operatu jest zlecony, ma być zapłata w przyszłym roku. W związku z trwającymi uzgodnieniami w Wodach Polskich. Jeśli chodzi o przedsięwzięcie, utworzenie EKO Pracowni to tutaj zwiększenie łącznych nakładów o kwotę 59 tysięcy 920 złotych. W związku z podpisaniem umowy o dofinansowanie w Wojewódzkim Funduszu Ochrony Środowiska i teraz łączne nakłady będą wynosiły 65 tysięcy 920 złotych. Wprowadza się również przedsięwzięcie dotyczące, praktyk zagranicznych w 2024 roku, które będzie realizował Zespół Szkół Ponadpodstawowych Nr 1. To jest projekt współfinansowany ze środków w 100 % finansowany ze środków Unii Europejskiej. To jest Razmus. Łączna kwota nakładów 252 tysięcy 122 złotych i 3 grosze. Przebudowa ulicy Piastowskiej to jest zadanie realizowane w ramach inwestycji drogowych przez Zarząd Dróg, natomiast tutaj przesunięcie tych środków na 2024 rok następuje w związku również z uzgodnieniami z konserwatorem zabytków i w związku z tym konieczność wprowadzenia tego przedsięwzięcia oraz wprowadzenie przedsięwzięcia pod nazwą społeczność energetyczna  LIFE. To jest takie przedsięwzięcie związane z podpisaniem umowy o dofinansowanie w formie dotacji w Narodowym Funduszu Ochrony Środowiska. To jest dofinansowanie na stworzenie dokumentacji strategicznej, która będzie stanowić przygotowanie pod przyszłej inwestycji. W zakresu samowystarczalności energetycznej i to jest kwota tego dofinansowania 50 tysięcy, 20 tysięcy w tym roku 30 tysięcy w przyszłym. To są takie główne zmiany, które w Wieloletniej Prognozie Finansowej zostaną uwzględnione i oczywiście część tych zmian pokrywa się ze zmianami w budżecie miasta. Natomiast jeżeli chodzi o kwestie dotyczące zmniejszeń i zwiększeń w dochodach i wydatkach bieżących to nie wszystkie stanowią przedsięwzięcie. W związku też się do nich tutaj pokrótce odniosę. Na zwiększenie dochodów tak jak powiedziałam w kwocie 4 miliony 197 tysięcy 138 złotych i 13 groszy składają się w dużej mierze: wprowadzenie dochodów z tytułu zwrotu podatku VAT w związku z rozliczeniem zakupu autobusów elektrycznych i w tym momencie, mamy informacje z Urzędu Skarbowego, że są czynności sprawdzające i że ten VAT powinniśmy bez problemu uzyskać. W związku z tym dopiero teraz sobie tutaj pozwalamy ten dochód tegoroczny wprowadzić. To jest 5 milionów 519 tysięcy 321 złotych. Wpływ na kwoty tych dochodów mają również dodatkowe środki z tytułu subwencji oświatowej i z tytułu dotacji z Urzędu Wojewódzkiego. Ale również zmniejszenie części dochodów w wyniku analizy wykonania dochodów, które realizuje Zarząd Dróg i Utrzymania Miasta. W dużej mierze są to dochody z tytułu zajęcia pasa drogowego, które znacząco są zmniejszane. Jeśli chodzi o takie właśnie działania porządkujące Plan dochodów i wydatków, to jest również kwestia dotycząca dochodów z tytułu sprzedaży węgla. Mieliśmy wprowadzone w budżecie na początku roku taką kwotę szacowaną i ona przez cały rok nie była zmienia. Teraz po analizie już poziomu wykonanych dochodów i zrealizowanych wydatków następuje dostosowanie urealnienie tego planu i tutaj zmniejszenie w dochodach o kwotę 2 miliony 346 tysięcy 90 złotych i 24 grosze. To zmniejszenie jest zarówno w dochodach, jak i w wydatkach. W związku z tym ten wpływ na wynik jest tutaj tylko dotyczący dostosowania tej kwoty do poziomu realizowanych dochodów i wydatków Jeśli chodzi o zmiany w wydatkach, to tutaj na kwotę zmniejszenia wydatków najistotniejszą pozycją jest tutaj zmniejszenie planu na obsługę długu na odsetki z tytułu spłaty zadłużenia i to zmniejszenie jest o kwotę 1 milion 284 tysiące 419 złotych i 39 groszy i na pewno ma związek z tym, że została obniżona stopa procentowa, która miała wpływ na WIBOR, jak również sam termin uruchomienia kredytu, który jeszcze nie jest pełni w tym roku uruchomiony. Czyli z tej kwoty 70 milionów mamy uruchomiony kredyt na ten moment 31 milionów, czyli stąd zmniejszenie kwoty potrzebnej na obsługę zadłużenia. Również kwestie mian w zakresie wydatków zarówno na remonty dróg tutaj mam 142 tysięcy 712 złote w zakresie remontu ulicy Żwirki. Zmniejszenie w zakresie inwestycji to tutaj będzie na tym zadaniu: aktywne przejścia i bezpieczeństwo ruchu drogowego tak tutaj o 1 milion 395 tysięcy 800 złotych. Przeniesienie na rok 2024 rewitalizacja Podzamcza. To, co również mówiłam o 195 tysięcy : Budowa Broniewskiego 214 tysięcy i na inwestycjach drogowych o 259 tysiące 970 złotych To, co również dotyczyło tej ulicy Piastowskiej więc to są w ogólnym zarysie przedstawione najistotniejsze pozycje, jeśli chodzi o zmiany.</w:t>
      </w: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Piotr Gajda: co jest planowane na przyszły rok jeśli chodzi o zadanie GEMIS?</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Pani Izabela Wroniszewska Skarbnik Miasta to jest zakończone przedsięwzięcie w 2023 roku oraz rozliczone. W związku z tym teraz ta zmiana wieloletniej prognozie ma za zadanie dostosować ten poziom rozliczonych wydatków do tej kwoty, którą mieliśmy w budżecie, dlatego, że nie były wykorzystane w pełni środki o 7500 złotych. Na przyszły rok nie ma takiego przedsięwzięcia w projekcie budżetu ani w Wieloletniej Prognozie. W punkcie 2 1 objaśnień mamy tylko rok 2023 na kwotę 10283,13 zł.</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Piotr Gajda: gdzie my możemy to rozliczenie zobaczyć? Pan radny wyraził się krytycznie na temat programu GEMIS i jego zagadnień.</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Pani Izabela Wroniszewska Skarbnik Miasta: w 2023 roku w lutym był udział w konferencji we Włoszech</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Piotr Gajda: chcielibyśmy sprawozdanie z tej konferencji, co było poruszone, co robiono, o czym dyskutowano i jakie są efekty dla miasta Piotrkowa? Pan radny zapytał o punkt 1.1.2.4 Budowa instalacji OZE na terenie Piotrkowa Trybunalskiego, poprawa jakości powietrza i w 2023 jest zakończenie i co w następnych latach nic robimy? Dlaczego limit mamy na następne lata? Państwo zaproponowaliście 50 tysięcy złotych na tą farmę fotowoltaiczną a 120 tysięcy na kapliczkę.</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Pani Izabela Wroniszewska Skarbnik Miasta: jeżeli mówimy o przedsięwzięciu wpisanym w wykazie przedsięwzięć w pozycji 1.1.2.4, czyli budowa instalacji OZE na terenie miasta Piotrkowa, to jest projekt konkretny, na który mamy podpisaną umowę w Urzędzie Marszałkowskim i ten projekt ma się zakończyć do końca grudnia tego roku i zgodnie z metodyką każde przedsięwzięcie musi mieć swój początek i koniec. Akurat przy projektach unijnych te daty wyznacza umowa o dofinansowanie, więc tak jak mamy podpisaną tą umowę, to przedsięwzięcie ma się zakończyć w roku dwudziestym trzecim i ta inwestycja polega właśnie na montowaniu instalacji fotowoltaicznych, pomp ciepła u mieszkańców miasta także na przyszłe lata. W ramach tego samego przedsięwzięcia nie można zaplanować nic, co by wykraczało poza okres finansowania.</w:t>
      </w: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Mariusz Staszek Wiceprzewodniczący Komisji: jakie są szanse, że będzie to zrealizowane i czy mamy wariant B kwestia przedłużenia, nie stracenia tej dotacji, dlatego że niestety w ten weekend były podpisywane też pewne dokumenty związane z PGE. Kwestią podpisywania umowy, żeby nie stracić tych warunków, które są bardzo korzystne dla tych uczestników tego projektu. Przyznam szczerze, że należy pochwalić tutaj referat, który przygotował tą dokumentację. Ile jest podpisanych umów? Czy będą zamontowane  u wszystkich w ciągu tego tygodnia?</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Adam Karzewnik Wiceprezydent Miasta: przedłużyć nie można, ponieważ program się kończy. Myśmy wielokrotnie rozmawiali w Urzędzie Marszałkowskim i takiej opcji nie ma. Wykonawca twierdzi, że wywiąże się ze swoich zobowiązań i końca roku będzie zamontowanych 141 ogniw fotowoltaicznych, 10 pomp ciepła 1 lub 2 solary. Złożyliśmy wniosek na OZE 2, który będzie realizowany jak dostaniemy pieniądze. Gdyby doszło do tego, że będziemy musieli zwrócić tą dotację, którą otrzymaliśmy, to oczywiście konsekwencje będą przełożone na firmę wykonawczą ale takiego scenariusza nie zakładam.</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Pani Krystyna Czechowska Przewodnicząca Komisji: jeśli chodzi o projekty unijne, to to mogę jedno powiedzieć. Projekt musi być zakończony, zapłacony, zrealizowany, żeby mógł być kwalifikowany wydatek, więc w tym momencie w ogóle nie ma możliwości. Zadanie musi być zakończone, rozliczone musi protokół odbioru.</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Piotr Gajda poruszył sprawę wysypiska śmieci na ulicy Żelaznej, które jest tuż przy dzielnicy mieszkalnej. Chyba będę musiał zorganizować jakąś manifestację, bo ludzie ciągle mi zwracają uwagę, że szczury grasują po mieście, lisy też po osiedlu i proszę państwa, to wszystko wskazuje na to, że wszystko to ma swoje źródło w tym nieszczęsnym wysypisku śmieci. Jak będzie rozwiązany ten problem?</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Adam Karzewnik Wiceprezydent Miasta: już kolejny raz na ten temat mówimy, przekazujemy to do WIOŚ kontroluje i tam nie ma, wysypiska śmieci. Działalność tam jest prowadzona zgodnie z prawem.</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Piotr Gajda na najbliższą komisję poprosił o informację dotyczącą remontowanej kapliczki. Jaka firma się tego podjęła, jakie kwoty, jaki był tryb postępowania?</w:t>
      </w: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Sergiusz Stachaczyk zaapelował do pani Przewodniczącej aby obszerne dokumenty takie jak, budżet miasta, WPF wpływały w formie dokumentu pdf z zablokowaną funkcją edycji gdyż materiały, które wpływają do radnych  na temat budżetu, WPF są w formie skanu i w ten sposób ciężko je odnaleźć w załącznikach w programie dedykowanym dla radnych.</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Pani Izabela Wroniszewska Skarbnik Miasta: chodzi o program, który wykorzystujemy do przygotowania zmian w budżecie. Najpierw jest sporządzany wydruk a następnie skanowanie, żeby później nie przesunęły się te wartości. Dopiero na Sesję przekazujemy pliki w programie Legislator, które również są przekazywane do Urzędu Wojewódzkiego do publikacji. Ja nie Jestem w stanie przygotować w takim tempie, jak następuje nawet konieczność przygotowania autopoprawki w związku z jakimś podpisaną umową lub z jakimiś dodatkowymi zdarzeniami, które nastąpiły, żeby to była taka forma edytowalna. Także nie mogę się tutaj tak zobowiązać, bo wiem, jakie są techniczne możliwości tego programu.</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W wyniku przeprowadzonego głosowania (6-2-2) Komisja zaopiniowała pozytywnie projekt uchwały w sprawie zmiany Wieloletniej Prognozy Finansowej Miasta Piotrkowa Trybunalskiego wraz z autopoprawką Prezydenta Miasta.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Opinia Nr 474/72/23</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4</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Zaopiniowanie projektu uchwały w sprawie zmiany budżetu miasta na 2023 rok wraz z autopoprawką Prezydenta Miasta.</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W wyniku przeprowadzonego głosowania (5-0-5) Komisja zaopiniowała pozytywnie projekt uchwały w sprawie zmiany budżetu miasta na 2023 rok wraz z autopoprawką Prezydenta Miasta.</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Opinia Nr 475/72/23</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5</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Zaopiniowanie projektu uchwały w sprawie ustalenia wydatków niewygasających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w roku budżetowym 2023.</w:t>
      </w: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Pan Mariusz Staszek Wiceprzewodniczący Komisji poprosił panią Skarbnik </w:t>
      </w:r>
      <w:r w:rsidR="009D263E">
        <w:rPr>
          <w:rFonts w:ascii="Arial" w:hAnsi="Arial" w:cs="Arial"/>
          <w:sz w:val="24"/>
          <w:szCs w:val="24"/>
        </w:rPr>
        <w:br/>
      </w:r>
      <w:r w:rsidRPr="00B80BFD">
        <w:rPr>
          <w:rFonts w:ascii="Arial" w:hAnsi="Arial" w:cs="Arial"/>
          <w:sz w:val="24"/>
          <w:szCs w:val="24"/>
        </w:rPr>
        <w:t>o omówienie tego punktu.</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Pani Izabela Wroniszewska Skarbnik Miasta: do tej pory nie korzystałam ja tutaj </w:t>
      </w:r>
      <w:r w:rsidR="009D263E">
        <w:rPr>
          <w:rFonts w:ascii="Arial" w:hAnsi="Arial" w:cs="Arial"/>
          <w:sz w:val="24"/>
          <w:szCs w:val="24"/>
        </w:rPr>
        <w:br/>
      </w:r>
      <w:r w:rsidRPr="00B80BFD">
        <w:rPr>
          <w:rFonts w:ascii="Arial" w:hAnsi="Arial" w:cs="Arial"/>
          <w:sz w:val="24"/>
          <w:szCs w:val="24"/>
        </w:rPr>
        <w:t>z możliwości, które stwarza artykuł 263 ustawy o finansach publicznych, zgodnie z którym organ stanowiący może podjąć uchwałę w sprawie wydatków niewygasających. Niemniej jednak w tym roku taka konieczność istnieje wpłynął wniosek tutaj z ZDiUM-u o zapewnienie właśnie możliwości wydatkowania tych środków, które środków, które są związane z realizacją zadania przebudowa ulicy Wojska Polskiego. Zadanie, które jest realizowane też w ZDiUM, inwestycje drogowe i zadanie, które jest realizowane przez Biuro Planowania i Rozwoju: dokumentacja na zadania przyszłościowe. Mamy tutaj zawarte umowy. One są w trakcie realizacji w zasadzie termin zakończenia będzie prawdopodobny w styczniu/ w lutym. W związku z tym, korzystając z tych opcji, jakie przewiduje ustawa o finansach publicznych, że wydatki danego roku nie wygasają, w tym roku tylko mogą w ramach zaplanowanych wydatków danego roku być zrealizowane w roku następnym, ale będą stanowiły wykonanie wydatków tego roku. Tutaj akurat będzie to dla nas istotne, aby móc z tego skorzystać, dlatego, że w przeciwnym wypadku należałoby tworzyć odrębne przedsięwzięcia i na tym etapie. Łączna suma tych wydatków niewygasających ujętych w załączniku Numer 1 to byłoby 14 milionów 377 tysięcy złotych, a na przebudowę ulicy Wojska Polskiego mamy dofinansowanie w kwocie 3 miliony 581 tysięcy. W związku z tym te wydatki będą realizowane w ten sposób, że jeżeli państwo radni podejmą tą uchwałę, środki będą przekazane na taki odrębny depozytowy rachunek i zapłata dokonana w styczniu czy w lutym. W sytuacji, gdybyśmy musieli zastosować formułę przedsięwzięcia, należałoby zmniejszyć kredyt tegoroczny i na przykład w styczniu już mieć opcję, że należałoby realizować ten wydatek, więc z tego względu uważam, że będzie to korzystne i wnioskuje i proszę państwa o  pozytywne tutaj zagłosowanie za tą uchwałą.</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W wyniku przeprowadzonego głosowania (8-0-2) Komisja zaopiniowała pozytywnie projekt uchwały w sprawie ustalenia wydatków niewygasających w roku budżetowym 2023.</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Opinia Nr 476/72/23</w:t>
      </w: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6</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Zaopiniowanie projektu uchwały w sprawie wyrażenia zgody na  sprzedaż niezabudowanej nieruchomości położonej w Piotrkowie Trybunalskim przy ul. Jasnej.</w:t>
      </w:r>
      <w:r w:rsidR="009D263E">
        <w:rPr>
          <w:rFonts w:ascii="Arial" w:hAnsi="Arial" w:cs="Arial"/>
          <w:sz w:val="24"/>
          <w:szCs w:val="24"/>
        </w:rPr>
        <w:t xml:space="preserve"> </w:t>
      </w:r>
      <w:r w:rsidRPr="00B80BFD">
        <w:rPr>
          <w:rFonts w:ascii="Arial" w:hAnsi="Arial" w:cs="Arial"/>
          <w:sz w:val="24"/>
          <w:szCs w:val="24"/>
        </w:rPr>
        <w:t>Agnieszka Kosela  Kierownik Referatu Gospodarki Nieruchomościami: jest to działka o powierzchni 70 m², która nie stanowi samodzielnej działki budowlanej i może poprawić warunki zagospodarowania nieruchomości sąsiedniej. Właściciel nieruchomości sąsiedniej jest zainteresowany nabyciem, tej działki, a jej zbycie poprawi układ własnościowy w tym terenie.</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Sergiusz Stachaczyk kiedy były robione podziały tej działki? To, że działka została wydzielona, nie oznacza to, że ona została wydzielona.</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Agnieszka Kosela  Kierownik Referatu Gospodarki Nieruchomościami: po to, żeby ją sprzedać, to są podziały tak zwane prawne, czyli ze względu na status prawny tej nieruchomości. Mapa prawna, która została wykonywana ja w tej chwili nie powiem,</w:t>
      </w:r>
      <w:r w:rsidR="009D263E">
        <w:rPr>
          <w:rFonts w:ascii="Arial" w:hAnsi="Arial" w:cs="Arial"/>
          <w:sz w:val="24"/>
          <w:szCs w:val="24"/>
        </w:rPr>
        <w:br/>
      </w:r>
      <w:r w:rsidRPr="00B80BFD">
        <w:rPr>
          <w:rFonts w:ascii="Arial" w:hAnsi="Arial" w:cs="Arial"/>
          <w:sz w:val="24"/>
          <w:szCs w:val="24"/>
        </w:rPr>
        <w:t>w którym to było, ale mapa prawna wymagała dokonania jej podziału po to, żeby móc uregulować stan prawny.</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W wyniku przeprowadzonego głosowania (8-0-2) Komisja zaopiniowała pozytywnie projekt uchwały w sprawie wyrażenia zgody na  sprzedaż niezabudowanej nieruchomości położonej w Piotrkowie Trybunalskim przy ul. Jasnej.</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Opinia Nr 477/72/23</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7</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Zaopiniowanie projektu uchwały w sprawie przekazania Policji środków finansowych z przeznaczeniem na rekompensatę pieniężną dla policjantów za ponadnormatywny czas służby.</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Pan Piotr Gajda poprosił o omówienie zagadnienia, jakie zagadnienia były podejmowane? Pan radny opisał zdarzenie kiedy uczestniczył w większym zgromadzeniu Straż Miejska miała problem z opanowaniem sytuacji. Z obserwacji pana radnego wynika, że policjanci chodzą na patrole głównymi ulicami miasta. Zasugerował, żeby takie ponadnormatywne patrole przemyśleć. Policja powinna także wspierać w tym momencie aktywnie Straż Miejską, a tego nie robi. Kiedyś Komendant Policji zwrócił mi uwagę na to, że Piotrków nie mam dobrych kamer, który by pozwoliły na kontrolowanie  zdarzeń w mieście. Zaproponował  aby na wszystkich „wylotach” miasta powinien być zestaw kamer wysokiej rozdzielczości.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Pan Sławomir Sitarz Kierownik Referatu Zarządzania Kryzysowego i Obrony na które pytanie mam udzielić odpowiedzi, bo co do kompetencji Policji w zakresie skierowania patroli na ulicę nie mam tak na to wpływu i to nie jest moja kompetencja. Policja opiera się na Krajowej Mapie Zagrożeń Bezpieczeństwa ,od mieszkańców to są zgłoszenia, gdzie na podstawie tego uruchomia się patrole.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Piotr Gajda zasugerował, że Policja powinna patrolować te wszystkie punkty gdzie jest wieczorna sprzedaż alkoholu.</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Sławomir Sitarz Kierownik Referatu Zarządzania Kryzysowego i Obrony: przekażę pańską sugestię na najbliższej Komisji Bezpieczeństwa gdzie mam będziemy mieć z spotkanie  z Policją.</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Piotr Gajda zgłosił że jest potrzeba zwiększenia ilości luster w mieście aby poprawić bezpieczeństwo i jakość jazdy.</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Pan Andrzej Kacperek Wiceprezydent Miasta: w żadnej mierze nie mogę się zgodzić z wypowiedzią pana radnego Powiatowa Komisja Bezpieczeństwa nie jest Komisją, która spotyka się w jakiś nie wiem zakątkach czy miejscach utajniony. W tej Komisji biorą udział także wskazani przez państwa radni Rady Miejskiej w tej komisji uczestniczy także wskazany przez prokuratora Okręgowego prokurator i bierze w nim udział. Biorą udział przedstawiciele także wskazani przez Komendanta Miejskiego Policji. Także, jeżeli pan radny chce wiedzy, proszę się skontaktować z osobami z grona Rady, które biorą udział w pracach Komisji. Do mnie nie ani do pana Prezydenta dotychczas nie wpłynął jakikolwiek wniosek Komendanta Miejskiego Policji, który dotyczyłby instalacji kamer na terenie miasta Piotrkowa Trybunalskiego. Kolejna sprawa, proszę nie mylić służb ponadnormatywnych policji z realizacją zadań, które nałożone są na Komendanta Miejskiego Policji mocą ustawy o policji. My na to wpływu nie mamy. Proszę zwrócić uwagę na terenie przepisów art. 10,11 ustawy o policji jedynymi działaniami, jakie organy gminy mają w stosunku do organów policji, to jest kwestia sprawozdawczości. Możliwości żądania informacji </w:t>
      </w:r>
      <w:r w:rsidR="009D263E">
        <w:rPr>
          <w:rFonts w:ascii="Arial" w:hAnsi="Arial" w:cs="Arial"/>
          <w:sz w:val="24"/>
          <w:szCs w:val="24"/>
        </w:rPr>
        <w:br/>
      </w:r>
      <w:r w:rsidRPr="00B80BFD">
        <w:rPr>
          <w:rFonts w:ascii="Arial" w:hAnsi="Arial" w:cs="Arial"/>
          <w:sz w:val="24"/>
          <w:szCs w:val="24"/>
        </w:rPr>
        <w:t xml:space="preserve">o podejmowanych działaniach, z wyjątkiem działań o charakterze operacyjno- rozpoznawczego. Jak również w przypadku zagrożenia bezpieczeństwa, żądanie usunięcia zagrożenia dla bezpieczeństwa i porządku publicznego. Natomiast na patrole normatywne my w tym momencie mówiąc o roku 2024 mówimy o kwocie 40 tysięcy. Jest to kwota niewielka, bo jak państwo sobie doskonale przypominacie, przeznaczyliśmy na patrole ponadnormatywne zdecydowanie większe środki. Przez ostatnie w zasadzie 2 lata. w związku z pracami związanymi z budową autostrady A1 patrole podnormatywne dotyczyły tylko służb z zakresu ruchu drogowego. Żadnych prewencyjnych patroli tylko służby ruchu drogowego, które miały za zadanie kontrole nielegalnych wjazdów pojazdów ciężarowych na teren miasta Piotrkowa Trybunalskiego. Co miesiąc Komendant Miejski Policji przysyła sprawozdanie </w:t>
      </w:r>
      <w:r w:rsidR="009D263E">
        <w:rPr>
          <w:rFonts w:ascii="Arial" w:hAnsi="Arial" w:cs="Arial"/>
          <w:sz w:val="24"/>
          <w:szCs w:val="24"/>
        </w:rPr>
        <w:br/>
      </w:r>
      <w:r w:rsidRPr="00B80BFD">
        <w:rPr>
          <w:rFonts w:ascii="Arial" w:hAnsi="Arial" w:cs="Arial"/>
          <w:sz w:val="24"/>
          <w:szCs w:val="24"/>
        </w:rPr>
        <w:t xml:space="preserve">z realizacji służb ponadnormatywnych. Mało tego, przedstawia także roczne sprawozdanie z realizacji tegoż porozumienia, bo patrole ponadnormatywne realizowane są na podstawie porozumienia, które Prezydent miasta zawiera </w:t>
      </w:r>
      <w:r w:rsidR="009D263E">
        <w:rPr>
          <w:rFonts w:ascii="Arial" w:hAnsi="Arial" w:cs="Arial"/>
          <w:sz w:val="24"/>
          <w:szCs w:val="24"/>
        </w:rPr>
        <w:br/>
      </w:r>
      <w:r w:rsidRPr="00B80BFD">
        <w:rPr>
          <w:rFonts w:ascii="Arial" w:hAnsi="Arial" w:cs="Arial"/>
          <w:sz w:val="24"/>
          <w:szCs w:val="24"/>
        </w:rPr>
        <w:t xml:space="preserve">z Komendantem Miejskim Policji. Mało tego to pan kierownik uzgadnia lokalizację służb ponadnormatywnych, w tym także bierze pod uwagę konieczność zabezpieczenia imprez o charakterze masowym, które odbywają się na terenie miasta Piotrkowa Trybunalskiego. Na koniec chcę powiedzieć, że na dzień dzisiejszy liczba wolnych etatów policji sięga około 12%. Sytuacja znacząco się pogorszy </w:t>
      </w:r>
      <w:r w:rsidR="009D263E">
        <w:rPr>
          <w:rFonts w:ascii="Arial" w:hAnsi="Arial" w:cs="Arial"/>
          <w:sz w:val="24"/>
          <w:szCs w:val="24"/>
        </w:rPr>
        <w:br/>
      </w:r>
      <w:r w:rsidRPr="00B80BFD">
        <w:rPr>
          <w:rFonts w:ascii="Arial" w:hAnsi="Arial" w:cs="Arial"/>
          <w:sz w:val="24"/>
          <w:szCs w:val="24"/>
        </w:rPr>
        <w:t>w miesiącu lutym, kiedy spodziewany jest szereg odejść na emerytury z Policji.</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Piotr Gajda zasugerował, że miasto nie musiałoby wydawać pieniędzy na patrole ponadnormatywne, jeśli zainwestowałoby w dobrej jakości system monitoringu.</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Andrzej Kacperek Wiceprezydent Miasta: środki, jakie przeznaczamy na ponadnormatywne patrole policji, wystarczają na zakupienie dodatkowych patroli w liczbie od 2 do maksymalnie 4 tygodniowo. Zwykle są to 2 dwuosobowe patrole. W zależności jeszcze od potrzeb są to albo 5 albo 8 godzinne. Chcę zaznaczyć, że my przeznaczamy kwotę 40 tysięcy złotych rocznie, czyli poniżej 4 tysięcy miesięcznie.</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W wyniku przeprowadzonego głosowania (4-0-2) Komisja zaopiniowała pozytywnie projekt uchwały w sprawie przekazania Policji środków finansowych z przeznaczeniem na rekompensatę pieniężną dla policjantów za ponadnormatywny czas służby.</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Opinia Nr 478/72/23</w:t>
      </w: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8</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Zaopiniowanie projektu uchwały w sprawie uchwalenia Programu zapobiegania przestępczości oraz ochrony bezpieczeństwa obywateli i porządku publicznego na rok 2024 pod nazwą „Bezpieczne Miasto 2024”.</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Sławomir Sitarz Kierownik Referatu Zarządzania Kryzysowego i Obrony: Program zapobiegania przestępczości pod nazwą bezpieczne miasto funkcjonuje tutaj w urzędzie od 2000 roku z roku na rok były różne kategorie programowe. Generalnie programy  dotyczą przede wszystkim młodzieży, czyli bezpieczne miasto dzieci i młodzież ze szkół podstawowych, ponadpodstawowych, gdzie odbywają się różne prelekcje dotyczące przestępczości, cyberprzestępczości. Zwracamy się do MOPR-u o wytypowanie osób, które najbardziej czujników wykrywających czad potrzebują. W ubiegłym roku przekazaliśmy 20 sztuk w tym roku przekazaliśmy 35 sztuk.</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W wyniku przeprowadzonego głosowania (4-0-2) Komisja zaopiniowała pozytywnie projekt uchwały w sprawie uchwalenia Programu zapobiegania przestępczości oraz ochrony bezpieczeństwa obywateli i porządku publicznego na rok 2024 pod nazwą „Bezpieczne Miasto 2024”.</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Opinia Nr 479/72/23</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9</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Zaopiniowanie projektu uchwały w sprawie uchwalenia Miejskiego Programu Profilaktyki i Rozwiązywania Problemów Alkoholowych oraz Przeciwdziałania Narkomanii dla Miasta Piotrkowa Trybunalskiego na 2024 rok.</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Pan Piotr Gajda zapytał o skuteczność programu, czy młodzież przestaje pić, palić papierosy  czy też brać narkotyki. Zdaniem pana radnego program zupełnie nie dociera do młodzieży. Podał przykład młodzieży z ZSP przy Parku Poniatowskiego.</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Pan Grzegorz Janowski Kierownik Referatu Spraw Społecznych: chciałem zaznaczyć, że my mówimy o projekcie programu na 2024 rok, a nie o efektach działalności programu tegorocznego. Skuteczność tego programu jest wynikiem tego, że przeprowadziliśmy taką diagnozę stanu właśnie wśród młodzieży dotyczące używek. Diagnoza była robiona 2 lata temu. Zaplanowana jest diagnoza w 2024. Wszystkie wskaźniki, które wynikały z tej diagnozy zrobionej 2 lata temu wskazywały, że te wskaźniki są niższe od średniej krajowej w zakresie spożywanie alkoholu przez młodzież, palenia tytoniu Odnosząc się do młodzieży w parku. Jest młodzież pełnoletnia i jak najbardziej ma prawo do tego, żeby tam palić papierosa.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W wyniku przeprowadzonego głosowania (4-0-2) Komisja zaopiniowała pozytywnie projekt uchwały w sprawie uchwalenia Miejskiego Programu Profilaktyki i Rozwiązywania Problemów Alkoholowych oraz Przeciwdziałania Narkomanii dla Miasta Piotrkowa Trybunalskiego na 2024 rok.</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Opinia Nr 480/72/23</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10</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Ustalenie planu pracy Komisji na I półrocze 2024 r.</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Zaproponowany plan pracy Komisji: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Styczeń</w:t>
      </w:r>
    </w:p>
    <w:p w:rsidR="00B80BFD" w:rsidRPr="0025108E" w:rsidRDefault="00B80BFD" w:rsidP="0025108E">
      <w:pPr>
        <w:pStyle w:val="Akapitzlist"/>
        <w:numPr>
          <w:ilvl w:val="0"/>
          <w:numId w:val="9"/>
        </w:numPr>
        <w:spacing w:line="360" w:lineRule="auto"/>
        <w:rPr>
          <w:rFonts w:ascii="Arial" w:hAnsi="Arial" w:cs="Arial"/>
          <w:sz w:val="24"/>
          <w:szCs w:val="24"/>
        </w:rPr>
      </w:pPr>
      <w:r w:rsidRPr="0025108E">
        <w:rPr>
          <w:rFonts w:ascii="Arial" w:hAnsi="Arial" w:cs="Arial"/>
          <w:sz w:val="24"/>
          <w:szCs w:val="24"/>
        </w:rPr>
        <w:t>Zaopiniowanie projektu uchwały w sprawie zmiany w Wieloletniej Prognozie</w:t>
      </w:r>
    </w:p>
    <w:p w:rsidR="00B80BFD" w:rsidRPr="0025108E" w:rsidRDefault="00B80BFD" w:rsidP="0025108E">
      <w:pPr>
        <w:pStyle w:val="Akapitzlist"/>
        <w:spacing w:line="360" w:lineRule="auto"/>
        <w:rPr>
          <w:rFonts w:ascii="Arial" w:hAnsi="Arial" w:cs="Arial"/>
          <w:sz w:val="24"/>
          <w:szCs w:val="24"/>
        </w:rPr>
      </w:pPr>
      <w:r w:rsidRPr="0025108E">
        <w:rPr>
          <w:rFonts w:ascii="Arial" w:hAnsi="Arial" w:cs="Arial"/>
          <w:sz w:val="24"/>
          <w:szCs w:val="24"/>
        </w:rPr>
        <w:t>Finansowej.</w:t>
      </w:r>
    </w:p>
    <w:p w:rsidR="00B80BFD" w:rsidRPr="0025108E" w:rsidRDefault="00B80BFD" w:rsidP="0025108E">
      <w:pPr>
        <w:pStyle w:val="Akapitzlist"/>
        <w:numPr>
          <w:ilvl w:val="0"/>
          <w:numId w:val="9"/>
        </w:numPr>
        <w:spacing w:line="360" w:lineRule="auto"/>
        <w:rPr>
          <w:rFonts w:ascii="Arial" w:hAnsi="Arial" w:cs="Arial"/>
          <w:sz w:val="24"/>
          <w:szCs w:val="24"/>
        </w:rPr>
      </w:pPr>
      <w:r w:rsidRPr="0025108E">
        <w:rPr>
          <w:rFonts w:ascii="Arial" w:hAnsi="Arial" w:cs="Arial"/>
          <w:sz w:val="24"/>
          <w:szCs w:val="24"/>
        </w:rPr>
        <w:t xml:space="preserve">Zaopiniowanie projektu uchwały w sprawie zmiany w budżecie Miasta na 2024 </w:t>
      </w:r>
      <w:r w:rsidR="0025108E" w:rsidRPr="0025108E">
        <w:rPr>
          <w:rFonts w:ascii="Arial" w:hAnsi="Arial" w:cs="Arial"/>
          <w:sz w:val="24"/>
          <w:szCs w:val="24"/>
        </w:rPr>
        <w:t xml:space="preserve"> </w:t>
      </w:r>
      <w:r w:rsidRPr="0025108E">
        <w:rPr>
          <w:rFonts w:ascii="Arial" w:hAnsi="Arial" w:cs="Arial"/>
          <w:sz w:val="24"/>
          <w:szCs w:val="24"/>
        </w:rPr>
        <w:t>rok.</w:t>
      </w:r>
    </w:p>
    <w:p w:rsidR="00B80BFD" w:rsidRPr="0025108E" w:rsidRDefault="00B80BFD" w:rsidP="0025108E">
      <w:pPr>
        <w:pStyle w:val="Akapitzlist"/>
        <w:numPr>
          <w:ilvl w:val="0"/>
          <w:numId w:val="9"/>
        </w:numPr>
        <w:spacing w:line="360" w:lineRule="auto"/>
        <w:rPr>
          <w:rFonts w:ascii="Arial" w:hAnsi="Arial" w:cs="Arial"/>
          <w:sz w:val="24"/>
          <w:szCs w:val="24"/>
        </w:rPr>
      </w:pPr>
      <w:r w:rsidRPr="0025108E">
        <w:rPr>
          <w:rFonts w:ascii="Arial" w:hAnsi="Arial" w:cs="Arial"/>
          <w:sz w:val="24"/>
          <w:szCs w:val="24"/>
        </w:rPr>
        <w:t>Zaopiniowanie projektów uchwał dotyczących wyrażenia zgody na dokonanie</w:t>
      </w:r>
    </w:p>
    <w:p w:rsidR="00B80BFD" w:rsidRPr="0025108E" w:rsidRDefault="00B80BFD" w:rsidP="0025108E">
      <w:pPr>
        <w:pStyle w:val="Akapitzlist"/>
        <w:spacing w:line="360" w:lineRule="auto"/>
        <w:rPr>
          <w:rFonts w:ascii="Arial" w:hAnsi="Arial" w:cs="Arial"/>
          <w:sz w:val="24"/>
          <w:szCs w:val="24"/>
        </w:rPr>
      </w:pPr>
      <w:r w:rsidRPr="0025108E">
        <w:rPr>
          <w:rFonts w:ascii="Arial" w:hAnsi="Arial" w:cs="Arial"/>
          <w:sz w:val="24"/>
          <w:szCs w:val="24"/>
        </w:rPr>
        <w:t>sprzedaży, zamiany, wydzierżawienia, obciążania nieruchomości stanowiących</w:t>
      </w:r>
      <w:r w:rsidR="0025108E" w:rsidRPr="0025108E">
        <w:rPr>
          <w:rFonts w:ascii="Arial" w:hAnsi="Arial" w:cs="Arial"/>
          <w:sz w:val="24"/>
          <w:szCs w:val="24"/>
        </w:rPr>
        <w:t xml:space="preserve"> </w:t>
      </w:r>
      <w:r w:rsidRPr="0025108E">
        <w:rPr>
          <w:rFonts w:ascii="Arial" w:hAnsi="Arial" w:cs="Arial"/>
          <w:sz w:val="24"/>
          <w:szCs w:val="24"/>
        </w:rPr>
        <w:t>własność gminy Miasto Piotrków Trybunalski.</w:t>
      </w:r>
    </w:p>
    <w:p w:rsidR="00B80BFD" w:rsidRPr="0025108E" w:rsidRDefault="0025108E" w:rsidP="0025108E">
      <w:pPr>
        <w:pStyle w:val="Akapitzlist"/>
        <w:numPr>
          <w:ilvl w:val="0"/>
          <w:numId w:val="9"/>
        </w:numPr>
        <w:spacing w:line="360" w:lineRule="auto"/>
        <w:ind w:left="709" w:hanging="425"/>
        <w:rPr>
          <w:rFonts w:ascii="Arial" w:hAnsi="Arial" w:cs="Arial"/>
          <w:sz w:val="24"/>
          <w:szCs w:val="24"/>
        </w:rPr>
      </w:pPr>
      <w:r>
        <w:rPr>
          <w:rFonts w:ascii="Arial" w:hAnsi="Arial" w:cs="Arial"/>
          <w:sz w:val="24"/>
          <w:szCs w:val="24"/>
        </w:rPr>
        <w:t xml:space="preserve"> </w:t>
      </w:r>
      <w:r w:rsidR="00B80BFD" w:rsidRPr="0025108E">
        <w:rPr>
          <w:rFonts w:ascii="Arial" w:hAnsi="Arial" w:cs="Arial"/>
          <w:sz w:val="24"/>
          <w:szCs w:val="24"/>
        </w:rPr>
        <w:t xml:space="preserve">Zaopiniowanie projektów uchwał dotyczących nabywania nieruchomości do         </w:t>
      </w:r>
      <w:r>
        <w:rPr>
          <w:rFonts w:ascii="Arial" w:hAnsi="Arial" w:cs="Arial"/>
          <w:sz w:val="24"/>
          <w:szCs w:val="24"/>
        </w:rPr>
        <w:t xml:space="preserve"> </w:t>
      </w:r>
      <w:r w:rsidR="00B80BFD" w:rsidRPr="0025108E">
        <w:rPr>
          <w:rFonts w:ascii="Arial" w:hAnsi="Arial" w:cs="Arial"/>
          <w:sz w:val="24"/>
          <w:szCs w:val="24"/>
        </w:rPr>
        <w:t>gminnego zasobu.</w:t>
      </w:r>
    </w:p>
    <w:p w:rsidR="00B80BFD" w:rsidRPr="0025108E" w:rsidRDefault="00B80BFD" w:rsidP="0025108E">
      <w:pPr>
        <w:pStyle w:val="Akapitzlist"/>
        <w:numPr>
          <w:ilvl w:val="0"/>
          <w:numId w:val="9"/>
        </w:numPr>
        <w:spacing w:line="360" w:lineRule="auto"/>
        <w:rPr>
          <w:rFonts w:ascii="Arial" w:hAnsi="Arial" w:cs="Arial"/>
          <w:sz w:val="24"/>
          <w:szCs w:val="24"/>
        </w:rPr>
      </w:pPr>
      <w:r w:rsidRPr="0025108E">
        <w:rPr>
          <w:rFonts w:ascii="Arial" w:hAnsi="Arial" w:cs="Arial"/>
          <w:sz w:val="24"/>
          <w:szCs w:val="24"/>
        </w:rPr>
        <w:t>Opiniowanie projektów uchwał znajdujących się w zakresie działania Komisji.</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Luty</w:t>
      </w:r>
    </w:p>
    <w:p w:rsidR="00E51011" w:rsidRDefault="00B80BFD" w:rsidP="0025108E">
      <w:pPr>
        <w:pStyle w:val="Akapitzlist"/>
        <w:numPr>
          <w:ilvl w:val="0"/>
          <w:numId w:val="11"/>
        </w:numPr>
        <w:spacing w:line="360" w:lineRule="auto"/>
        <w:rPr>
          <w:rFonts w:ascii="Arial" w:hAnsi="Arial" w:cs="Arial"/>
          <w:sz w:val="24"/>
          <w:szCs w:val="24"/>
        </w:rPr>
      </w:pPr>
      <w:r w:rsidRPr="00E51011">
        <w:rPr>
          <w:rFonts w:ascii="Arial" w:hAnsi="Arial" w:cs="Arial"/>
          <w:sz w:val="24"/>
          <w:szCs w:val="24"/>
        </w:rPr>
        <w:t>Zaopiniowanie projektu uchwały w sprawie zmiany w Wieloletniej Prognozie</w:t>
      </w:r>
      <w:r w:rsidR="0025108E" w:rsidRPr="00E51011">
        <w:rPr>
          <w:rFonts w:ascii="Arial" w:hAnsi="Arial" w:cs="Arial"/>
          <w:sz w:val="24"/>
          <w:szCs w:val="24"/>
        </w:rPr>
        <w:t xml:space="preserve"> </w:t>
      </w:r>
    </w:p>
    <w:p w:rsidR="00B80BFD" w:rsidRPr="00E51011" w:rsidRDefault="00B80BFD" w:rsidP="0025108E">
      <w:pPr>
        <w:pStyle w:val="Akapitzlist"/>
        <w:numPr>
          <w:ilvl w:val="0"/>
          <w:numId w:val="11"/>
        </w:numPr>
        <w:spacing w:line="360" w:lineRule="auto"/>
        <w:rPr>
          <w:rFonts w:ascii="Arial" w:hAnsi="Arial" w:cs="Arial"/>
          <w:sz w:val="24"/>
          <w:szCs w:val="24"/>
        </w:rPr>
      </w:pPr>
      <w:r w:rsidRPr="00E51011">
        <w:rPr>
          <w:rFonts w:ascii="Arial" w:hAnsi="Arial" w:cs="Arial"/>
          <w:sz w:val="24"/>
          <w:szCs w:val="24"/>
        </w:rPr>
        <w:t>Zaopiniowanie projektu uchwały w sprawie zmiany w budżecie Miasta na 2024 rok.</w:t>
      </w:r>
    </w:p>
    <w:p w:rsidR="00B80BFD" w:rsidRPr="0025108E" w:rsidRDefault="00B80BFD" w:rsidP="0025108E">
      <w:pPr>
        <w:pStyle w:val="Akapitzlist"/>
        <w:numPr>
          <w:ilvl w:val="0"/>
          <w:numId w:val="11"/>
        </w:numPr>
        <w:spacing w:line="360" w:lineRule="auto"/>
        <w:rPr>
          <w:rFonts w:ascii="Arial" w:hAnsi="Arial" w:cs="Arial"/>
          <w:sz w:val="24"/>
          <w:szCs w:val="24"/>
        </w:rPr>
      </w:pPr>
      <w:r w:rsidRPr="0025108E">
        <w:rPr>
          <w:rFonts w:ascii="Arial" w:hAnsi="Arial" w:cs="Arial"/>
          <w:sz w:val="24"/>
          <w:szCs w:val="24"/>
        </w:rPr>
        <w:t>Zaopiniowanie projektów uchwał dotyczących wyrażenia zgody na dokonanie</w:t>
      </w:r>
    </w:p>
    <w:p w:rsidR="00B80BFD" w:rsidRPr="0025108E" w:rsidRDefault="00B80BFD" w:rsidP="0025108E">
      <w:pPr>
        <w:pStyle w:val="Akapitzlist"/>
        <w:numPr>
          <w:ilvl w:val="0"/>
          <w:numId w:val="11"/>
        </w:numPr>
        <w:spacing w:line="360" w:lineRule="auto"/>
        <w:rPr>
          <w:rFonts w:ascii="Arial" w:hAnsi="Arial" w:cs="Arial"/>
          <w:sz w:val="24"/>
          <w:szCs w:val="24"/>
        </w:rPr>
      </w:pPr>
      <w:r w:rsidRPr="0025108E">
        <w:rPr>
          <w:rFonts w:ascii="Arial" w:hAnsi="Arial" w:cs="Arial"/>
          <w:sz w:val="24"/>
          <w:szCs w:val="24"/>
        </w:rPr>
        <w:t>sprzedaży, zamiany, wydzierżawienia, obciążania nieruchomości stanowiących</w:t>
      </w:r>
      <w:r w:rsidR="0025108E" w:rsidRPr="0025108E">
        <w:rPr>
          <w:rFonts w:ascii="Arial" w:hAnsi="Arial" w:cs="Arial"/>
          <w:sz w:val="24"/>
          <w:szCs w:val="24"/>
        </w:rPr>
        <w:t xml:space="preserve"> </w:t>
      </w:r>
      <w:r w:rsidRPr="0025108E">
        <w:rPr>
          <w:rFonts w:ascii="Arial" w:hAnsi="Arial" w:cs="Arial"/>
          <w:sz w:val="24"/>
          <w:szCs w:val="24"/>
        </w:rPr>
        <w:t>własność gminy Miasto Piotrków Trybunalski.</w:t>
      </w:r>
    </w:p>
    <w:p w:rsidR="00B80BFD" w:rsidRPr="0025108E" w:rsidRDefault="00B80BFD" w:rsidP="0025108E">
      <w:pPr>
        <w:pStyle w:val="Akapitzlist"/>
        <w:numPr>
          <w:ilvl w:val="0"/>
          <w:numId w:val="11"/>
        </w:numPr>
        <w:spacing w:line="360" w:lineRule="auto"/>
        <w:rPr>
          <w:rFonts w:ascii="Arial" w:hAnsi="Arial" w:cs="Arial"/>
          <w:sz w:val="24"/>
          <w:szCs w:val="24"/>
        </w:rPr>
      </w:pPr>
      <w:r w:rsidRPr="0025108E">
        <w:rPr>
          <w:rFonts w:ascii="Arial" w:hAnsi="Arial" w:cs="Arial"/>
          <w:sz w:val="24"/>
          <w:szCs w:val="24"/>
        </w:rPr>
        <w:t>Zaopiniowanie projektów uchwał dotyczących nabywania nieruchomości do gminnego zasobu.</w:t>
      </w:r>
    </w:p>
    <w:p w:rsidR="00B80BFD" w:rsidRPr="0025108E" w:rsidRDefault="00B80BFD" w:rsidP="0025108E">
      <w:pPr>
        <w:pStyle w:val="Akapitzlist"/>
        <w:numPr>
          <w:ilvl w:val="0"/>
          <w:numId w:val="9"/>
        </w:numPr>
        <w:spacing w:line="360" w:lineRule="auto"/>
        <w:rPr>
          <w:rFonts w:ascii="Arial" w:hAnsi="Arial" w:cs="Arial"/>
          <w:sz w:val="24"/>
          <w:szCs w:val="24"/>
        </w:rPr>
      </w:pPr>
      <w:r w:rsidRPr="0025108E">
        <w:rPr>
          <w:rFonts w:ascii="Arial" w:hAnsi="Arial" w:cs="Arial"/>
          <w:sz w:val="24"/>
          <w:szCs w:val="24"/>
        </w:rPr>
        <w:t>Zaopiniowanie projektu uchwały w sprawie wymagań, jakie powinien spełniać projekt Budżet Obywatelski w Piotrkowie Trybunalskim.</w:t>
      </w:r>
    </w:p>
    <w:p w:rsidR="00B80BFD" w:rsidRPr="0025108E" w:rsidRDefault="00B80BFD" w:rsidP="0025108E">
      <w:pPr>
        <w:pStyle w:val="Akapitzlist"/>
        <w:numPr>
          <w:ilvl w:val="0"/>
          <w:numId w:val="9"/>
        </w:numPr>
        <w:spacing w:line="360" w:lineRule="auto"/>
        <w:rPr>
          <w:rFonts w:ascii="Arial" w:hAnsi="Arial" w:cs="Arial"/>
          <w:sz w:val="24"/>
          <w:szCs w:val="24"/>
        </w:rPr>
      </w:pPr>
      <w:r w:rsidRPr="0025108E">
        <w:rPr>
          <w:rFonts w:ascii="Arial" w:hAnsi="Arial" w:cs="Arial"/>
          <w:sz w:val="24"/>
          <w:szCs w:val="24"/>
        </w:rPr>
        <w:t>Opiniowanie projektów uchwał znajdujących się w zakresie działania Komisji.</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Marzec</w:t>
      </w:r>
    </w:p>
    <w:p w:rsidR="00B80BFD" w:rsidRPr="00BC2767" w:rsidRDefault="00B80BFD" w:rsidP="00BC2767">
      <w:pPr>
        <w:pStyle w:val="Akapitzlist"/>
        <w:numPr>
          <w:ilvl w:val="0"/>
          <w:numId w:val="13"/>
        </w:numPr>
        <w:spacing w:line="360" w:lineRule="auto"/>
        <w:rPr>
          <w:rFonts w:ascii="Arial" w:hAnsi="Arial" w:cs="Arial"/>
          <w:sz w:val="24"/>
          <w:szCs w:val="24"/>
        </w:rPr>
      </w:pPr>
      <w:r w:rsidRPr="00BC2767">
        <w:rPr>
          <w:rFonts w:ascii="Arial" w:hAnsi="Arial" w:cs="Arial"/>
          <w:sz w:val="24"/>
          <w:szCs w:val="24"/>
        </w:rPr>
        <w:t>Zaopiniowanie projektu uchwały w sprawie zmiany w Wieloletniej Prognozie</w:t>
      </w:r>
    </w:p>
    <w:p w:rsidR="00B80BFD" w:rsidRPr="00BC2767" w:rsidRDefault="00B80BFD" w:rsidP="00BC2767">
      <w:pPr>
        <w:pStyle w:val="Akapitzlist"/>
        <w:spacing w:line="360" w:lineRule="auto"/>
        <w:rPr>
          <w:rFonts w:ascii="Arial" w:hAnsi="Arial" w:cs="Arial"/>
          <w:sz w:val="24"/>
          <w:szCs w:val="24"/>
        </w:rPr>
      </w:pPr>
      <w:r w:rsidRPr="00BC2767">
        <w:rPr>
          <w:rFonts w:ascii="Arial" w:hAnsi="Arial" w:cs="Arial"/>
          <w:sz w:val="24"/>
          <w:szCs w:val="24"/>
        </w:rPr>
        <w:t>Finansowej.</w:t>
      </w:r>
    </w:p>
    <w:p w:rsidR="00B80BFD" w:rsidRPr="00BC2767" w:rsidRDefault="00B80BFD" w:rsidP="00BC2767">
      <w:pPr>
        <w:pStyle w:val="Akapitzlist"/>
        <w:numPr>
          <w:ilvl w:val="0"/>
          <w:numId w:val="13"/>
        </w:numPr>
        <w:spacing w:line="360" w:lineRule="auto"/>
        <w:rPr>
          <w:rFonts w:ascii="Arial" w:hAnsi="Arial" w:cs="Arial"/>
          <w:sz w:val="24"/>
          <w:szCs w:val="24"/>
        </w:rPr>
      </w:pPr>
      <w:r w:rsidRPr="00BC2767">
        <w:rPr>
          <w:rFonts w:ascii="Arial" w:hAnsi="Arial" w:cs="Arial"/>
          <w:sz w:val="24"/>
          <w:szCs w:val="24"/>
        </w:rPr>
        <w:t>Zaopiniowanie projektu uchwały w sprawie zmiany w budżecie Miasta na 2024 rok.</w:t>
      </w:r>
    </w:p>
    <w:p w:rsidR="00B80BFD" w:rsidRPr="00BC2767" w:rsidRDefault="00B80BFD" w:rsidP="00BC2767">
      <w:pPr>
        <w:pStyle w:val="Akapitzlist"/>
        <w:numPr>
          <w:ilvl w:val="0"/>
          <w:numId w:val="13"/>
        </w:numPr>
        <w:spacing w:line="360" w:lineRule="auto"/>
        <w:rPr>
          <w:rFonts w:ascii="Arial" w:hAnsi="Arial" w:cs="Arial"/>
          <w:sz w:val="24"/>
          <w:szCs w:val="24"/>
        </w:rPr>
      </w:pPr>
      <w:r w:rsidRPr="00BC2767">
        <w:rPr>
          <w:rFonts w:ascii="Arial" w:hAnsi="Arial" w:cs="Arial"/>
          <w:sz w:val="24"/>
          <w:szCs w:val="24"/>
        </w:rPr>
        <w:t>Opiniowanie projektów uchwał dotyczących wyrażenia zgody na dokonanie sprzedaży, zamiany, wydzierżawienia, obciążania nieruchomości stanowiących własność gminy Miasto Piotrków Trybunalski.</w:t>
      </w:r>
    </w:p>
    <w:p w:rsidR="00B80BFD" w:rsidRPr="00BC2767" w:rsidRDefault="00B80BFD" w:rsidP="00BC2767">
      <w:pPr>
        <w:pStyle w:val="Akapitzlist"/>
        <w:numPr>
          <w:ilvl w:val="0"/>
          <w:numId w:val="13"/>
        </w:numPr>
        <w:spacing w:line="360" w:lineRule="auto"/>
        <w:rPr>
          <w:rFonts w:ascii="Arial" w:hAnsi="Arial" w:cs="Arial"/>
          <w:sz w:val="24"/>
          <w:szCs w:val="24"/>
        </w:rPr>
      </w:pPr>
      <w:r w:rsidRPr="00BC2767">
        <w:rPr>
          <w:rFonts w:ascii="Arial" w:hAnsi="Arial" w:cs="Arial"/>
          <w:sz w:val="24"/>
          <w:szCs w:val="24"/>
        </w:rPr>
        <w:t>Zaopiniowanie projektów uchwał dotyczących nabywania nieruchomości do gminnego zasobu.</w:t>
      </w:r>
    </w:p>
    <w:p w:rsidR="00B80BFD" w:rsidRPr="00BC2767" w:rsidRDefault="00B80BFD" w:rsidP="00BC2767">
      <w:pPr>
        <w:pStyle w:val="Akapitzlist"/>
        <w:numPr>
          <w:ilvl w:val="0"/>
          <w:numId w:val="13"/>
        </w:numPr>
        <w:spacing w:line="360" w:lineRule="auto"/>
        <w:rPr>
          <w:rFonts w:ascii="Arial" w:hAnsi="Arial" w:cs="Arial"/>
          <w:sz w:val="24"/>
          <w:szCs w:val="24"/>
        </w:rPr>
      </w:pPr>
      <w:r w:rsidRPr="00BC2767">
        <w:rPr>
          <w:rFonts w:ascii="Arial" w:hAnsi="Arial" w:cs="Arial"/>
          <w:sz w:val="24"/>
          <w:szCs w:val="24"/>
        </w:rPr>
        <w:t>Zaopiniowanie projektu uchwały w sprawie programu opieki nad zwierzętami</w:t>
      </w:r>
    </w:p>
    <w:p w:rsidR="00B80BFD" w:rsidRPr="00BC2767" w:rsidRDefault="00B80BFD" w:rsidP="00BC2767">
      <w:pPr>
        <w:pStyle w:val="Akapitzlist"/>
        <w:spacing w:line="360" w:lineRule="auto"/>
        <w:rPr>
          <w:rFonts w:ascii="Arial" w:hAnsi="Arial" w:cs="Arial"/>
          <w:sz w:val="24"/>
          <w:szCs w:val="24"/>
        </w:rPr>
      </w:pPr>
      <w:r w:rsidRPr="00BC2767">
        <w:rPr>
          <w:rFonts w:ascii="Arial" w:hAnsi="Arial" w:cs="Arial"/>
          <w:sz w:val="24"/>
          <w:szCs w:val="24"/>
        </w:rPr>
        <w:t>bezdomnymi i zapobiegania bezdomności zwierząt w 2024 r.</w:t>
      </w:r>
    </w:p>
    <w:p w:rsidR="00B80BFD" w:rsidRPr="00BC2767" w:rsidRDefault="00B80BFD" w:rsidP="00BC2767">
      <w:pPr>
        <w:pStyle w:val="Akapitzlist"/>
        <w:numPr>
          <w:ilvl w:val="0"/>
          <w:numId w:val="13"/>
        </w:numPr>
        <w:spacing w:line="360" w:lineRule="auto"/>
        <w:rPr>
          <w:rFonts w:ascii="Arial" w:hAnsi="Arial" w:cs="Arial"/>
          <w:sz w:val="24"/>
          <w:szCs w:val="24"/>
        </w:rPr>
      </w:pPr>
      <w:r w:rsidRPr="00BC2767">
        <w:rPr>
          <w:rFonts w:ascii="Arial" w:hAnsi="Arial" w:cs="Arial"/>
          <w:sz w:val="24"/>
          <w:szCs w:val="24"/>
        </w:rPr>
        <w:t>Sprawozdanie z uchwały Rady Miasta Bezpieczne Miasto za 2023 rok.</w:t>
      </w:r>
    </w:p>
    <w:p w:rsidR="00B80BFD" w:rsidRPr="00BC2767" w:rsidRDefault="00B80BFD" w:rsidP="00B80BFD">
      <w:pPr>
        <w:pStyle w:val="Akapitzlist"/>
        <w:numPr>
          <w:ilvl w:val="0"/>
          <w:numId w:val="13"/>
        </w:numPr>
        <w:spacing w:line="360" w:lineRule="auto"/>
        <w:rPr>
          <w:rFonts w:ascii="Arial" w:hAnsi="Arial" w:cs="Arial"/>
          <w:sz w:val="24"/>
          <w:szCs w:val="24"/>
        </w:rPr>
      </w:pPr>
      <w:r w:rsidRPr="00BC2767">
        <w:rPr>
          <w:rFonts w:ascii="Arial" w:hAnsi="Arial" w:cs="Arial"/>
          <w:sz w:val="24"/>
          <w:szCs w:val="24"/>
        </w:rPr>
        <w:t>Opiniowanie projektów uchwał znajdujących się w zakresie działania Komisji.</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Kwiecień</w:t>
      </w:r>
    </w:p>
    <w:p w:rsidR="00B80BFD" w:rsidRPr="00BC2767" w:rsidRDefault="00B80BFD" w:rsidP="00BC2767">
      <w:pPr>
        <w:pStyle w:val="Akapitzlist"/>
        <w:numPr>
          <w:ilvl w:val="0"/>
          <w:numId w:val="17"/>
        </w:numPr>
        <w:spacing w:line="360" w:lineRule="auto"/>
        <w:rPr>
          <w:rFonts w:ascii="Arial" w:hAnsi="Arial" w:cs="Arial"/>
          <w:sz w:val="24"/>
          <w:szCs w:val="24"/>
        </w:rPr>
      </w:pPr>
      <w:r w:rsidRPr="00BC2767">
        <w:rPr>
          <w:rFonts w:ascii="Arial" w:hAnsi="Arial" w:cs="Arial"/>
          <w:sz w:val="24"/>
          <w:szCs w:val="24"/>
        </w:rPr>
        <w:t>Zaopiniowanie projektu uchwały w sprawie zmiany w Wieloletniej Prognozie</w:t>
      </w:r>
    </w:p>
    <w:p w:rsidR="00B80BFD" w:rsidRPr="00BC2767" w:rsidRDefault="00B80BFD" w:rsidP="00BC2767">
      <w:pPr>
        <w:pStyle w:val="Akapitzlist"/>
        <w:spacing w:line="360" w:lineRule="auto"/>
        <w:rPr>
          <w:rFonts w:ascii="Arial" w:hAnsi="Arial" w:cs="Arial"/>
          <w:sz w:val="24"/>
          <w:szCs w:val="24"/>
        </w:rPr>
      </w:pPr>
      <w:r w:rsidRPr="00BC2767">
        <w:rPr>
          <w:rFonts w:ascii="Arial" w:hAnsi="Arial" w:cs="Arial"/>
          <w:sz w:val="24"/>
          <w:szCs w:val="24"/>
        </w:rPr>
        <w:t>Finansowej.</w:t>
      </w:r>
    </w:p>
    <w:p w:rsidR="00B80BFD" w:rsidRPr="00BC2767" w:rsidRDefault="00B80BFD" w:rsidP="00BC2767">
      <w:pPr>
        <w:pStyle w:val="Akapitzlist"/>
        <w:numPr>
          <w:ilvl w:val="0"/>
          <w:numId w:val="17"/>
        </w:numPr>
        <w:spacing w:line="360" w:lineRule="auto"/>
        <w:rPr>
          <w:rFonts w:ascii="Arial" w:hAnsi="Arial" w:cs="Arial"/>
          <w:sz w:val="24"/>
          <w:szCs w:val="24"/>
        </w:rPr>
      </w:pPr>
      <w:r w:rsidRPr="00BC2767">
        <w:rPr>
          <w:rFonts w:ascii="Arial" w:hAnsi="Arial" w:cs="Arial"/>
          <w:sz w:val="24"/>
          <w:szCs w:val="24"/>
        </w:rPr>
        <w:t>Zaopiniowanie projektu uchwały w sprawie zmiany w budżecie Miasta na 2024 rok.</w:t>
      </w:r>
    </w:p>
    <w:p w:rsidR="00B80BFD" w:rsidRPr="00BC2767" w:rsidRDefault="00B80BFD" w:rsidP="00BC2767">
      <w:pPr>
        <w:pStyle w:val="Akapitzlist"/>
        <w:numPr>
          <w:ilvl w:val="0"/>
          <w:numId w:val="17"/>
        </w:numPr>
        <w:spacing w:line="360" w:lineRule="auto"/>
        <w:rPr>
          <w:rFonts w:ascii="Arial" w:hAnsi="Arial" w:cs="Arial"/>
          <w:sz w:val="24"/>
          <w:szCs w:val="24"/>
        </w:rPr>
      </w:pPr>
      <w:r w:rsidRPr="00BC2767">
        <w:rPr>
          <w:rFonts w:ascii="Arial" w:hAnsi="Arial" w:cs="Arial"/>
          <w:sz w:val="24"/>
          <w:szCs w:val="24"/>
        </w:rPr>
        <w:t>Sprawozdanie opisowe z wykonania budżetu za 2023 rok.</w:t>
      </w:r>
    </w:p>
    <w:p w:rsidR="00B80BFD" w:rsidRPr="00BC2767" w:rsidRDefault="00B80BFD" w:rsidP="00BC2767">
      <w:pPr>
        <w:pStyle w:val="Akapitzlist"/>
        <w:numPr>
          <w:ilvl w:val="0"/>
          <w:numId w:val="17"/>
        </w:numPr>
        <w:spacing w:line="360" w:lineRule="auto"/>
        <w:rPr>
          <w:rFonts w:ascii="Arial" w:hAnsi="Arial" w:cs="Arial"/>
          <w:sz w:val="24"/>
          <w:szCs w:val="24"/>
        </w:rPr>
      </w:pPr>
      <w:r w:rsidRPr="00BC2767">
        <w:rPr>
          <w:rFonts w:ascii="Arial" w:hAnsi="Arial" w:cs="Arial"/>
          <w:sz w:val="24"/>
          <w:szCs w:val="24"/>
        </w:rPr>
        <w:t>Opiniowanie projektów uchwał dotyczących wyrażenia zgody na dokonanie sprzedaży, zamiany, wydzierżawienia, obciążania nieruchomości stanowiących własność gminy Miasto Piotrków Trybunalski.</w:t>
      </w:r>
    </w:p>
    <w:p w:rsidR="00B80BFD" w:rsidRPr="00BC2767" w:rsidRDefault="00B80BFD" w:rsidP="00BC2767">
      <w:pPr>
        <w:pStyle w:val="Akapitzlist"/>
        <w:numPr>
          <w:ilvl w:val="0"/>
          <w:numId w:val="17"/>
        </w:numPr>
        <w:spacing w:line="360" w:lineRule="auto"/>
        <w:rPr>
          <w:rFonts w:ascii="Arial" w:hAnsi="Arial" w:cs="Arial"/>
          <w:sz w:val="24"/>
          <w:szCs w:val="24"/>
        </w:rPr>
      </w:pPr>
      <w:r w:rsidRPr="00BC2767">
        <w:rPr>
          <w:rFonts w:ascii="Arial" w:hAnsi="Arial" w:cs="Arial"/>
          <w:sz w:val="24"/>
          <w:szCs w:val="24"/>
        </w:rPr>
        <w:t>Zaopiniowanie projektów uchwał dotyczących nabywania nieruchomości do gminnego zasobu.</w:t>
      </w:r>
    </w:p>
    <w:p w:rsidR="00B80BFD" w:rsidRPr="00BC2767" w:rsidRDefault="00B80BFD" w:rsidP="00E46C3C">
      <w:pPr>
        <w:pStyle w:val="Akapitzlist"/>
        <w:numPr>
          <w:ilvl w:val="0"/>
          <w:numId w:val="17"/>
        </w:numPr>
        <w:tabs>
          <w:tab w:val="left" w:pos="426"/>
        </w:tabs>
        <w:spacing w:line="360" w:lineRule="auto"/>
        <w:ind w:hanging="294"/>
        <w:rPr>
          <w:rFonts w:ascii="Arial" w:hAnsi="Arial" w:cs="Arial"/>
          <w:sz w:val="24"/>
          <w:szCs w:val="24"/>
        </w:rPr>
      </w:pPr>
      <w:r w:rsidRPr="00BC2767">
        <w:rPr>
          <w:rFonts w:ascii="Arial" w:hAnsi="Arial" w:cs="Arial"/>
          <w:sz w:val="24"/>
          <w:szCs w:val="24"/>
        </w:rPr>
        <w:t>Sprawozdanie z realizacji Programu Współpracy Miasta Piotrkowa Trybunalskiego z organizacjami pozarządowymi oraz podmiotami, o których mowa w art. 3 ust. 3 ustawy z dnia 24 kwietnia 2003 roku o działalności pożytku publicznego i o wolontariacie, za 2024 roku.</w:t>
      </w:r>
    </w:p>
    <w:p w:rsidR="00B80BFD" w:rsidRPr="00BC2767" w:rsidRDefault="00B80BFD" w:rsidP="00BC2767">
      <w:pPr>
        <w:pStyle w:val="Akapitzlist"/>
        <w:numPr>
          <w:ilvl w:val="0"/>
          <w:numId w:val="17"/>
        </w:numPr>
        <w:spacing w:line="360" w:lineRule="auto"/>
        <w:rPr>
          <w:rFonts w:ascii="Arial" w:hAnsi="Arial" w:cs="Arial"/>
          <w:sz w:val="24"/>
          <w:szCs w:val="24"/>
        </w:rPr>
      </w:pPr>
      <w:r w:rsidRPr="00BC2767">
        <w:rPr>
          <w:rFonts w:ascii="Arial" w:hAnsi="Arial" w:cs="Arial"/>
          <w:sz w:val="24"/>
          <w:szCs w:val="24"/>
        </w:rPr>
        <w:t>Opiniowanie projektów uchwał znajdujących się w zakresie działania Komisji.</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Maj</w:t>
      </w:r>
    </w:p>
    <w:p w:rsidR="00B80BFD" w:rsidRPr="00B80BFD" w:rsidRDefault="00B80BFD" w:rsidP="00FB7E0A">
      <w:pPr>
        <w:spacing w:line="360" w:lineRule="auto"/>
        <w:rPr>
          <w:rFonts w:ascii="Arial" w:hAnsi="Arial" w:cs="Arial"/>
          <w:sz w:val="24"/>
          <w:szCs w:val="24"/>
        </w:rPr>
      </w:pPr>
      <w:r w:rsidRPr="00B80BFD">
        <w:rPr>
          <w:rFonts w:ascii="Arial" w:hAnsi="Arial" w:cs="Arial"/>
          <w:sz w:val="24"/>
          <w:szCs w:val="24"/>
        </w:rPr>
        <w:t>1.</w:t>
      </w:r>
      <w:r w:rsidRPr="00B80BFD">
        <w:rPr>
          <w:rFonts w:ascii="Arial" w:hAnsi="Arial" w:cs="Arial"/>
          <w:sz w:val="24"/>
          <w:szCs w:val="24"/>
        </w:rPr>
        <w:tab/>
        <w:t>Zaopiniowanie projektu uchwały w sprawie zmiany w Wieloletniej Prognozie</w:t>
      </w:r>
    </w:p>
    <w:p w:rsidR="00B80BFD" w:rsidRPr="00B80BFD" w:rsidRDefault="00BC2767" w:rsidP="00FB7E0A">
      <w:pPr>
        <w:spacing w:line="360" w:lineRule="auto"/>
        <w:rPr>
          <w:rFonts w:ascii="Arial" w:hAnsi="Arial" w:cs="Arial"/>
          <w:sz w:val="24"/>
          <w:szCs w:val="24"/>
        </w:rPr>
      </w:pPr>
      <w:r>
        <w:rPr>
          <w:rFonts w:ascii="Arial" w:hAnsi="Arial" w:cs="Arial"/>
          <w:sz w:val="24"/>
          <w:szCs w:val="24"/>
        </w:rPr>
        <w:t xml:space="preserve">           </w:t>
      </w:r>
      <w:r w:rsidR="00B80BFD" w:rsidRPr="00B80BFD">
        <w:rPr>
          <w:rFonts w:ascii="Arial" w:hAnsi="Arial" w:cs="Arial"/>
          <w:sz w:val="24"/>
          <w:szCs w:val="24"/>
        </w:rPr>
        <w:t>Finansowej.</w:t>
      </w:r>
    </w:p>
    <w:p w:rsidR="00B80BFD" w:rsidRPr="00B80BFD" w:rsidRDefault="00B80BFD" w:rsidP="00FB7E0A">
      <w:pPr>
        <w:spacing w:line="360" w:lineRule="auto"/>
        <w:ind w:left="709" w:hanging="709"/>
        <w:rPr>
          <w:rFonts w:ascii="Arial" w:hAnsi="Arial" w:cs="Arial"/>
          <w:sz w:val="24"/>
          <w:szCs w:val="24"/>
        </w:rPr>
      </w:pPr>
      <w:r w:rsidRPr="00B80BFD">
        <w:rPr>
          <w:rFonts w:ascii="Arial" w:hAnsi="Arial" w:cs="Arial"/>
          <w:sz w:val="24"/>
          <w:szCs w:val="24"/>
        </w:rPr>
        <w:t>2.</w:t>
      </w:r>
      <w:r w:rsidRPr="00B80BFD">
        <w:rPr>
          <w:rFonts w:ascii="Arial" w:hAnsi="Arial" w:cs="Arial"/>
          <w:sz w:val="24"/>
          <w:szCs w:val="24"/>
        </w:rPr>
        <w:tab/>
        <w:t xml:space="preserve">Zaopiniowanie projektu uchwały w sprawie zmiany w budżecie Miasta na 2024 </w:t>
      </w:r>
      <w:r w:rsidR="00BC2767">
        <w:rPr>
          <w:rFonts w:ascii="Arial" w:hAnsi="Arial" w:cs="Arial"/>
          <w:sz w:val="24"/>
          <w:szCs w:val="24"/>
        </w:rPr>
        <w:t xml:space="preserve"> </w:t>
      </w:r>
      <w:r w:rsidRPr="00B80BFD">
        <w:rPr>
          <w:rFonts w:ascii="Arial" w:hAnsi="Arial" w:cs="Arial"/>
          <w:sz w:val="24"/>
          <w:szCs w:val="24"/>
        </w:rPr>
        <w:t>rok.</w:t>
      </w:r>
    </w:p>
    <w:p w:rsidR="00B80BFD" w:rsidRPr="00B80BFD" w:rsidRDefault="00B80BFD" w:rsidP="00FB7E0A">
      <w:pPr>
        <w:spacing w:line="360" w:lineRule="auto"/>
        <w:rPr>
          <w:rFonts w:ascii="Arial" w:hAnsi="Arial" w:cs="Arial"/>
          <w:sz w:val="24"/>
          <w:szCs w:val="24"/>
        </w:rPr>
      </w:pPr>
      <w:r w:rsidRPr="00B80BFD">
        <w:rPr>
          <w:rFonts w:ascii="Arial" w:hAnsi="Arial" w:cs="Arial"/>
          <w:sz w:val="24"/>
          <w:szCs w:val="24"/>
        </w:rPr>
        <w:t>3.</w:t>
      </w:r>
      <w:r w:rsidRPr="00B80BFD">
        <w:rPr>
          <w:rFonts w:ascii="Arial" w:hAnsi="Arial" w:cs="Arial"/>
          <w:sz w:val="24"/>
          <w:szCs w:val="24"/>
        </w:rPr>
        <w:tab/>
        <w:t>Sprawozdanie opisowe z wykonania budżetu za 2023 rok.</w:t>
      </w:r>
    </w:p>
    <w:p w:rsidR="00B80BFD" w:rsidRPr="00B80BFD" w:rsidRDefault="00B80BFD" w:rsidP="00FB7E0A">
      <w:pPr>
        <w:spacing w:line="360" w:lineRule="auto"/>
        <w:rPr>
          <w:rFonts w:ascii="Arial" w:hAnsi="Arial" w:cs="Arial"/>
          <w:sz w:val="24"/>
          <w:szCs w:val="24"/>
        </w:rPr>
      </w:pPr>
      <w:r w:rsidRPr="00B80BFD">
        <w:rPr>
          <w:rFonts w:ascii="Arial" w:hAnsi="Arial" w:cs="Arial"/>
          <w:sz w:val="24"/>
          <w:szCs w:val="24"/>
        </w:rPr>
        <w:t>4.</w:t>
      </w:r>
      <w:r w:rsidRPr="00B80BFD">
        <w:rPr>
          <w:rFonts w:ascii="Arial" w:hAnsi="Arial" w:cs="Arial"/>
          <w:sz w:val="24"/>
          <w:szCs w:val="24"/>
        </w:rPr>
        <w:tab/>
        <w:t>Sprawozdanie finansowe miasta za 2023 rok.</w:t>
      </w:r>
    </w:p>
    <w:p w:rsidR="00B80BFD" w:rsidRPr="00B80BFD" w:rsidRDefault="00B80BFD" w:rsidP="00FB7E0A">
      <w:pPr>
        <w:spacing w:line="360" w:lineRule="auto"/>
        <w:ind w:left="709" w:hanging="709"/>
        <w:rPr>
          <w:rFonts w:ascii="Arial" w:hAnsi="Arial" w:cs="Arial"/>
          <w:sz w:val="24"/>
          <w:szCs w:val="24"/>
        </w:rPr>
      </w:pPr>
      <w:r w:rsidRPr="00B80BFD">
        <w:rPr>
          <w:rFonts w:ascii="Arial" w:hAnsi="Arial" w:cs="Arial"/>
          <w:sz w:val="24"/>
          <w:szCs w:val="24"/>
        </w:rPr>
        <w:t>5.</w:t>
      </w:r>
      <w:r w:rsidRPr="00B80BFD">
        <w:rPr>
          <w:rFonts w:ascii="Arial" w:hAnsi="Arial" w:cs="Arial"/>
          <w:sz w:val="24"/>
          <w:szCs w:val="24"/>
        </w:rPr>
        <w:tab/>
        <w:t xml:space="preserve">Opiniowanie projektów uchwał dotyczących wyrażenia zgody na dokonanie </w:t>
      </w:r>
      <w:r w:rsidR="00FB7E0A">
        <w:rPr>
          <w:rFonts w:ascii="Arial" w:hAnsi="Arial" w:cs="Arial"/>
          <w:sz w:val="24"/>
          <w:szCs w:val="24"/>
        </w:rPr>
        <w:t xml:space="preserve"> </w:t>
      </w:r>
      <w:r w:rsidRPr="00B80BFD">
        <w:rPr>
          <w:rFonts w:ascii="Arial" w:hAnsi="Arial" w:cs="Arial"/>
          <w:sz w:val="24"/>
          <w:szCs w:val="24"/>
        </w:rPr>
        <w:t>sprzedaży, zamiany, wydzierżawienia, obciążania nieruchomości stanowiących własność gminy Miasto Piotrków Trybunalski.</w:t>
      </w:r>
    </w:p>
    <w:p w:rsidR="00B80BFD" w:rsidRPr="00B80BFD" w:rsidRDefault="00B80BFD" w:rsidP="00FB7E0A">
      <w:pPr>
        <w:spacing w:line="360" w:lineRule="auto"/>
        <w:ind w:left="709" w:hanging="709"/>
        <w:rPr>
          <w:rFonts w:ascii="Arial" w:hAnsi="Arial" w:cs="Arial"/>
          <w:sz w:val="24"/>
          <w:szCs w:val="24"/>
        </w:rPr>
      </w:pPr>
      <w:r w:rsidRPr="00B80BFD">
        <w:rPr>
          <w:rFonts w:ascii="Arial" w:hAnsi="Arial" w:cs="Arial"/>
          <w:sz w:val="24"/>
          <w:szCs w:val="24"/>
        </w:rPr>
        <w:t>6.</w:t>
      </w:r>
      <w:r w:rsidRPr="00B80BFD">
        <w:rPr>
          <w:rFonts w:ascii="Arial" w:hAnsi="Arial" w:cs="Arial"/>
          <w:sz w:val="24"/>
          <w:szCs w:val="24"/>
        </w:rPr>
        <w:tab/>
        <w:t xml:space="preserve">Zaopiniowanie projektów uchwał dotyczących nabywania nieruchomości do </w:t>
      </w:r>
      <w:r w:rsidR="00FB7E0A">
        <w:rPr>
          <w:rFonts w:ascii="Arial" w:hAnsi="Arial" w:cs="Arial"/>
          <w:sz w:val="24"/>
          <w:szCs w:val="24"/>
        </w:rPr>
        <w:t xml:space="preserve"> </w:t>
      </w:r>
      <w:r w:rsidRPr="00B80BFD">
        <w:rPr>
          <w:rFonts w:ascii="Arial" w:hAnsi="Arial" w:cs="Arial"/>
          <w:sz w:val="24"/>
          <w:szCs w:val="24"/>
        </w:rPr>
        <w:t>gminnego  zasobu.</w:t>
      </w:r>
    </w:p>
    <w:p w:rsidR="00B80BFD" w:rsidRPr="00B80BFD" w:rsidRDefault="00B80BFD" w:rsidP="00FB7E0A">
      <w:pPr>
        <w:spacing w:line="360" w:lineRule="auto"/>
        <w:rPr>
          <w:rFonts w:ascii="Arial" w:hAnsi="Arial" w:cs="Arial"/>
          <w:sz w:val="24"/>
          <w:szCs w:val="24"/>
        </w:rPr>
      </w:pPr>
      <w:r w:rsidRPr="00B80BFD">
        <w:rPr>
          <w:rFonts w:ascii="Arial" w:hAnsi="Arial" w:cs="Arial"/>
          <w:sz w:val="24"/>
          <w:szCs w:val="24"/>
        </w:rPr>
        <w:t>7.</w:t>
      </w:r>
      <w:r w:rsidRPr="00B80BFD">
        <w:rPr>
          <w:rFonts w:ascii="Arial" w:hAnsi="Arial" w:cs="Arial"/>
          <w:sz w:val="24"/>
          <w:szCs w:val="24"/>
        </w:rPr>
        <w:tab/>
        <w:t>Opiniowanie projektów uchwał znajdujących się w zakresie działania Komisji.</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Czerwiec</w:t>
      </w:r>
    </w:p>
    <w:p w:rsidR="00B80BFD" w:rsidRPr="00B80BFD" w:rsidRDefault="00B80BFD" w:rsidP="005B6D36">
      <w:pPr>
        <w:spacing w:line="360" w:lineRule="auto"/>
        <w:ind w:left="709" w:hanging="709"/>
        <w:rPr>
          <w:rFonts w:ascii="Arial" w:hAnsi="Arial" w:cs="Arial"/>
          <w:sz w:val="24"/>
          <w:szCs w:val="24"/>
        </w:rPr>
      </w:pPr>
      <w:r w:rsidRPr="00B80BFD">
        <w:rPr>
          <w:rFonts w:ascii="Arial" w:hAnsi="Arial" w:cs="Arial"/>
          <w:sz w:val="24"/>
          <w:szCs w:val="24"/>
        </w:rPr>
        <w:t>1.</w:t>
      </w:r>
      <w:r w:rsidRPr="00B80BFD">
        <w:rPr>
          <w:rFonts w:ascii="Arial" w:hAnsi="Arial" w:cs="Arial"/>
          <w:sz w:val="24"/>
          <w:szCs w:val="24"/>
        </w:rPr>
        <w:tab/>
        <w:t>Zaopiniowanie projektu uchwały w sprawie zmiany w Wieloletniej Prognozie</w:t>
      </w:r>
      <w:r w:rsidR="005B6D36">
        <w:rPr>
          <w:rFonts w:ascii="Arial" w:hAnsi="Arial" w:cs="Arial"/>
          <w:sz w:val="24"/>
          <w:szCs w:val="24"/>
        </w:rPr>
        <w:t xml:space="preserve">   </w:t>
      </w:r>
      <w:r w:rsidRPr="00B80BFD">
        <w:rPr>
          <w:rFonts w:ascii="Arial" w:hAnsi="Arial" w:cs="Arial"/>
          <w:sz w:val="24"/>
          <w:szCs w:val="24"/>
        </w:rPr>
        <w:t>Finansowej.</w:t>
      </w:r>
    </w:p>
    <w:p w:rsidR="00B80BFD" w:rsidRPr="00B80BFD" w:rsidRDefault="00B80BFD" w:rsidP="005B6D36">
      <w:pPr>
        <w:spacing w:line="360" w:lineRule="auto"/>
        <w:ind w:left="709" w:hanging="709"/>
        <w:rPr>
          <w:rFonts w:ascii="Arial" w:hAnsi="Arial" w:cs="Arial"/>
          <w:sz w:val="24"/>
          <w:szCs w:val="24"/>
        </w:rPr>
      </w:pPr>
      <w:r w:rsidRPr="00B80BFD">
        <w:rPr>
          <w:rFonts w:ascii="Arial" w:hAnsi="Arial" w:cs="Arial"/>
          <w:sz w:val="24"/>
          <w:szCs w:val="24"/>
        </w:rPr>
        <w:t>2.</w:t>
      </w:r>
      <w:r w:rsidRPr="00B80BFD">
        <w:rPr>
          <w:rFonts w:ascii="Arial" w:hAnsi="Arial" w:cs="Arial"/>
          <w:sz w:val="24"/>
          <w:szCs w:val="24"/>
        </w:rPr>
        <w:tab/>
        <w:t>Zaopiniowanie projektu uchwały w sprawie zmiany w budżecie Miasta na 2024 rok.</w:t>
      </w:r>
    </w:p>
    <w:p w:rsidR="00B80BFD" w:rsidRPr="00B80BFD" w:rsidRDefault="00B80BFD" w:rsidP="005B6D36">
      <w:pPr>
        <w:spacing w:line="360" w:lineRule="auto"/>
        <w:ind w:left="709" w:hanging="709"/>
        <w:rPr>
          <w:rFonts w:ascii="Arial" w:hAnsi="Arial" w:cs="Arial"/>
          <w:sz w:val="24"/>
          <w:szCs w:val="24"/>
        </w:rPr>
      </w:pPr>
      <w:r w:rsidRPr="00B80BFD">
        <w:rPr>
          <w:rFonts w:ascii="Arial" w:hAnsi="Arial" w:cs="Arial"/>
          <w:sz w:val="24"/>
          <w:szCs w:val="24"/>
        </w:rPr>
        <w:t>3.</w:t>
      </w:r>
      <w:r w:rsidRPr="00B80BFD">
        <w:rPr>
          <w:rFonts w:ascii="Arial" w:hAnsi="Arial" w:cs="Arial"/>
          <w:sz w:val="24"/>
          <w:szCs w:val="24"/>
        </w:rPr>
        <w:tab/>
        <w:t>Zaopiniowanie projektu uchwały w sprawie zwolnienia z podatku od nieruchomości.</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4.</w:t>
      </w:r>
      <w:r w:rsidRPr="00B80BFD">
        <w:rPr>
          <w:rFonts w:ascii="Arial" w:hAnsi="Arial" w:cs="Arial"/>
          <w:sz w:val="24"/>
          <w:szCs w:val="24"/>
        </w:rPr>
        <w:tab/>
        <w:t>Zaopiniowanie projektu uchwały w sprawie szczegółowych zasad, sposobu</w:t>
      </w:r>
    </w:p>
    <w:p w:rsidR="00B80BFD" w:rsidRPr="00B80BFD" w:rsidRDefault="00B80BFD" w:rsidP="005B6D36">
      <w:pPr>
        <w:spacing w:line="360" w:lineRule="auto"/>
        <w:ind w:left="709"/>
        <w:rPr>
          <w:rFonts w:ascii="Arial" w:hAnsi="Arial" w:cs="Arial"/>
          <w:sz w:val="24"/>
          <w:szCs w:val="24"/>
        </w:rPr>
      </w:pPr>
      <w:r w:rsidRPr="00B80BFD">
        <w:rPr>
          <w:rFonts w:ascii="Arial" w:hAnsi="Arial" w:cs="Arial"/>
          <w:sz w:val="24"/>
          <w:szCs w:val="24"/>
        </w:rPr>
        <w:t xml:space="preserve">i trybu udzielania ulg w spłacie oraz niedochodzeniu należności pieniężnych, </w:t>
      </w:r>
      <w:r w:rsidR="005B6D36">
        <w:rPr>
          <w:rFonts w:ascii="Arial" w:hAnsi="Arial" w:cs="Arial"/>
          <w:sz w:val="24"/>
          <w:szCs w:val="24"/>
        </w:rPr>
        <w:t xml:space="preserve">    </w:t>
      </w:r>
      <w:r w:rsidRPr="00B80BFD">
        <w:rPr>
          <w:rFonts w:ascii="Arial" w:hAnsi="Arial" w:cs="Arial"/>
          <w:sz w:val="24"/>
          <w:szCs w:val="24"/>
        </w:rPr>
        <w:t>mających charakter cywilnoprawny, przypadających Miastu Piotrków Trybunalski lub jego jednostkom organizacyjnym.</w:t>
      </w:r>
    </w:p>
    <w:p w:rsidR="00B80BFD" w:rsidRPr="00B80BFD" w:rsidRDefault="00B80BFD" w:rsidP="005B6D36">
      <w:pPr>
        <w:spacing w:line="360" w:lineRule="auto"/>
        <w:ind w:left="709" w:hanging="709"/>
        <w:rPr>
          <w:rFonts w:ascii="Arial" w:hAnsi="Arial" w:cs="Arial"/>
          <w:sz w:val="24"/>
          <w:szCs w:val="24"/>
        </w:rPr>
      </w:pPr>
      <w:r w:rsidRPr="00B80BFD">
        <w:rPr>
          <w:rFonts w:ascii="Arial" w:hAnsi="Arial" w:cs="Arial"/>
          <w:sz w:val="24"/>
          <w:szCs w:val="24"/>
        </w:rPr>
        <w:t>5.</w:t>
      </w:r>
      <w:r w:rsidRPr="00B80BFD">
        <w:rPr>
          <w:rFonts w:ascii="Arial" w:hAnsi="Arial" w:cs="Arial"/>
          <w:sz w:val="24"/>
          <w:szCs w:val="24"/>
        </w:rPr>
        <w:tab/>
        <w:t>Opiniowanie projektów uchwał dotyczących wyrażenia zgody na dokonanie sprzedaży, zamiany, wydzierżawienia, obciążania nieruchomości stanowiących własność gminy Miasto Piotrków Trybunalski.</w:t>
      </w:r>
    </w:p>
    <w:p w:rsidR="00B80BFD" w:rsidRPr="00B80BFD" w:rsidRDefault="00B80BFD" w:rsidP="005B6D36">
      <w:pPr>
        <w:spacing w:line="360" w:lineRule="auto"/>
        <w:ind w:left="709" w:hanging="709"/>
        <w:rPr>
          <w:rFonts w:ascii="Arial" w:hAnsi="Arial" w:cs="Arial"/>
          <w:sz w:val="24"/>
          <w:szCs w:val="24"/>
        </w:rPr>
      </w:pPr>
      <w:r w:rsidRPr="00B80BFD">
        <w:rPr>
          <w:rFonts w:ascii="Arial" w:hAnsi="Arial" w:cs="Arial"/>
          <w:sz w:val="24"/>
          <w:szCs w:val="24"/>
        </w:rPr>
        <w:t>6.</w:t>
      </w:r>
      <w:r w:rsidRPr="00B80BFD">
        <w:rPr>
          <w:rFonts w:ascii="Arial" w:hAnsi="Arial" w:cs="Arial"/>
          <w:sz w:val="24"/>
          <w:szCs w:val="24"/>
        </w:rPr>
        <w:tab/>
        <w:t xml:space="preserve">Zaopiniowanie projektów uchwał dotyczących nabywania nieruchomości do </w:t>
      </w:r>
      <w:r w:rsidR="005B6D36">
        <w:rPr>
          <w:rFonts w:ascii="Arial" w:hAnsi="Arial" w:cs="Arial"/>
          <w:sz w:val="24"/>
          <w:szCs w:val="24"/>
        </w:rPr>
        <w:t xml:space="preserve">  </w:t>
      </w:r>
      <w:r w:rsidRPr="00B80BFD">
        <w:rPr>
          <w:rFonts w:ascii="Arial" w:hAnsi="Arial" w:cs="Arial"/>
          <w:sz w:val="24"/>
          <w:szCs w:val="24"/>
        </w:rPr>
        <w:t>gminnego zasobu.</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7.</w:t>
      </w:r>
      <w:r w:rsidRPr="00B80BFD">
        <w:rPr>
          <w:rFonts w:ascii="Arial" w:hAnsi="Arial" w:cs="Arial"/>
          <w:sz w:val="24"/>
          <w:szCs w:val="24"/>
        </w:rPr>
        <w:tab/>
        <w:t>Rozpatrzenie Raportu o stanie miasta za 2023r.</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8.</w:t>
      </w:r>
      <w:r w:rsidRPr="00B80BFD">
        <w:rPr>
          <w:rFonts w:ascii="Arial" w:hAnsi="Arial" w:cs="Arial"/>
          <w:sz w:val="24"/>
          <w:szCs w:val="24"/>
        </w:rPr>
        <w:tab/>
        <w:t>Opiniowanie projektów uchwał znajdujących się w zakresie działania Komisji.</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9.</w:t>
      </w:r>
      <w:r w:rsidRPr="00B80BFD">
        <w:rPr>
          <w:rFonts w:ascii="Arial" w:hAnsi="Arial" w:cs="Arial"/>
          <w:sz w:val="24"/>
          <w:szCs w:val="24"/>
        </w:rPr>
        <w:tab/>
        <w:t xml:space="preserve">Opracowanie planu pracy Komisji na II półrocze 2024 r.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Na bieżąco opiniowanie projektów uchwał dotyczących nabywania nieruchomości do gminnego zasobu oraz wyrażenia zgody na sprzedaż, użytkowanie, wydzierżawianie i zamianę nieruchomości stanowiących własność gminy Miasto Piotrków Trybunalski, a także inne sprawy wynikające z zakresu działania Komisji Budżetu, Finansów </w:t>
      </w:r>
      <w:r w:rsidR="00FB7E0A">
        <w:rPr>
          <w:rFonts w:ascii="Arial" w:hAnsi="Arial" w:cs="Arial"/>
          <w:sz w:val="24"/>
          <w:szCs w:val="24"/>
        </w:rPr>
        <w:br/>
      </w:r>
      <w:r w:rsidRPr="00B80BFD">
        <w:rPr>
          <w:rFonts w:ascii="Arial" w:hAnsi="Arial" w:cs="Arial"/>
          <w:sz w:val="24"/>
          <w:szCs w:val="24"/>
        </w:rPr>
        <w:t xml:space="preserve">i Planowania. </w:t>
      </w:r>
      <w:r w:rsidRPr="00B80BFD">
        <w:rPr>
          <w:rFonts w:ascii="Arial" w:hAnsi="Arial" w:cs="Arial"/>
          <w:sz w:val="24"/>
          <w:szCs w:val="24"/>
        </w:rPr>
        <w:tab/>
      </w:r>
      <w:r w:rsidRPr="00B80BFD">
        <w:rPr>
          <w:rFonts w:ascii="Arial" w:hAnsi="Arial" w:cs="Arial"/>
          <w:sz w:val="24"/>
          <w:szCs w:val="24"/>
        </w:rPr>
        <w:tab/>
      </w:r>
      <w:r w:rsidRPr="00B80BFD">
        <w:rPr>
          <w:rFonts w:ascii="Arial" w:hAnsi="Arial" w:cs="Arial"/>
          <w:sz w:val="24"/>
          <w:szCs w:val="24"/>
        </w:rPr>
        <w:tab/>
      </w:r>
      <w:r w:rsidRPr="00B80BFD">
        <w:rPr>
          <w:rFonts w:ascii="Arial" w:hAnsi="Arial" w:cs="Arial"/>
          <w:sz w:val="24"/>
          <w:szCs w:val="24"/>
        </w:rPr>
        <w:tab/>
      </w:r>
      <w:r w:rsidRPr="00B80BFD">
        <w:rPr>
          <w:rFonts w:ascii="Arial" w:hAnsi="Arial" w:cs="Arial"/>
          <w:sz w:val="24"/>
          <w:szCs w:val="24"/>
        </w:rPr>
        <w:tab/>
      </w:r>
      <w:r w:rsidRPr="00B80BFD">
        <w:rPr>
          <w:rFonts w:ascii="Arial" w:hAnsi="Arial" w:cs="Arial"/>
          <w:sz w:val="24"/>
          <w:szCs w:val="24"/>
        </w:rPr>
        <w:tab/>
      </w:r>
      <w:r w:rsidRPr="00B80BFD">
        <w:rPr>
          <w:rFonts w:ascii="Arial" w:hAnsi="Arial" w:cs="Arial"/>
          <w:sz w:val="24"/>
          <w:szCs w:val="24"/>
        </w:rPr>
        <w:tab/>
      </w:r>
      <w:r w:rsidRPr="00B80BFD">
        <w:rPr>
          <w:rFonts w:ascii="Arial" w:hAnsi="Arial" w:cs="Arial"/>
          <w:sz w:val="24"/>
          <w:szCs w:val="24"/>
        </w:rPr>
        <w:tab/>
        <w:t xml:space="preserve">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W wyniku przeprowadzonego głosowania (4-0-2) Komisja przyjęła plan pracy</w:t>
      </w:r>
      <w:r w:rsidR="00E46C3C">
        <w:rPr>
          <w:rFonts w:ascii="Arial" w:hAnsi="Arial" w:cs="Arial"/>
          <w:sz w:val="24"/>
          <w:szCs w:val="24"/>
        </w:rPr>
        <w:t xml:space="preserve"> </w:t>
      </w:r>
      <w:r w:rsidR="00E46C3C">
        <w:rPr>
          <w:rFonts w:ascii="Arial" w:hAnsi="Arial" w:cs="Arial"/>
          <w:sz w:val="24"/>
          <w:szCs w:val="24"/>
        </w:rPr>
        <w:br/>
      </w:r>
      <w:r w:rsidRPr="00B80BFD">
        <w:rPr>
          <w:rFonts w:ascii="Arial" w:hAnsi="Arial" w:cs="Arial"/>
          <w:sz w:val="24"/>
          <w:szCs w:val="24"/>
        </w:rPr>
        <w:t>w zaproponowanej wersji.</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11</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Korespondencja skierowana do Komisji.</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Punkt 12</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Sprawy różne.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Pan Piotr Gajda poruszył sprawy kadrowe w Muzeum. Zwrócił uwagę, iż nie można przeprowadzić inwentaryzacji gdyż pani Dyrektor jest ciągle nieobecna. Pan radny zaproponował aby Komisja Rewizyjna dokonała kontroli jak naprawdę wygląda sytuacja w Muzeum. </w:t>
      </w:r>
    </w:p>
    <w:p w:rsidR="00B80BFD" w:rsidRPr="00B80BFD" w:rsidRDefault="00B80BFD" w:rsidP="00B80BFD">
      <w:pPr>
        <w:spacing w:line="360" w:lineRule="auto"/>
        <w:rPr>
          <w:rFonts w:ascii="Arial" w:hAnsi="Arial" w:cs="Arial"/>
          <w:sz w:val="24"/>
          <w:szCs w:val="24"/>
        </w:rPr>
      </w:pP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W związku z wyczerpaniem porządku obrad pan Mariusz Staszek Wiceprzewodniczący Komisji zamknął posiedzenie komisji.  </w:t>
      </w:r>
    </w:p>
    <w:p w:rsidR="00B80BFD" w:rsidRPr="00B80BFD" w:rsidRDefault="00B80BFD" w:rsidP="00B80BFD">
      <w:pPr>
        <w:spacing w:line="360" w:lineRule="auto"/>
        <w:rPr>
          <w:rFonts w:ascii="Arial" w:hAnsi="Arial" w:cs="Arial"/>
          <w:sz w:val="24"/>
          <w:szCs w:val="24"/>
        </w:rPr>
      </w:pPr>
    </w:p>
    <w:p w:rsidR="00B80BFD" w:rsidRPr="00B80BFD" w:rsidRDefault="005B6D36" w:rsidP="00B80BFD">
      <w:pPr>
        <w:spacing w:line="360" w:lineRule="auto"/>
        <w:rPr>
          <w:rFonts w:ascii="Arial" w:hAnsi="Arial" w:cs="Arial"/>
          <w:sz w:val="24"/>
          <w:szCs w:val="24"/>
        </w:rPr>
      </w:pPr>
      <w:r>
        <w:rPr>
          <w:rFonts w:ascii="Arial" w:hAnsi="Arial" w:cs="Arial"/>
          <w:sz w:val="24"/>
          <w:szCs w:val="24"/>
        </w:rPr>
        <w:t xml:space="preserve">Na tym protokół zakończono. </w:t>
      </w:r>
      <w:r w:rsidR="00B80BFD" w:rsidRPr="00B80BFD">
        <w:rPr>
          <w:rFonts w:ascii="Arial" w:hAnsi="Arial" w:cs="Arial"/>
          <w:sz w:val="24"/>
          <w:szCs w:val="24"/>
        </w:rPr>
        <w:t xml:space="preserve">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Wiceprzewodniczący Komisji</w:t>
      </w:r>
      <w:r w:rsidR="00FB7E0A">
        <w:rPr>
          <w:rFonts w:ascii="Arial" w:hAnsi="Arial" w:cs="Arial"/>
          <w:sz w:val="24"/>
          <w:szCs w:val="24"/>
        </w:rPr>
        <w:t xml:space="preserve"> (-)</w:t>
      </w:r>
      <w:r w:rsidRPr="00B80BFD">
        <w:rPr>
          <w:rFonts w:ascii="Arial" w:hAnsi="Arial" w:cs="Arial"/>
          <w:sz w:val="24"/>
          <w:szCs w:val="24"/>
        </w:rPr>
        <w:t xml:space="preserve">  </w:t>
      </w:r>
      <w:r w:rsidR="00FB7E0A" w:rsidRPr="00B80BFD">
        <w:rPr>
          <w:rFonts w:ascii="Arial" w:hAnsi="Arial" w:cs="Arial"/>
          <w:sz w:val="24"/>
          <w:szCs w:val="24"/>
        </w:rPr>
        <w:t>Mariusz Staszek</w:t>
      </w:r>
      <w:r w:rsidRPr="00B80BFD">
        <w:rPr>
          <w:rFonts w:ascii="Arial" w:hAnsi="Arial" w:cs="Arial"/>
          <w:sz w:val="24"/>
          <w:szCs w:val="24"/>
        </w:rPr>
        <w:t xml:space="preserve">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 xml:space="preserve">                                                                         </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Protokół sporządziła:</w:t>
      </w:r>
    </w:p>
    <w:p w:rsidR="00B80BFD" w:rsidRPr="00B80BFD" w:rsidRDefault="00B80BFD" w:rsidP="00B80BFD">
      <w:pPr>
        <w:spacing w:line="360" w:lineRule="auto"/>
        <w:rPr>
          <w:rFonts w:ascii="Arial" w:hAnsi="Arial" w:cs="Arial"/>
          <w:sz w:val="24"/>
          <w:szCs w:val="24"/>
        </w:rPr>
      </w:pPr>
      <w:r w:rsidRPr="00B80BFD">
        <w:rPr>
          <w:rFonts w:ascii="Arial" w:hAnsi="Arial" w:cs="Arial"/>
          <w:sz w:val="24"/>
          <w:szCs w:val="24"/>
        </w:rPr>
        <w:t>Ewelina Muszyńska</w:t>
      </w:r>
    </w:p>
    <w:p w:rsidR="00457A5A" w:rsidRDefault="00457A5A"/>
    <w:sectPr w:rsidR="00457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5E1"/>
    <w:multiLevelType w:val="hybridMultilevel"/>
    <w:tmpl w:val="37588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92032"/>
    <w:multiLevelType w:val="hybridMultilevel"/>
    <w:tmpl w:val="956E0A6E"/>
    <w:lvl w:ilvl="0" w:tplc="2368C8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B183F"/>
    <w:multiLevelType w:val="hybridMultilevel"/>
    <w:tmpl w:val="CFCA2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0821E4"/>
    <w:multiLevelType w:val="hybridMultilevel"/>
    <w:tmpl w:val="D786AC9C"/>
    <w:lvl w:ilvl="0" w:tplc="2368C8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733E66"/>
    <w:multiLevelType w:val="hybridMultilevel"/>
    <w:tmpl w:val="1B7CB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E8728E"/>
    <w:multiLevelType w:val="hybridMultilevel"/>
    <w:tmpl w:val="1850F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290089"/>
    <w:multiLevelType w:val="hybridMultilevel"/>
    <w:tmpl w:val="667AE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715632"/>
    <w:multiLevelType w:val="hybridMultilevel"/>
    <w:tmpl w:val="ED16E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39566D"/>
    <w:multiLevelType w:val="hybridMultilevel"/>
    <w:tmpl w:val="DE4ED146"/>
    <w:lvl w:ilvl="0" w:tplc="2368C8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C92F18"/>
    <w:multiLevelType w:val="hybridMultilevel"/>
    <w:tmpl w:val="EC1C9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8F5741"/>
    <w:multiLevelType w:val="hybridMultilevel"/>
    <w:tmpl w:val="64963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621643"/>
    <w:multiLevelType w:val="hybridMultilevel"/>
    <w:tmpl w:val="CB5AF388"/>
    <w:lvl w:ilvl="0" w:tplc="2368C8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3A3903"/>
    <w:multiLevelType w:val="hybridMultilevel"/>
    <w:tmpl w:val="23CA735C"/>
    <w:lvl w:ilvl="0" w:tplc="2368C8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D0161F"/>
    <w:multiLevelType w:val="hybridMultilevel"/>
    <w:tmpl w:val="BBF05704"/>
    <w:lvl w:ilvl="0" w:tplc="2368C8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F532CD"/>
    <w:multiLevelType w:val="hybridMultilevel"/>
    <w:tmpl w:val="950C8AE8"/>
    <w:lvl w:ilvl="0" w:tplc="2368C8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01062D"/>
    <w:multiLevelType w:val="hybridMultilevel"/>
    <w:tmpl w:val="36F48C68"/>
    <w:lvl w:ilvl="0" w:tplc="2368C8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C819D7"/>
    <w:multiLevelType w:val="hybridMultilevel"/>
    <w:tmpl w:val="176A7F14"/>
    <w:lvl w:ilvl="0" w:tplc="2368C8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6"/>
  </w:num>
  <w:num w:numId="3">
    <w:abstractNumId w:val="6"/>
  </w:num>
  <w:num w:numId="4">
    <w:abstractNumId w:val="14"/>
  </w:num>
  <w:num w:numId="5">
    <w:abstractNumId w:val="3"/>
  </w:num>
  <w:num w:numId="6">
    <w:abstractNumId w:val="8"/>
  </w:num>
  <w:num w:numId="7">
    <w:abstractNumId w:val="10"/>
  </w:num>
  <w:num w:numId="8">
    <w:abstractNumId w:val="1"/>
  </w:num>
  <w:num w:numId="9">
    <w:abstractNumId w:val="4"/>
  </w:num>
  <w:num w:numId="10">
    <w:abstractNumId w:val="11"/>
  </w:num>
  <w:num w:numId="11">
    <w:abstractNumId w:val="2"/>
  </w:num>
  <w:num w:numId="12">
    <w:abstractNumId w:val="12"/>
  </w:num>
  <w:num w:numId="13">
    <w:abstractNumId w:val="7"/>
  </w:num>
  <w:num w:numId="14">
    <w:abstractNumId w:val="13"/>
  </w:num>
  <w:num w:numId="15">
    <w:abstractNumId w:val="5"/>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FD"/>
    <w:rsid w:val="0025108E"/>
    <w:rsid w:val="00317168"/>
    <w:rsid w:val="00457A5A"/>
    <w:rsid w:val="005B6D36"/>
    <w:rsid w:val="00851CFF"/>
    <w:rsid w:val="009D263E"/>
    <w:rsid w:val="00B80BFD"/>
    <w:rsid w:val="00BB2149"/>
    <w:rsid w:val="00BC2767"/>
    <w:rsid w:val="00E26588"/>
    <w:rsid w:val="00E46C3C"/>
    <w:rsid w:val="00E51011"/>
    <w:rsid w:val="00FB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A9360-7C6E-4084-A071-103ECA14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0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5387</Words>
  <Characters>32324</Characters>
  <Application>Microsoft Office Word</Application>
  <DocSecurity>4</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Muszyńska Ewelina</dc:creator>
  <cp:keywords/>
  <dc:description/>
  <cp:lastModifiedBy>Budkowska Paulina</cp:lastModifiedBy>
  <cp:revision>2</cp:revision>
  <dcterms:created xsi:type="dcterms:W3CDTF">2024-01-23T11:37:00Z</dcterms:created>
  <dcterms:modified xsi:type="dcterms:W3CDTF">2024-01-23T11:37:00Z</dcterms:modified>
</cp:coreProperties>
</file>