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33" w:rsidRPr="00BC3833" w:rsidRDefault="00BC3833" w:rsidP="00BC383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3833">
        <w:rPr>
          <w:rFonts w:ascii="Arial" w:hAnsi="Arial" w:cs="Arial"/>
          <w:sz w:val="24"/>
          <w:szCs w:val="24"/>
        </w:rPr>
        <w:t xml:space="preserve">Piotrków Trybunalski, dnia 17.10.2023 r.         </w:t>
      </w:r>
    </w:p>
    <w:p w:rsidR="00BC3833" w:rsidRPr="00BC3833" w:rsidRDefault="00BC3833" w:rsidP="00BC3833">
      <w:p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 xml:space="preserve">Komisja Budżetu, Finansów                                 </w:t>
      </w:r>
    </w:p>
    <w:p w:rsidR="00BC3833" w:rsidRPr="00BC3833" w:rsidRDefault="00BC3833" w:rsidP="00BC3833">
      <w:p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 xml:space="preserve">i Planowania Rady Miasta Piotrkowa Trybunalskiego </w:t>
      </w:r>
    </w:p>
    <w:p w:rsidR="00BC3833" w:rsidRPr="00BC3833" w:rsidRDefault="00BC3833" w:rsidP="00BC3833">
      <w:p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 xml:space="preserve">Znak Sprawy: DRM.0012.3.10.2023                                                                          </w:t>
      </w:r>
    </w:p>
    <w:p w:rsidR="00BC3833" w:rsidRPr="00BC3833" w:rsidRDefault="00BC3833" w:rsidP="00BC3833">
      <w:p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AUTOPOPRAWKA</w:t>
      </w:r>
    </w:p>
    <w:p w:rsidR="00BC3833" w:rsidRPr="00BC3833" w:rsidRDefault="00BC3833" w:rsidP="00BC3833">
      <w:p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 xml:space="preserve">Uprzejmie zapraszam do wzięcia udziału w posiedzeniu Komisji Budżetu, Finansów </w:t>
      </w:r>
    </w:p>
    <w:p w:rsidR="00BC3833" w:rsidRPr="0089789A" w:rsidRDefault="00BC3833" w:rsidP="0089789A">
      <w:p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i Planowania Rady Miasta Piotrkowa Trybunalskiego w dniu:</w:t>
      </w:r>
      <w:r w:rsidR="0089789A">
        <w:rPr>
          <w:rFonts w:ascii="Arial" w:hAnsi="Arial" w:cs="Arial"/>
          <w:sz w:val="24"/>
          <w:szCs w:val="24"/>
        </w:rPr>
        <w:t xml:space="preserve"> </w:t>
      </w:r>
      <w:r w:rsidRPr="0089789A">
        <w:rPr>
          <w:rFonts w:ascii="Arial" w:hAnsi="Arial" w:cs="Arial"/>
          <w:sz w:val="24"/>
          <w:szCs w:val="24"/>
        </w:rPr>
        <w:t xml:space="preserve">23 października (poniedziałek) 2023 r. o godz. 15.00 w Urzędzie Miasta, Pasaż K. Rudowskiego 10, Sala nr 1 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Stwierdzenie prawomocności posiedzenia Komisji.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Proponowany porządek dzienny posiedzenia: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 xml:space="preserve">Przyjęcie protokołu z Komisji Budżetu, Finansów i Planowania z dnia </w:t>
      </w:r>
    </w:p>
    <w:p w:rsidR="00BC3833" w:rsidRPr="00BC3833" w:rsidRDefault="00BC3833" w:rsidP="00BC3833">
      <w:pPr>
        <w:spacing w:line="360" w:lineRule="auto"/>
        <w:ind w:left="360" w:firstLine="349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25 września 2023 r.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Zaopiniowanie projektu uchwały w sprawie zmiany Wieloletniej Prognozy Finansowej Miasta Piotrkowa Trybunalskiego;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Zaopiniowanie projektu uchwały w sprawie zmiany budżetu miasta na 2023 rok;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Zaopiniowanie projektu uchwały w sprawie zmiany Uchwały Nr LXII/766/23 Rady Miasta Piotrkowa Trybunalskiego z dnia 29 marca 2023 roku w sprawie określenia zadań i podziału środków Państwowego Funduszu Rehabilitacji Osób Niepełnosprawnych z zakresu rehabilitacji zawodowej i społecznej osób niepełnosprawnych na 2023 rok;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Zaopiniowanie projektu uchwały w sprawie wyrażenia zgody na zawarcie kolejnej umowy dzierżawy z dotychczasowym dzierżawcą na część nieruchomości położonej w Piotrkowie Trybunalskim przy ul. Łódzkiej;</w:t>
      </w:r>
    </w:p>
    <w:p w:rsidR="0089789A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9789A">
        <w:rPr>
          <w:rFonts w:ascii="Arial" w:hAnsi="Arial" w:cs="Arial"/>
          <w:sz w:val="24"/>
          <w:szCs w:val="24"/>
        </w:rPr>
        <w:t>Zaopiniowanie projektu w sprawie wyrażenia zgody na zawarcie kolejnej umowy dzierżawy z dotychczasowym dzierżawcą na nieruchomość położoną w Piotrkowie Trybunalskim przy ul. Sulejowskiej 24;</w:t>
      </w:r>
    </w:p>
    <w:p w:rsidR="00BC3833" w:rsidRPr="0089789A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9789A">
        <w:rPr>
          <w:rFonts w:ascii="Arial" w:hAnsi="Arial" w:cs="Arial"/>
          <w:sz w:val="24"/>
          <w:szCs w:val="24"/>
        </w:rPr>
        <w:lastRenderedPageBreak/>
        <w:t>Zaopiniowanie projektu w sprawie wyrażenia zgody na sprzedaż niezabudowanej nieruchomości położonej w Piotrkowie Trybunalskim przy ul. Twardosławickiej 15;</w:t>
      </w:r>
    </w:p>
    <w:p w:rsidR="0089789A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9789A">
        <w:rPr>
          <w:rFonts w:ascii="Arial" w:hAnsi="Arial" w:cs="Arial"/>
          <w:sz w:val="24"/>
          <w:szCs w:val="24"/>
        </w:rPr>
        <w:t>Zaopiniowanie projektu w sprawie wyrażenia zgody na przyjęcie oświadczenia odwołaniu darowizny nieruchomości położonej w Piotrkowie Trybunalskim przy ul. Sulejowskiej 47 oraz przeniesienie własności tej nieruchomości na rzecz Skarbu Państwa;</w:t>
      </w:r>
    </w:p>
    <w:p w:rsidR="00BC3833" w:rsidRPr="0089789A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9789A">
        <w:rPr>
          <w:rFonts w:ascii="Arial" w:hAnsi="Arial" w:cs="Arial"/>
          <w:sz w:val="24"/>
          <w:szCs w:val="24"/>
        </w:rPr>
        <w:t>Zaopiniowanie  projektu  w sprawie wyrażenia zgody na odstąpienie od zbycia w   drodze   przetargu  nieruchomości zabudowanej,  położonej w   Piotrkowie Trybunalskim przy ul. Przemysłowej 34C oraz na sprzedaż na rzecz dotychczasowego jej dzierżawcy;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 xml:space="preserve">Zaopiniowanie projektu w sprawie zmiany uchwały Nr LVIII/734/22 Rady Miasta Piotrkowa Trybunalskiego z dnia 21 grudnia 2022 roku w sprawie uchwalenia Miejskiego Programu Profilaktyki i Rozwiązywania Problemów Alkoholowych oraz Przeciwdziałania Narkomanii dla Miasta Piotrkowa Trybunalskiego na 2023 rok, zmienionej uchwałą Nr LX/749/23 z dnia 25 stycznia 2023 roku. 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Zaopiniowanie projektu w sprawie wyrażenia zgody na sprzedaż niezabudowanej nieruchomości położonej w Piotrkowie Trybunalskim przy ul. Sasanek 44.</w:t>
      </w:r>
    </w:p>
    <w:p w:rsidR="00BC3833" w:rsidRPr="00BC3833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Korespondencja skierowana do Komisji.</w:t>
      </w:r>
    </w:p>
    <w:p w:rsidR="0089789A" w:rsidRDefault="00BC3833" w:rsidP="00BC383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C3833">
        <w:rPr>
          <w:rFonts w:ascii="Arial" w:hAnsi="Arial" w:cs="Arial"/>
          <w:sz w:val="24"/>
          <w:szCs w:val="24"/>
        </w:rPr>
        <w:t>Sprawy różne.</w:t>
      </w:r>
    </w:p>
    <w:p w:rsidR="00457A5A" w:rsidRPr="00BC3833" w:rsidRDefault="0089789A" w:rsidP="00BC38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C3833" w:rsidRPr="00BC3833">
        <w:rPr>
          <w:rFonts w:ascii="Arial" w:hAnsi="Arial" w:cs="Arial"/>
          <w:sz w:val="24"/>
          <w:szCs w:val="24"/>
        </w:rPr>
        <w:t>Przewodnicząca Komisji</w:t>
      </w:r>
      <w:r>
        <w:rPr>
          <w:rFonts w:ascii="Arial" w:hAnsi="Arial" w:cs="Arial"/>
          <w:sz w:val="24"/>
          <w:szCs w:val="24"/>
        </w:rPr>
        <w:t xml:space="preserve"> </w:t>
      </w:r>
      <w:r w:rsidR="000657FD">
        <w:rPr>
          <w:rFonts w:ascii="Arial" w:hAnsi="Arial" w:cs="Arial"/>
          <w:sz w:val="24"/>
          <w:szCs w:val="24"/>
        </w:rPr>
        <w:t xml:space="preserve">(-) </w:t>
      </w:r>
      <w:r w:rsidR="00BC3833" w:rsidRPr="00BC3833">
        <w:rPr>
          <w:rFonts w:ascii="Arial" w:hAnsi="Arial" w:cs="Arial"/>
          <w:sz w:val="24"/>
          <w:szCs w:val="24"/>
        </w:rPr>
        <w:t>Krystyna Czechowska</w:t>
      </w:r>
    </w:p>
    <w:sectPr w:rsidR="00457A5A" w:rsidRPr="00BC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A06"/>
    <w:multiLevelType w:val="hybridMultilevel"/>
    <w:tmpl w:val="2FAA1072"/>
    <w:lvl w:ilvl="0" w:tplc="EDCC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2EC08C6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01DE"/>
    <w:multiLevelType w:val="hybridMultilevel"/>
    <w:tmpl w:val="C2864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6080D"/>
    <w:multiLevelType w:val="hybridMultilevel"/>
    <w:tmpl w:val="F716A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33"/>
    <w:rsid w:val="000657FD"/>
    <w:rsid w:val="00317168"/>
    <w:rsid w:val="00457A5A"/>
    <w:rsid w:val="0089789A"/>
    <w:rsid w:val="00BC3833"/>
    <w:rsid w:val="00C31C36"/>
    <w:rsid w:val="00E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E6D83-1D39-486E-BBC1-93F0C6A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2023-10-18T09:18:00Z</dcterms:created>
  <dcterms:modified xsi:type="dcterms:W3CDTF">2023-10-18T09:18:00Z</dcterms:modified>
</cp:coreProperties>
</file>