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8648" w14:textId="77777777" w:rsidR="002D7207" w:rsidRPr="002D7207" w:rsidRDefault="002D7207" w:rsidP="00EB0C16">
      <w:pPr>
        <w:pStyle w:val="Nagwek1"/>
        <w:tabs>
          <w:tab w:val="left" w:pos="2865"/>
          <w:tab w:val="center" w:pos="5159"/>
        </w:tabs>
        <w:spacing w:line="360" w:lineRule="auto"/>
        <w:rPr>
          <w:rFonts w:ascii="Arial" w:hAnsi="Arial" w:cs="Arial"/>
          <w:b w:val="0"/>
          <w:bCs/>
          <w:color w:val="000000"/>
          <w:sz w:val="24"/>
        </w:rPr>
      </w:pPr>
      <w:r w:rsidRPr="002D7207">
        <w:rPr>
          <w:rFonts w:ascii="Arial" w:hAnsi="Arial" w:cs="Arial"/>
          <w:b w:val="0"/>
          <w:bCs/>
          <w:color w:val="000000"/>
          <w:sz w:val="24"/>
        </w:rPr>
        <w:t>Zarządzenie Nr 205</w:t>
      </w:r>
    </w:p>
    <w:p w14:paraId="145C63E8" w14:textId="77777777" w:rsidR="002D7207" w:rsidRPr="002D7207" w:rsidRDefault="002D7207" w:rsidP="00EB0C16">
      <w:pPr>
        <w:spacing w:line="360" w:lineRule="auto"/>
        <w:jc w:val="center"/>
        <w:outlineLvl w:val="0"/>
        <w:rPr>
          <w:rFonts w:ascii="Arial" w:hAnsi="Arial" w:cs="Arial"/>
          <w:bCs/>
          <w:color w:val="000000"/>
        </w:rPr>
      </w:pPr>
      <w:r w:rsidRPr="002D7207">
        <w:rPr>
          <w:rFonts w:ascii="Arial" w:hAnsi="Arial" w:cs="Arial"/>
          <w:bCs/>
          <w:color w:val="000000"/>
        </w:rPr>
        <w:t>Prezydenta Miasta Piotrkowa Trybunalskiego</w:t>
      </w:r>
    </w:p>
    <w:p w14:paraId="37717667" w14:textId="77777777" w:rsidR="002D7207" w:rsidRPr="002D7207" w:rsidRDefault="002D7207" w:rsidP="00EB0C16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2D7207">
        <w:rPr>
          <w:rFonts w:ascii="Arial" w:hAnsi="Arial" w:cs="Arial"/>
          <w:bCs/>
          <w:color w:val="000000"/>
        </w:rPr>
        <w:t>z dnia   29 czerwca 2022 r.</w:t>
      </w:r>
    </w:p>
    <w:p w14:paraId="16D80CF6" w14:textId="77777777" w:rsidR="002D7207" w:rsidRPr="002D7207" w:rsidRDefault="002D7207" w:rsidP="00EB0C16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2D7207">
        <w:rPr>
          <w:rFonts w:ascii="Arial" w:hAnsi="Arial" w:cs="Arial"/>
          <w:bCs/>
          <w:color w:val="000000"/>
        </w:rPr>
        <w:t>w sprawie zmiany budżetu Miasta na rok 2022</w:t>
      </w:r>
    </w:p>
    <w:p w14:paraId="7975EE0A" w14:textId="77777777" w:rsidR="002D7207" w:rsidRPr="002D7207" w:rsidRDefault="002D7207" w:rsidP="002D7207">
      <w:pPr>
        <w:spacing w:line="360" w:lineRule="auto"/>
        <w:rPr>
          <w:rFonts w:ascii="Arial" w:hAnsi="Arial" w:cs="Arial"/>
          <w:bCs/>
          <w:color w:val="000000"/>
        </w:rPr>
      </w:pPr>
    </w:p>
    <w:p w14:paraId="3C39EA12" w14:textId="77777777" w:rsidR="002D7207" w:rsidRPr="002D7207" w:rsidRDefault="002D7207" w:rsidP="002D7207">
      <w:pPr>
        <w:spacing w:line="360" w:lineRule="auto"/>
        <w:rPr>
          <w:rFonts w:ascii="Arial" w:hAnsi="Arial" w:cs="Arial"/>
          <w:bCs/>
          <w:color w:val="000000"/>
        </w:rPr>
      </w:pPr>
      <w:r w:rsidRPr="002D7207">
        <w:rPr>
          <w:rFonts w:ascii="Arial" w:hAnsi="Arial" w:cs="Arial"/>
          <w:bCs/>
          <w:color w:val="000000"/>
        </w:rPr>
        <w:t xml:space="preserve">Na podstawie art. 30 ust. 1 i art. 60 ust. 2 pkt. 3, 4, 5 ustawy z dnia 8 marca 1990 r. o samorządzie gminnym: (Dz. U. z 2022 r. poz. 559, z późn.zm.), art. 257 ustawy z dnia                  27 sierpnia 2009 r. o finansach publicznych (Dz. U. z 2021 r. poz. 305, z późn.zm.) oraz § 27 Uchwały Nr XLVI/578/21 Rady Miasta Piotrkowa Trybunalskiego z dnia 22 grudnia 2021 r. w sprawie uchwalenia budżetu miasta na 2022 r. oraz § 15 Uchwały Nr XLIX/612/22 Rady Miasta Piotrkowa Trybunalskiego z dnia 30 marca 2022 r. w sprawie zmiany budżetu miasta na 2022 rok, zarządza się, co następuje: </w:t>
      </w:r>
    </w:p>
    <w:p w14:paraId="14D598DF" w14:textId="77777777" w:rsidR="002D7207" w:rsidRPr="002D7207" w:rsidRDefault="002D7207" w:rsidP="002D7207">
      <w:pPr>
        <w:spacing w:line="360" w:lineRule="auto"/>
        <w:rPr>
          <w:rFonts w:ascii="Arial" w:hAnsi="Arial" w:cs="Arial"/>
          <w:bCs/>
          <w:color w:val="000000"/>
        </w:rPr>
      </w:pPr>
    </w:p>
    <w:p w14:paraId="61565ECE" w14:textId="77777777" w:rsidR="002D7207" w:rsidRPr="002D7207" w:rsidRDefault="002D7207" w:rsidP="002D7207">
      <w:pPr>
        <w:pStyle w:val="Tekstpodstawowy"/>
        <w:jc w:val="left"/>
        <w:rPr>
          <w:rFonts w:ascii="Arial" w:hAnsi="Arial" w:cs="Arial"/>
          <w:color w:val="000000"/>
        </w:rPr>
      </w:pPr>
      <w:r w:rsidRPr="002D7207">
        <w:rPr>
          <w:rFonts w:ascii="Arial" w:hAnsi="Arial" w:cs="Arial"/>
          <w:color w:val="000000"/>
        </w:rPr>
        <w:t>§ 1.1. Zwiększa się dochody budżetowe o kwotę 659.781,00 zł, w tym:</w:t>
      </w:r>
    </w:p>
    <w:p w14:paraId="497FDCBA" w14:textId="77777777" w:rsidR="002D7207" w:rsidRPr="002D7207" w:rsidRDefault="002D7207" w:rsidP="002D7207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2D7207">
        <w:rPr>
          <w:rFonts w:ascii="Arial" w:hAnsi="Arial" w:cs="Arial"/>
          <w:bCs/>
          <w:color w:val="000000"/>
        </w:rPr>
        <w:t>- zwiększa się dochody dotyczące gminy o 390.093,00 zł,</w:t>
      </w:r>
    </w:p>
    <w:p w14:paraId="4943A7E2" w14:textId="77777777" w:rsidR="002D7207" w:rsidRPr="002D7207" w:rsidRDefault="002D7207" w:rsidP="002D7207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2D7207">
        <w:rPr>
          <w:rFonts w:ascii="Arial" w:hAnsi="Arial" w:cs="Arial"/>
          <w:bCs/>
          <w:color w:val="000000"/>
        </w:rPr>
        <w:t>- zwiększa się dochody dotyczące powiatu o 269.688,00 zł,</w:t>
      </w:r>
    </w:p>
    <w:p w14:paraId="438C5A8C" w14:textId="77777777" w:rsidR="002D7207" w:rsidRPr="002D7207" w:rsidRDefault="002D7207" w:rsidP="002D7207">
      <w:pPr>
        <w:spacing w:line="360" w:lineRule="auto"/>
        <w:rPr>
          <w:rFonts w:ascii="Arial" w:hAnsi="Arial" w:cs="Arial"/>
          <w:bCs/>
          <w:color w:val="000000"/>
        </w:rPr>
      </w:pPr>
      <w:r w:rsidRPr="002D7207">
        <w:rPr>
          <w:rFonts w:ascii="Arial" w:hAnsi="Arial" w:cs="Arial"/>
          <w:bCs/>
          <w:color w:val="000000"/>
        </w:rPr>
        <w:t>zgodnie z załącznikami nr 1/A i 1/B.</w:t>
      </w:r>
    </w:p>
    <w:p w14:paraId="7A7A97B4" w14:textId="77777777" w:rsidR="002D7207" w:rsidRPr="002D7207" w:rsidRDefault="002D7207" w:rsidP="002D7207">
      <w:pPr>
        <w:spacing w:line="360" w:lineRule="auto"/>
        <w:rPr>
          <w:rFonts w:ascii="Arial" w:hAnsi="Arial" w:cs="Arial"/>
          <w:bCs/>
          <w:color w:val="000000"/>
        </w:rPr>
      </w:pPr>
      <w:r w:rsidRPr="002D7207">
        <w:rPr>
          <w:rFonts w:ascii="Arial" w:hAnsi="Arial" w:cs="Arial"/>
          <w:bCs/>
          <w:color w:val="000000"/>
        </w:rPr>
        <w:t>2. Zwiększa się wydatki budżetowe o kwotę 659.781,00 zł, w tym:</w:t>
      </w:r>
    </w:p>
    <w:p w14:paraId="4C1AD558" w14:textId="77777777" w:rsidR="002D7207" w:rsidRPr="002D7207" w:rsidRDefault="002D7207" w:rsidP="002D7207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2D7207">
        <w:rPr>
          <w:rFonts w:ascii="Arial" w:hAnsi="Arial" w:cs="Arial"/>
          <w:bCs/>
          <w:color w:val="000000"/>
        </w:rPr>
        <w:t>- zwiększa się wydatki dotyczące zadań gminy o 391.622,00 zł,</w:t>
      </w:r>
    </w:p>
    <w:p w14:paraId="3C775BAC" w14:textId="77777777" w:rsidR="002D7207" w:rsidRPr="002D7207" w:rsidRDefault="002D7207" w:rsidP="002D7207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2D7207">
        <w:rPr>
          <w:rFonts w:ascii="Arial" w:hAnsi="Arial" w:cs="Arial"/>
          <w:bCs/>
          <w:color w:val="000000"/>
        </w:rPr>
        <w:t>- zwiększ się wydatki dotyczące zadań powiatu o 268.159,00 zł,</w:t>
      </w:r>
    </w:p>
    <w:p w14:paraId="4A04B2FF" w14:textId="77777777" w:rsidR="002D7207" w:rsidRPr="002D7207" w:rsidRDefault="002D7207" w:rsidP="002D7207">
      <w:pPr>
        <w:spacing w:line="360" w:lineRule="auto"/>
        <w:rPr>
          <w:rFonts w:ascii="Arial" w:hAnsi="Arial" w:cs="Arial"/>
          <w:bCs/>
          <w:color w:val="000000"/>
        </w:rPr>
      </w:pPr>
      <w:r w:rsidRPr="002D7207">
        <w:rPr>
          <w:rFonts w:ascii="Arial" w:hAnsi="Arial" w:cs="Arial"/>
          <w:bCs/>
          <w:color w:val="000000"/>
        </w:rPr>
        <w:t>zgodnie z załącznikami nr 2/A i 2/B.</w:t>
      </w:r>
    </w:p>
    <w:p w14:paraId="3153AE7D" w14:textId="77777777" w:rsidR="002D7207" w:rsidRPr="002D7207" w:rsidRDefault="002D7207" w:rsidP="002D7207">
      <w:pPr>
        <w:spacing w:line="360" w:lineRule="auto"/>
        <w:rPr>
          <w:rFonts w:ascii="Arial" w:hAnsi="Arial" w:cs="Arial"/>
          <w:bCs/>
          <w:color w:val="000000"/>
        </w:rPr>
      </w:pPr>
      <w:r w:rsidRPr="002D7207">
        <w:rPr>
          <w:rFonts w:ascii="Arial" w:hAnsi="Arial" w:cs="Arial"/>
          <w:bCs/>
          <w:color w:val="000000"/>
        </w:rPr>
        <w:t>3. Dokonuje się zmian w planie dotacji na realizację zadań z zakresu administracji rządowej oraz innych zadań zleconych ustawami zgodnie z załącznikami nr 3/A i 3/B.</w:t>
      </w:r>
    </w:p>
    <w:p w14:paraId="7259C0AE" w14:textId="77777777" w:rsidR="002D7207" w:rsidRPr="002D7207" w:rsidRDefault="002D7207" w:rsidP="002D7207">
      <w:pPr>
        <w:tabs>
          <w:tab w:val="left" w:pos="360"/>
        </w:tabs>
        <w:spacing w:line="360" w:lineRule="auto"/>
        <w:rPr>
          <w:rFonts w:ascii="Arial" w:hAnsi="Arial" w:cs="Arial"/>
          <w:bCs/>
          <w:color w:val="000000"/>
        </w:rPr>
      </w:pPr>
      <w:r w:rsidRPr="002D7207">
        <w:rPr>
          <w:rFonts w:ascii="Arial" w:hAnsi="Arial" w:cs="Arial"/>
          <w:bCs/>
          <w:color w:val="000000"/>
        </w:rPr>
        <w:t>4. Dokonuje się zmian w planie wydatków na realizację zadań z zakresu administracji rządowej oraz innych zadań zleconych ustawami, zgodnie z załącznikami nr 4/A i 4/B.</w:t>
      </w:r>
    </w:p>
    <w:p w14:paraId="7841DA27" w14:textId="77777777" w:rsidR="002D7207" w:rsidRPr="002D7207" w:rsidRDefault="002D7207" w:rsidP="002D7207">
      <w:pPr>
        <w:spacing w:line="360" w:lineRule="auto"/>
        <w:rPr>
          <w:rFonts w:ascii="Arial" w:hAnsi="Arial" w:cs="Arial"/>
          <w:bCs/>
        </w:rPr>
      </w:pPr>
      <w:r w:rsidRPr="002D7207">
        <w:rPr>
          <w:rFonts w:ascii="Arial" w:hAnsi="Arial" w:cs="Arial"/>
          <w:bCs/>
        </w:rPr>
        <w:t>5. Dokonuje się zmian w planie dochodów i wydatków związanych z realizacją zadań finansowanych z Funduszu Pomocy, zgodnie z załącznikiem nr 5.</w:t>
      </w:r>
    </w:p>
    <w:p w14:paraId="115B0F9E" w14:textId="77777777" w:rsidR="002D7207" w:rsidRPr="002D7207" w:rsidRDefault="002D7207" w:rsidP="002D7207">
      <w:pPr>
        <w:spacing w:line="360" w:lineRule="auto"/>
        <w:rPr>
          <w:rFonts w:ascii="Arial" w:hAnsi="Arial" w:cs="Arial"/>
          <w:bCs/>
        </w:rPr>
      </w:pPr>
      <w:r w:rsidRPr="002D7207">
        <w:rPr>
          <w:rFonts w:ascii="Arial" w:hAnsi="Arial" w:cs="Arial"/>
          <w:bCs/>
        </w:rPr>
        <w:t>6. Plan wydatków na programy i projekty realizowane z udziałem środków pochodzących z Unii Europejskiej, stanowiący załącznik nr 7 do Uchwały Nr LIII/654/22 Rady Miasta Piotrkowa Trybunalskiego z dnia  29 czerwca 2022 r. w sprawie zmiany budżetu miasta na rok 2022, otrzymuje brzmienie zgodne z załącznikiem nr 6.</w:t>
      </w:r>
    </w:p>
    <w:p w14:paraId="6D72E734" w14:textId="77777777" w:rsidR="002D7207" w:rsidRPr="002D7207" w:rsidRDefault="002D7207" w:rsidP="002D7207">
      <w:pPr>
        <w:spacing w:line="360" w:lineRule="auto"/>
        <w:jc w:val="both"/>
        <w:rPr>
          <w:rFonts w:ascii="Arial" w:hAnsi="Arial" w:cs="Arial"/>
        </w:rPr>
      </w:pPr>
      <w:r w:rsidRPr="002D7207">
        <w:rPr>
          <w:rFonts w:ascii="Arial" w:hAnsi="Arial" w:cs="Arial"/>
        </w:rPr>
        <w:t>7. Dokonuje się zmian w planie dotacji dla podmiotów niezaliczanych do sektora finansów publicznych, zgodnie z załącznikiem nr  7/B.</w:t>
      </w:r>
    </w:p>
    <w:p w14:paraId="6C1CA8AE" w14:textId="77777777" w:rsidR="002D7207" w:rsidRPr="002D7207" w:rsidRDefault="002D7207" w:rsidP="002D7207">
      <w:pPr>
        <w:spacing w:line="360" w:lineRule="auto"/>
        <w:rPr>
          <w:rFonts w:ascii="Arial" w:hAnsi="Arial" w:cs="Arial"/>
          <w:bCs/>
          <w:color w:val="000000"/>
        </w:rPr>
      </w:pPr>
    </w:p>
    <w:p w14:paraId="227FFF8B" w14:textId="77777777" w:rsidR="002D7207" w:rsidRPr="002D7207" w:rsidRDefault="002D7207" w:rsidP="002D7207">
      <w:pPr>
        <w:spacing w:line="360" w:lineRule="auto"/>
        <w:rPr>
          <w:rFonts w:ascii="Arial" w:hAnsi="Arial" w:cs="Arial"/>
          <w:bCs/>
          <w:color w:val="000000"/>
        </w:rPr>
      </w:pPr>
    </w:p>
    <w:p w14:paraId="237B335E" w14:textId="77777777" w:rsidR="002D7207" w:rsidRPr="002D7207" w:rsidRDefault="002D7207" w:rsidP="002D7207">
      <w:pPr>
        <w:spacing w:line="360" w:lineRule="auto"/>
        <w:rPr>
          <w:rFonts w:ascii="Arial" w:hAnsi="Arial" w:cs="Arial"/>
          <w:bCs/>
          <w:color w:val="000000"/>
        </w:rPr>
      </w:pPr>
      <w:r w:rsidRPr="002D7207">
        <w:rPr>
          <w:rFonts w:ascii="Arial" w:hAnsi="Arial" w:cs="Arial"/>
          <w:bCs/>
          <w:color w:val="000000"/>
        </w:rPr>
        <w:lastRenderedPageBreak/>
        <w:t>§ 2. Budżet Miasta po zmianach wynosi:</w:t>
      </w:r>
    </w:p>
    <w:p w14:paraId="486E55A5" w14:textId="77777777" w:rsidR="002D7207" w:rsidRPr="002D7207" w:rsidRDefault="002D7207" w:rsidP="002D7207">
      <w:pPr>
        <w:spacing w:line="360" w:lineRule="auto"/>
        <w:rPr>
          <w:rFonts w:ascii="Arial" w:hAnsi="Arial" w:cs="Arial"/>
          <w:bCs/>
          <w:color w:val="000000"/>
        </w:rPr>
      </w:pPr>
      <w:r w:rsidRPr="002D7207">
        <w:rPr>
          <w:rFonts w:ascii="Arial" w:hAnsi="Arial" w:cs="Arial"/>
          <w:bCs/>
          <w:color w:val="000000"/>
        </w:rPr>
        <w:t>dochody 540.760.821,82 zł, w tym:</w:t>
      </w:r>
    </w:p>
    <w:p w14:paraId="4BD87322" w14:textId="77777777" w:rsidR="002D7207" w:rsidRPr="002D7207" w:rsidRDefault="002D7207" w:rsidP="002D7207">
      <w:pPr>
        <w:spacing w:line="360" w:lineRule="auto"/>
        <w:rPr>
          <w:rFonts w:ascii="Arial" w:hAnsi="Arial" w:cs="Arial"/>
          <w:bCs/>
        </w:rPr>
      </w:pPr>
      <w:r w:rsidRPr="002D7207">
        <w:rPr>
          <w:rFonts w:ascii="Arial" w:hAnsi="Arial" w:cs="Arial"/>
          <w:bCs/>
        </w:rPr>
        <w:t>dochody dotyczące zadań gminy 384.600.601,15 zł,</w:t>
      </w:r>
    </w:p>
    <w:p w14:paraId="49C5B12C" w14:textId="77777777" w:rsidR="002D7207" w:rsidRPr="002D7207" w:rsidRDefault="002D7207" w:rsidP="002D7207">
      <w:pPr>
        <w:spacing w:line="360" w:lineRule="auto"/>
        <w:rPr>
          <w:rFonts w:ascii="Arial" w:hAnsi="Arial" w:cs="Arial"/>
          <w:bCs/>
        </w:rPr>
      </w:pPr>
      <w:r w:rsidRPr="002D7207">
        <w:rPr>
          <w:rFonts w:ascii="Arial" w:hAnsi="Arial" w:cs="Arial"/>
          <w:bCs/>
        </w:rPr>
        <w:t>dochody bieżące 359.046.397,11 zł,</w:t>
      </w:r>
    </w:p>
    <w:p w14:paraId="402ACC50" w14:textId="77777777" w:rsidR="002D7207" w:rsidRPr="002D7207" w:rsidRDefault="002D7207" w:rsidP="002D7207">
      <w:pPr>
        <w:spacing w:line="360" w:lineRule="auto"/>
        <w:rPr>
          <w:rFonts w:ascii="Arial" w:hAnsi="Arial" w:cs="Arial"/>
          <w:bCs/>
        </w:rPr>
      </w:pPr>
      <w:r w:rsidRPr="002D7207">
        <w:rPr>
          <w:rFonts w:ascii="Arial" w:hAnsi="Arial" w:cs="Arial"/>
          <w:bCs/>
        </w:rPr>
        <w:t>dochody majątkowe 25.554.204,04 zł,</w:t>
      </w:r>
    </w:p>
    <w:p w14:paraId="44ECDF0C" w14:textId="77777777" w:rsidR="002D7207" w:rsidRPr="002D7207" w:rsidRDefault="002D7207" w:rsidP="002D7207">
      <w:pPr>
        <w:spacing w:line="360" w:lineRule="auto"/>
        <w:rPr>
          <w:rFonts w:ascii="Arial" w:hAnsi="Arial" w:cs="Arial"/>
          <w:bCs/>
        </w:rPr>
      </w:pPr>
      <w:r w:rsidRPr="002D7207">
        <w:rPr>
          <w:rFonts w:ascii="Arial" w:hAnsi="Arial" w:cs="Arial"/>
          <w:bCs/>
        </w:rPr>
        <w:t>dochody dotyczące zadań powiatu 156.160.220,67 zł</w:t>
      </w:r>
    </w:p>
    <w:p w14:paraId="4E359BDC" w14:textId="77777777" w:rsidR="002D7207" w:rsidRPr="002D7207" w:rsidRDefault="002D7207" w:rsidP="002D7207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2D7207">
        <w:rPr>
          <w:rFonts w:ascii="Arial" w:hAnsi="Arial" w:cs="Arial"/>
          <w:bCs/>
        </w:rPr>
        <w:t>dochody bieżące 145.712.446,58 zł,</w:t>
      </w:r>
    </w:p>
    <w:p w14:paraId="79A93237" w14:textId="77777777" w:rsidR="002D7207" w:rsidRPr="002D7207" w:rsidRDefault="002D7207" w:rsidP="002D7207">
      <w:pPr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2D7207">
        <w:rPr>
          <w:rFonts w:ascii="Arial" w:hAnsi="Arial" w:cs="Arial"/>
          <w:bCs/>
        </w:rPr>
        <w:t>dochody majątkowe 10.447.774,09 zł,</w:t>
      </w:r>
    </w:p>
    <w:p w14:paraId="6AF86C60" w14:textId="77777777" w:rsidR="002D7207" w:rsidRPr="002D7207" w:rsidRDefault="002D7207" w:rsidP="002D7207">
      <w:pPr>
        <w:spacing w:line="360" w:lineRule="auto"/>
        <w:rPr>
          <w:rFonts w:ascii="Arial" w:hAnsi="Arial" w:cs="Arial"/>
          <w:bCs/>
          <w:color w:val="000000"/>
        </w:rPr>
      </w:pPr>
      <w:r w:rsidRPr="002D7207">
        <w:rPr>
          <w:rFonts w:ascii="Arial" w:hAnsi="Arial" w:cs="Arial"/>
          <w:bCs/>
          <w:color w:val="000000"/>
        </w:rPr>
        <w:t>wydatki 618.826.631,76 zł w tym:</w:t>
      </w:r>
    </w:p>
    <w:p w14:paraId="57629D94" w14:textId="77777777" w:rsidR="002D7207" w:rsidRPr="002D7207" w:rsidRDefault="002D7207" w:rsidP="002D7207">
      <w:pPr>
        <w:spacing w:line="360" w:lineRule="auto"/>
        <w:rPr>
          <w:rFonts w:ascii="Arial" w:hAnsi="Arial" w:cs="Arial"/>
          <w:bCs/>
        </w:rPr>
      </w:pPr>
      <w:r w:rsidRPr="002D7207">
        <w:rPr>
          <w:rFonts w:ascii="Arial" w:hAnsi="Arial" w:cs="Arial"/>
          <w:bCs/>
        </w:rPr>
        <w:t>wydatki dotyczące zadań gminy 453.119.644,11 zł,</w:t>
      </w:r>
    </w:p>
    <w:p w14:paraId="7D441698" w14:textId="77777777" w:rsidR="002D7207" w:rsidRPr="002D7207" w:rsidRDefault="002D7207" w:rsidP="002D7207">
      <w:pPr>
        <w:spacing w:line="360" w:lineRule="auto"/>
        <w:rPr>
          <w:rFonts w:ascii="Arial" w:hAnsi="Arial" w:cs="Arial"/>
          <w:bCs/>
        </w:rPr>
      </w:pPr>
      <w:r w:rsidRPr="002D7207">
        <w:rPr>
          <w:rFonts w:ascii="Arial" w:hAnsi="Arial" w:cs="Arial"/>
          <w:bCs/>
        </w:rPr>
        <w:t>wydatki bieżące 353.095.581,57 zł,</w:t>
      </w:r>
    </w:p>
    <w:p w14:paraId="3823D1A3" w14:textId="77777777" w:rsidR="002D7207" w:rsidRPr="002D7207" w:rsidRDefault="002D7207" w:rsidP="002D7207">
      <w:pPr>
        <w:spacing w:line="360" w:lineRule="auto"/>
        <w:rPr>
          <w:rFonts w:ascii="Arial" w:hAnsi="Arial" w:cs="Arial"/>
          <w:bCs/>
        </w:rPr>
      </w:pPr>
      <w:r w:rsidRPr="002D7207">
        <w:rPr>
          <w:rFonts w:ascii="Arial" w:hAnsi="Arial" w:cs="Arial"/>
          <w:bCs/>
        </w:rPr>
        <w:t>wydatki majątkowe 100.024.062,54 zł,</w:t>
      </w:r>
    </w:p>
    <w:p w14:paraId="512E1CFA" w14:textId="77777777" w:rsidR="002D7207" w:rsidRPr="002D7207" w:rsidRDefault="002D7207" w:rsidP="002D7207">
      <w:pPr>
        <w:spacing w:line="360" w:lineRule="auto"/>
        <w:rPr>
          <w:rFonts w:ascii="Arial" w:hAnsi="Arial" w:cs="Arial"/>
          <w:bCs/>
        </w:rPr>
      </w:pPr>
      <w:r w:rsidRPr="002D7207">
        <w:rPr>
          <w:rFonts w:ascii="Arial" w:hAnsi="Arial" w:cs="Arial"/>
          <w:bCs/>
        </w:rPr>
        <w:t>wydatki dotyczące zadań powiatu 165.706.987,65 zł,</w:t>
      </w:r>
    </w:p>
    <w:p w14:paraId="711A7696" w14:textId="77777777" w:rsidR="002D7207" w:rsidRPr="002D7207" w:rsidRDefault="002D7207" w:rsidP="002D7207">
      <w:pPr>
        <w:spacing w:line="360" w:lineRule="auto"/>
        <w:rPr>
          <w:rFonts w:ascii="Arial" w:hAnsi="Arial" w:cs="Arial"/>
          <w:bCs/>
        </w:rPr>
      </w:pPr>
      <w:r w:rsidRPr="002D7207">
        <w:rPr>
          <w:rFonts w:ascii="Arial" w:hAnsi="Arial" w:cs="Arial"/>
          <w:bCs/>
        </w:rPr>
        <w:t>wydatki bieżące 150.689.761,01 zł,</w:t>
      </w:r>
    </w:p>
    <w:p w14:paraId="1F445B8B" w14:textId="77777777" w:rsidR="002D7207" w:rsidRPr="002D7207" w:rsidRDefault="002D7207" w:rsidP="002D7207">
      <w:pPr>
        <w:spacing w:line="360" w:lineRule="auto"/>
        <w:rPr>
          <w:rFonts w:ascii="Arial" w:hAnsi="Arial" w:cs="Arial"/>
          <w:bCs/>
        </w:rPr>
      </w:pPr>
      <w:r w:rsidRPr="002D7207">
        <w:rPr>
          <w:rFonts w:ascii="Arial" w:hAnsi="Arial" w:cs="Arial"/>
          <w:bCs/>
        </w:rPr>
        <w:t>wydatki majątkowe 15.017.226,64 zł.</w:t>
      </w:r>
    </w:p>
    <w:p w14:paraId="1C78B180" w14:textId="77777777" w:rsidR="002D7207" w:rsidRPr="002D7207" w:rsidRDefault="002D7207" w:rsidP="002D7207">
      <w:pPr>
        <w:spacing w:line="360" w:lineRule="auto"/>
        <w:rPr>
          <w:rFonts w:ascii="Arial" w:hAnsi="Arial" w:cs="Arial"/>
          <w:bCs/>
          <w:color w:val="000000"/>
          <w:lang w:val="x-none"/>
        </w:rPr>
      </w:pPr>
    </w:p>
    <w:p w14:paraId="5D3E3259" w14:textId="77777777" w:rsidR="002D7207" w:rsidRDefault="002D7207" w:rsidP="002D7207">
      <w:pPr>
        <w:spacing w:line="360" w:lineRule="auto"/>
        <w:rPr>
          <w:rFonts w:ascii="Arial" w:hAnsi="Arial" w:cs="Arial"/>
        </w:rPr>
      </w:pPr>
      <w:r w:rsidRPr="002D7207">
        <w:rPr>
          <w:rFonts w:ascii="Arial" w:hAnsi="Arial" w:cs="Arial"/>
          <w:bCs/>
          <w:color w:val="000000"/>
        </w:rPr>
        <w:t xml:space="preserve">§ 3. Zarządzenie wchodzi w życie z dniem podpisania </w:t>
      </w:r>
      <w:r w:rsidRPr="002D7207">
        <w:rPr>
          <w:rFonts w:ascii="Arial" w:hAnsi="Arial" w:cs="Arial"/>
        </w:rPr>
        <w:t>i podlega ogłoszeniu w Dzienniku Urzędowym Województwa Łódzkiego oraz w Biuletynie Informacji Publicznej.</w:t>
      </w:r>
    </w:p>
    <w:p w14:paraId="361E58AC" w14:textId="77777777" w:rsidR="002D7207" w:rsidRPr="002D7207" w:rsidRDefault="002D7207" w:rsidP="002D7207">
      <w:pPr>
        <w:spacing w:line="360" w:lineRule="auto"/>
        <w:rPr>
          <w:rFonts w:ascii="Arial" w:hAnsi="Arial" w:cs="Arial"/>
          <w:bCs/>
          <w:color w:val="000000"/>
        </w:rPr>
      </w:pPr>
    </w:p>
    <w:p w14:paraId="453C9E3E" w14:textId="77777777" w:rsidR="002D7207" w:rsidRPr="002D7207" w:rsidRDefault="002D7207" w:rsidP="002D7207">
      <w:pPr>
        <w:ind w:left="4956" w:firstLine="708"/>
        <w:rPr>
          <w:rFonts w:ascii="Arial" w:hAnsi="Arial" w:cs="Arial"/>
        </w:rPr>
      </w:pPr>
      <w:r w:rsidRPr="002D7207">
        <w:rPr>
          <w:rFonts w:ascii="Arial" w:hAnsi="Arial" w:cs="Arial"/>
        </w:rPr>
        <w:t>Z up. PREZYDENT MIASTA</w:t>
      </w:r>
    </w:p>
    <w:p w14:paraId="418F8F9C" w14:textId="77777777" w:rsidR="002D7207" w:rsidRPr="002D7207" w:rsidRDefault="002D7207" w:rsidP="002D7207">
      <w:pPr>
        <w:rPr>
          <w:rFonts w:ascii="Arial" w:hAnsi="Arial" w:cs="Arial"/>
        </w:rPr>
      </w:pPr>
      <w:r w:rsidRPr="002D7207">
        <w:rPr>
          <w:rFonts w:ascii="Arial" w:hAnsi="Arial" w:cs="Arial"/>
        </w:rPr>
        <w:tab/>
      </w:r>
      <w:r w:rsidRPr="002D7207">
        <w:rPr>
          <w:rFonts w:ascii="Arial" w:hAnsi="Arial" w:cs="Arial"/>
        </w:rPr>
        <w:tab/>
      </w:r>
      <w:r w:rsidRPr="002D7207">
        <w:rPr>
          <w:rFonts w:ascii="Arial" w:hAnsi="Arial" w:cs="Arial"/>
        </w:rPr>
        <w:tab/>
      </w:r>
      <w:r w:rsidRPr="002D7207">
        <w:rPr>
          <w:rFonts w:ascii="Arial" w:hAnsi="Arial" w:cs="Arial"/>
        </w:rPr>
        <w:tab/>
      </w:r>
      <w:r w:rsidRPr="002D7207">
        <w:rPr>
          <w:rFonts w:ascii="Arial" w:hAnsi="Arial" w:cs="Arial"/>
        </w:rPr>
        <w:tab/>
      </w:r>
      <w:r w:rsidRPr="002D7207">
        <w:rPr>
          <w:rFonts w:ascii="Arial" w:hAnsi="Arial" w:cs="Arial"/>
        </w:rPr>
        <w:tab/>
      </w:r>
      <w:r w:rsidRPr="002D7207">
        <w:rPr>
          <w:rFonts w:ascii="Arial" w:hAnsi="Arial" w:cs="Arial"/>
        </w:rPr>
        <w:tab/>
        <w:t xml:space="preserve">           </w:t>
      </w:r>
    </w:p>
    <w:p w14:paraId="3B851A68" w14:textId="77777777" w:rsidR="002D7207" w:rsidRPr="002D7207" w:rsidRDefault="002D7207" w:rsidP="002D7207">
      <w:pPr>
        <w:rPr>
          <w:rFonts w:ascii="Arial" w:hAnsi="Arial" w:cs="Arial"/>
        </w:rPr>
      </w:pPr>
      <w:r w:rsidRPr="002D7207">
        <w:rPr>
          <w:rFonts w:ascii="Arial" w:hAnsi="Arial" w:cs="Arial"/>
        </w:rPr>
        <w:tab/>
      </w:r>
      <w:r w:rsidRPr="002D7207">
        <w:rPr>
          <w:rFonts w:ascii="Arial" w:hAnsi="Arial" w:cs="Arial"/>
        </w:rPr>
        <w:tab/>
      </w:r>
      <w:r w:rsidRPr="002D7207">
        <w:rPr>
          <w:rFonts w:ascii="Arial" w:hAnsi="Arial" w:cs="Arial"/>
        </w:rPr>
        <w:tab/>
      </w:r>
      <w:r w:rsidRPr="002D7207">
        <w:rPr>
          <w:rFonts w:ascii="Arial" w:hAnsi="Arial" w:cs="Arial"/>
        </w:rPr>
        <w:tab/>
      </w:r>
      <w:r w:rsidRPr="002D7207">
        <w:rPr>
          <w:rFonts w:ascii="Arial" w:hAnsi="Arial" w:cs="Arial"/>
        </w:rPr>
        <w:tab/>
      </w:r>
      <w:r w:rsidRPr="002D7207">
        <w:rPr>
          <w:rFonts w:ascii="Arial" w:hAnsi="Arial" w:cs="Arial"/>
        </w:rPr>
        <w:tab/>
      </w:r>
      <w:r w:rsidRPr="002D7207">
        <w:rPr>
          <w:rFonts w:ascii="Arial" w:hAnsi="Arial" w:cs="Arial"/>
        </w:rPr>
        <w:tab/>
      </w:r>
      <w:r w:rsidRPr="002D7207">
        <w:rPr>
          <w:rFonts w:ascii="Arial" w:hAnsi="Arial" w:cs="Arial"/>
        </w:rPr>
        <w:tab/>
        <w:t xml:space="preserve">         Andrzej Kacperek</w:t>
      </w:r>
    </w:p>
    <w:p w14:paraId="7C52CD3D" w14:textId="77777777" w:rsidR="002D7207" w:rsidRPr="002D7207" w:rsidRDefault="002D7207" w:rsidP="002D7207">
      <w:pPr>
        <w:ind w:left="4956" w:firstLine="708"/>
        <w:rPr>
          <w:rFonts w:ascii="Arial" w:hAnsi="Arial" w:cs="Arial"/>
        </w:rPr>
      </w:pPr>
      <w:r w:rsidRPr="002D7207">
        <w:rPr>
          <w:rFonts w:ascii="Arial" w:hAnsi="Arial" w:cs="Arial"/>
        </w:rPr>
        <w:t>WICEPREZYDENT MIASTA</w:t>
      </w:r>
    </w:p>
    <w:p w14:paraId="0F98859D" w14:textId="77777777" w:rsidR="004D0F30" w:rsidRPr="002D7207" w:rsidRDefault="004D0F30"/>
    <w:sectPr w:rsidR="004D0F30" w:rsidRPr="002D7207" w:rsidSect="002D72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07"/>
    <w:rsid w:val="002D7207"/>
    <w:rsid w:val="004D0F30"/>
    <w:rsid w:val="00E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644B"/>
  <w15:chartTrackingRefBased/>
  <w15:docId w15:val="{43E969E3-8FFE-49AD-BF4E-0DBF7C1F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207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7207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7207"/>
    <w:pPr>
      <w:spacing w:line="360" w:lineRule="auto"/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rsid w:val="002D7207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7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Zarządzenie Nr 205</vt:lpstr>
      <vt:lpstr>Prezydenta Miasta Piotrkowa Trybunalskiego</vt:lpstr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2023-08-08T13:02:00Z</dcterms:created>
  <dcterms:modified xsi:type="dcterms:W3CDTF">2023-08-08T13:02:00Z</dcterms:modified>
</cp:coreProperties>
</file>