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B6C9" w14:textId="77777777" w:rsidR="002170BE" w:rsidRPr="002823ED" w:rsidRDefault="002170BE" w:rsidP="002823ED">
      <w:pPr>
        <w:jc w:val="center"/>
        <w:rPr>
          <w:rFonts w:ascii="Arial" w:hAnsi="Arial" w:cs="Arial"/>
          <w:b/>
          <w:bCs/>
        </w:rPr>
      </w:pPr>
      <w:r w:rsidRPr="002823ED">
        <w:rPr>
          <w:rFonts w:ascii="Arial" w:hAnsi="Arial" w:cs="Arial"/>
          <w:b/>
          <w:bCs/>
        </w:rPr>
        <w:t>UCHWAŁA NR LIII/654/22</w:t>
      </w:r>
    </w:p>
    <w:p w14:paraId="2F2E076D" w14:textId="77777777" w:rsidR="002170BE" w:rsidRPr="002823ED" w:rsidRDefault="002170BE" w:rsidP="002170BE">
      <w:pPr>
        <w:spacing w:line="360" w:lineRule="auto"/>
        <w:jc w:val="center"/>
        <w:rPr>
          <w:rFonts w:ascii="Arial" w:hAnsi="Arial" w:cs="Arial"/>
          <w:b/>
        </w:rPr>
      </w:pPr>
      <w:r w:rsidRPr="002823ED">
        <w:rPr>
          <w:rFonts w:ascii="Arial" w:hAnsi="Arial" w:cs="Arial"/>
          <w:b/>
        </w:rPr>
        <w:t>RADY MIASTA PIOTRKOWA TRYBUNALSKIEGO</w:t>
      </w:r>
    </w:p>
    <w:p w14:paraId="13DFA23D" w14:textId="77777777" w:rsidR="002170BE" w:rsidRDefault="002170BE" w:rsidP="002170BE">
      <w:pPr>
        <w:spacing w:line="360" w:lineRule="auto"/>
        <w:jc w:val="center"/>
        <w:rPr>
          <w:rFonts w:ascii="Arial" w:hAnsi="Arial" w:cs="Arial"/>
          <w:bCs/>
        </w:rPr>
      </w:pPr>
      <w:r>
        <w:rPr>
          <w:rFonts w:ascii="Arial" w:hAnsi="Arial" w:cs="Arial"/>
          <w:bCs/>
        </w:rPr>
        <w:t>z dnia 29 czerwca 2022 r.</w:t>
      </w:r>
    </w:p>
    <w:p w14:paraId="055FB623" w14:textId="77777777" w:rsidR="002170BE" w:rsidRPr="002823ED" w:rsidRDefault="002170BE" w:rsidP="002170BE">
      <w:pPr>
        <w:spacing w:line="360" w:lineRule="auto"/>
        <w:jc w:val="center"/>
        <w:rPr>
          <w:rFonts w:ascii="Arial" w:hAnsi="Arial" w:cs="Arial"/>
          <w:b/>
        </w:rPr>
      </w:pPr>
      <w:r w:rsidRPr="002823ED">
        <w:rPr>
          <w:rFonts w:ascii="Arial" w:hAnsi="Arial" w:cs="Arial"/>
          <w:b/>
        </w:rPr>
        <w:t>w sprawie zmiany budżetu miasta na 2022 rok</w:t>
      </w:r>
    </w:p>
    <w:p w14:paraId="43DB0421" w14:textId="77777777" w:rsidR="002170BE" w:rsidRDefault="002170BE" w:rsidP="002170BE">
      <w:pPr>
        <w:spacing w:line="360" w:lineRule="auto"/>
        <w:rPr>
          <w:rFonts w:ascii="Arial" w:hAnsi="Arial" w:cs="Arial"/>
          <w:bCs/>
        </w:rPr>
      </w:pPr>
    </w:p>
    <w:p w14:paraId="443A2E4B" w14:textId="77777777" w:rsidR="002170BE" w:rsidRDefault="002170BE" w:rsidP="002170BE">
      <w:pPr>
        <w:spacing w:line="360" w:lineRule="auto"/>
        <w:rPr>
          <w:rFonts w:ascii="Arial" w:hAnsi="Arial" w:cs="Arial"/>
          <w:bCs/>
        </w:rPr>
      </w:pPr>
      <w:r>
        <w:rPr>
          <w:rFonts w:ascii="Arial" w:hAnsi="Arial" w:cs="Arial"/>
          <w:bCs/>
        </w:rPr>
        <w:t>Na podstawie art. 18 ust. 2 pkt 4, pkt 9 lit. c) i e) ustawy z dnia 8 marca 1990 r. o samorządzie gminnym:  (Dz. U. z 2022 r. poz. 559, poz. 583, poz. 1005, poz. 1079) oraz art. 211, art. 212, art. 214, art. 215, art. 222, art. 235, art. 236, art. 237, art. 242, art. 258 ustawy z dnia 27 sierpnia 2009 r. o finansach publicznych (Dz. U. z 2021 poz. 305, poz. 1236, poz. 1535, poz. 1773, poz. 1927, poz. 1981, poz. 2270, z 2022 r. poz. 583, poz. 655, poz. 1079) oraz art. 12 pkt 5, art. 91, art. 92 ust. 1 pkt 1 ustawy z dnia 5 czerwca 1998 r. o samorządzie powiatowym (Dz. U. z 2022 r. poz. 528, poz. 583)</w:t>
      </w:r>
      <w:bookmarkStart w:id="0" w:name="_Hlk99006045"/>
      <w:r>
        <w:rPr>
          <w:rFonts w:ascii="Arial" w:hAnsi="Arial" w:cs="Arial"/>
          <w:bCs/>
        </w:rPr>
        <w:t xml:space="preserve">   </w:t>
      </w:r>
      <w:r>
        <w:rPr>
          <w:rFonts w:ascii="Arial" w:hAnsi="Arial" w:cs="Arial"/>
          <w:bCs/>
          <w:spacing w:val="60"/>
        </w:rPr>
        <w:t>uchwala się</w:t>
      </w:r>
      <w:r>
        <w:rPr>
          <w:rFonts w:ascii="Arial" w:hAnsi="Arial" w:cs="Arial"/>
          <w:bCs/>
        </w:rPr>
        <w:t>,  co następuje:</w:t>
      </w:r>
    </w:p>
    <w:bookmarkEnd w:id="0"/>
    <w:p w14:paraId="070ED7F4" w14:textId="77777777" w:rsidR="002170BE" w:rsidRDefault="002170BE" w:rsidP="002170BE">
      <w:pPr>
        <w:spacing w:line="360" w:lineRule="auto"/>
        <w:rPr>
          <w:rFonts w:ascii="Arial" w:hAnsi="Arial" w:cs="Arial"/>
          <w:bCs/>
        </w:rPr>
      </w:pPr>
    </w:p>
    <w:p w14:paraId="5F7F63E9" w14:textId="264163C8" w:rsidR="002170BE" w:rsidRDefault="002170BE" w:rsidP="002170BE">
      <w:pPr>
        <w:spacing w:line="360" w:lineRule="auto"/>
        <w:rPr>
          <w:rFonts w:ascii="Arial" w:hAnsi="Arial" w:cs="Arial"/>
          <w:bCs/>
        </w:rPr>
      </w:pPr>
      <w:r>
        <w:rPr>
          <w:rFonts w:ascii="Arial" w:hAnsi="Arial" w:cs="Arial"/>
          <w:bCs/>
        </w:rPr>
        <w:t>§ 1. 1. Zwiększa się dochody budżetowe o kwotę 2.977.475,35 zł, w tym:</w:t>
      </w:r>
    </w:p>
    <w:p w14:paraId="3528CB4B" w14:textId="77777777" w:rsidR="002170BE" w:rsidRDefault="002170BE" w:rsidP="002170BE">
      <w:pPr>
        <w:spacing w:line="360" w:lineRule="auto"/>
        <w:rPr>
          <w:rFonts w:ascii="Arial" w:hAnsi="Arial" w:cs="Arial"/>
          <w:bCs/>
        </w:rPr>
      </w:pPr>
      <w:r>
        <w:rPr>
          <w:rFonts w:ascii="Arial" w:hAnsi="Arial" w:cs="Arial"/>
          <w:bCs/>
        </w:rPr>
        <w:t>zmniejsza się dochody dotyczące zadań gminy o 135.974,74 zł,</w:t>
      </w:r>
    </w:p>
    <w:p w14:paraId="790BDA6E" w14:textId="77777777" w:rsidR="002170BE" w:rsidRDefault="002170BE" w:rsidP="002170BE">
      <w:pPr>
        <w:spacing w:line="360" w:lineRule="auto"/>
        <w:rPr>
          <w:rFonts w:ascii="Arial" w:hAnsi="Arial" w:cs="Arial"/>
          <w:bCs/>
        </w:rPr>
      </w:pPr>
      <w:r>
        <w:rPr>
          <w:rFonts w:ascii="Arial" w:hAnsi="Arial" w:cs="Arial"/>
          <w:bCs/>
        </w:rPr>
        <w:t>zwiększa się dochody dotyczące zadań powiatu o 3.113.450,09 zł,</w:t>
      </w:r>
    </w:p>
    <w:p w14:paraId="56C79429" w14:textId="77777777" w:rsidR="002170BE" w:rsidRDefault="002170BE" w:rsidP="002170BE">
      <w:pPr>
        <w:spacing w:line="360" w:lineRule="auto"/>
        <w:rPr>
          <w:rFonts w:ascii="Arial" w:hAnsi="Arial" w:cs="Arial"/>
          <w:bCs/>
        </w:rPr>
      </w:pPr>
      <w:r>
        <w:rPr>
          <w:rFonts w:ascii="Arial" w:hAnsi="Arial" w:cs="Arial"/>
          <w:bCs/>
        </w:rPr>
        <w:t>zgodnie z załącznikami nr 1/A i 1/B do niniejszej uchwały.</w:t>
      </w:r>
    </w:p>
    <w:p w14:paraId="418BDFCE" w14:textId="77777777" w:rsidR="002170BE" w:rsidRDefault="002170BE" w:rsidP="002170BE">
      <w:pPr>
        <w:spacing w:line="360" w:lineRule="auto"/>
        <w:rPr>
          <w:rFonts w:ascii="Arial" w:hAnsi="Arial" w:cs="Arial"/>
          <w:bCs/>
        </w:rPr>
      </w:pPr>
      <w:r>
        <w:rPr>
          <w:rFonts w:ascii="Arial" w:hAnsi="Arial" w:cs="Arial"/>
          <w:bCs/>
        </w:rPr>
        <w:t>2. Zwiększa się wydatki budżetowe o kwotę 2.977.475,35 zł, w tym:</w:t>
      </w:r>
    </w:p>
    <w:p w14:paraId="2E15C5CB" w14:textId="77777777" w:rsidR="002170BE" w:rsidRDefault="002170BE" w:rsidP="002170BE">
      <w:pPr>
        <w:spacing w:line="360" w:lineRule="auto"/>
        <w:rPr>
          <w:rFonts w:ascii="Arial" w:hAnsi="Arial" w:cs="Arial"/>
          <w:bCs/>
        </w:rPr>
      </w:pPr>
      <w:r>
        <w:rPr>
          <w:rFonts w:ascii="Arial" w:hAnsi="Arial" w:cs="Arial"/>
          <w:bCs/>
        </w:rPr>
        <w:t>zmniejsza się wydatki dotyczące zadań gminy o 453.621,44 zł,</w:t>
      </w:r>
    </w:p>
    <w:p w14:paraId="1451BC10" w14:textId="77777777" w:rsidR="002170BE" w:rsidRDefault="002170BE" w:rsidP="002170BE">
      <w:pPr>
        <w:spacing w:line="360" w:lineRule="auto"/>
        <w:rPr>
          <w:rFonts w:ascii="Arial" w:hAnsi="Arial" w:cs="Arial"/>
          <w:bCs/>
        </w:rPr>
      </w:pPr>
      <w:r>
        <w:rPr>
          <w:rFonts w:ascii="Arial" w:hAnsi="Arial" w:cs="Arial"/>
          <w:bCs/>
        </w:rPr>
        <w:t>zwiększa się wydatki dotyczące zadań powiatu o 3.431.096,79 zł,</w:t>
      </w:r>
    </w:p>
    <w:p w14:paraId="1EA877F3" w14:textId="77777777" w:rsidR="002170BE" w:rsidRDefault="002170BE" w:rsidP="002170BE">
      <w:pPr>
        <w:spacing w:line="360" w:lineRule="auto"/>
        <w:rPr>
          <w:rFonts w:ascii="Arial" w:hAnsi="Arial" w:cs="Arial"/>
          <w:bCs/>
        </w:rPr>
      </w:pPr>
      <w:r>
        <w:rPr>
          <w:rFonts w:ascii="Arial" w:hAnsi="Arial" w:cs="Arial"/>
          <w:bCs/>
        </w:rPr>
        <w:t>zgodnie z załącznikami nr 2/A i 2/B do niniejszej uchwały.</w:t>
      </w:r>
    </w:p>
    <w:p w14:paraId="400E595A" w14:textId="77777777" w:rsidR="002170BE" w:rsidRDefault="002170BE" w:rsidP="002170BE">
      <w:pPr>
        <w:spacing w:line="360" w:lineRule="auto"/>
        <w:rPr>
          <w:rFonts w:ascii="Arial" w:hAnsi="Arial" w:cs="Arial"/>
          <w:bCs/>
        </w:rPr>
      </w:pPr>
    </w:p>
    <w:p w14:paraId="0186B4C1" w14:textId="77777777" w:rsidR="002170BE" w:rsidRDefault="002170BE" w:rsidP="002170BE">
      <w:pPr>
        <w:spacing w:line="360" w:lineRule="auto"/>
        <w:rPr>
          <w:rFonts w:ascii="Arial" w:hAnsi="Arial" w:cs="Arial"/>
          <w:bCs/>
        </w:rPr>
      </w:pPr>
      <w:r>
        <w:rPr>
          <w:rFonts w:ascii="Arial" w:hAnsi="Arial" w:cs="Arial"/>
          <w:bCs/>
        </w:rPr>
        <w:t>Budżet Miasta po zmianach wynosi:</w:t>
      </w:r>
    </w:p>
    <w:p w14:paraId="27D10889" w14:textId="77777777" w:rsidR="002170BE" w:rsidRDefault="002170BE" w:rsidP="002170BE">
      <w:pPr>
        <w:spacing w:line="360" w:lineRule="auto"/>
        <w:rPr>
          <w:rFonts w:ascii="Arial" w:hAnsi="Arial" w:cs="Arial"/>
          <w:bCs/>
        </w:rPr>
      </w:pPr>
      <w:r>
        <w:rPr>
          <w:rFonts w:ascii="Arial" w:hAnsi="Arial" w:cs="Arial"/>
          <w:bCs/>
          <w:spacing w:val="60"/>
        </w:rPr>
        <w:t>dochody</w:t>
      </w:r>
      <w:r>
        <w:rPr>
          <w:rFonts w:ascii="Arial" w:hAnsi="Arial" w:cs="Arial"/>
          <w:bCs/>
        </w:rPr>
        <w:t xml:space="preserve"> 540.101.040,82 zł, w tym:</w:t>
      </w:r>
    </w:p>
    <w:p w14:paraId="194140FF" w14:textId="77777777" w:rsidR="002170BE" w:rsidRDefault="002170BE" w:rsidP="002170BE">
      <w:pPr>
        <w:spacing w:line="360" w:lineRule="auto"/>
        <w:rPr>
          <w:rFonts w:ascii="Arial" w:hAnsi="Arial" w:cs="Arial"/>
          <w:bCs/>
        </w:rPr>
      </w:pPr>
      <w:r>
        <w:rPr>
          <w:rFonts w:ascii="Arial" w:hAnsi="Arial" w:cs="Arial"/>
          <w:bCs/>
        </w:rPr>
        <w:t>dochody dotyczące zadań gminy</w:t>
      </w:r>
      <w:r>
        <w:rPr>
          <w:rFonts w:ascii="Arial" w:hAnsi="Arial" w:cs="Arial"/>
          <w:bCs/>
        </w:rPr>
        <w:tab/>
        <w:t>384.210.508,15 zł</w:t>
      </w:r>
    </w:p>
    <w:p w14:paraId="776731B7"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dochody bieżące 358.656.304,11 zł,</w:t>
      </w:r>
    </w:p>
    <w:p w14:paraId="4CEB2F14" w14:textId="77777777" w:rsidR="002170BE" w:rsidRDefault="002170BE" w:rsidP="002170BE">
      <w:pPr>
        <w:tabs>
          <w:tab w:val="left" w:pos="900"/>
        </w:tabs>
        <w:spacing w:line="360" w:lineRule="auto"/>
        <w:rPr>
          <w:rFonts w:ascii="Arial" w:hAnsi="Arial" w:cs="Arial"/>
          <w:bCs/>
        </w:rPr>
      </w:pPr>
      <w:r>
        <w:rPr>
          <w:rFonts w:ascii="Arial" w:hAnsi="Arial" w:cs="Arial"/>
          <w:bCs/>
        </w:rPr>
        <w:t>dochody majątkowe 25.554.204,04 zł,</w:t>
      </w:r>
    </w:p>
    <w:p w14:paraId="757A0295" w14:textId="77777777" w:rsidR="002170BE" w:rsidRDefault="002170BE" w:rsidP="002170BE">
      <w:pPr>
        <w:spacing w:line="360" w:lineRule="auto"/>
        <w:rPr>
          <w:rFonts w:ascii="Arial" w:hAnsi="Arial" w:cs="Arial"/>
          <w:bCs/>
        </w:rPr>
      </w:pPr>
      <w:r>
        <w:rPr>
          <w:rFonts w:ascii="Arial" w:hAnsi="Arial" w:cs="Arial"/>
          <w:bCs/>
        </w:rPr>
        <w:t>dochody dotyczące zadań powiatu 155.890.532,67 zł</w:t>
      </w:r>
    </w:p>
    <w:p w14:paraId="64C1F2AE"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dochody bieżące 145.442.758,58 zł,</w:t>
      </w:r>
    </w:p>
    <w:p w14:paraId="7F87F46B" w14:textId="77777777" w:rsidR="002170BE" w:rsidRDefault="002170BE" w:rsidP="002170BE">
      <w:pPr>
        <w:tabs>
          <w:tab w:val="left" w:pos="900"/>
        </w:tabs>
        <w:spacing w:line="360" w:lineRule="auto"/>
        <w:rPr>
          <w:rFonts w:ascii="Arial" w:hAnsi="Arial" w:cs="Arial"/>
          <w:bCs/>
        </w:rPr>
      </w:pPr>
      <w:r>
        <w:rPr>
          <w:rFonts w:ascii="Arial" w:hAnsi="Arial" w:cs="Arial"/>
          <w:bCs/>
        </w:rPr>
        <w:t>dochody majątkowe 10.447.774,09 zł,</w:t>
      </w:r>
    </w:p>
    <w:p w14:paraId="1DB8ACB4" w14:textId="77777777" w:rsidR="002170BE" w:rsidRDefault="002170BE" w:rsidP="002170BE">
      <w:pPr>
        <w:spacing w:line="360" w:lineRule="auto"/>
        <w:rPr>
          <w:rFonts w:ascii="Arial" w:hAnsi="Arial" w:cs="Arial"/>
          <w:bCs/>
        </w:rPr>
      </w:pPr>
      <w:r>
        <w:rPr>
          <w:rFonts w:ascii="Arial" w:hAnsi="Arial" w:cs="Arial"/>
          <w:bCs/>
          <w:spacing w:val="60"/>
        </w:rPr>
        <w:t>wydatki</w:t>
      </w:r>
      <w:r>
        <w:rPr>
          <w:rFonts w:ascii="Arial" w:hAnsi="Arial" w:cs="Arial"/>
          <w:bCs/>
        </w:rPr>
        <w:tab/>
        <w:t>618.166.850,76 zł w tym:</w:t>
      </w:r>
    </w:p>
    <w:p w14:paraId="50C6245F" w14:textId="77777777" w:rsidR="002170BE" w:rsidRDefault="002170BE" w:rsidP="002170BE">
      <w:pPr>
        <w:spacing w:line="360" w:lineRule="auto"/>
        <w:rPr>
          <w:rFonts w:ascii="Arial" w:hAnsi="Arial" w:cs="Arial"/>
          <w:bCs/>
        </w:rPr>
      </w:pPr>
      <w:r>
        <w:rPr>
          <w:rFonts w:ascii="Arial" w:hAnsi="Arial" w:cs="Arial"/>
          <w:bCs/>
        </w:rPr>
        <w:t>wydatki dotyczące zadań gminy 452.728.022,11 zł</w:t>
      </w:r>
    </w:p>
    <w:p w14:paraId="5C6E2614"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wydatki bieżące  352.703.959,57 zł,</w:t>
      </w:r>
    </w:p>
    <w:p w14:paraId="08B7B7BE"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lastRenderedPageBreak/>
        <w:t>wydatki majątkowe 100.024.062,54 zł,</w:t>
      </w:r>
    </w:p>
    <w:p w14:paraId="57BF2424" w14:textId="77777777" w:rsidR="002170BE" w:rsidRDefault="002170BE" w:rsidP="002170BE">
      <w:pPr>
        <w:spacing w:line="360" w:lineRule="auto"/>
        <w:rPr>
          <w:rFonts w:ascii="Arial" w:hAnsi="Arial" w:cs="Arial"/>
          <w:bCs/>
        </w:rPr>
      </w:pPr>
      <w:r>
        <w:rPr>
          <w:rFonts w:ascii="Arial" w:hAnsi="Arial" w:cs="Arial"/>
          <w:bCs/>
        </w:rPr>
        <w:t>wydatki dotyczące zadań powiatu  165.438.828,65 zł</w:t>
      </w:r>
    </w:p>
    <w:p w14:paraId="5ADA5CA8"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wydatki bieżące 150.421.602,01 zł,</w:t>
      </w:r>
    </w:p>
    <w:p w14:paraId="0621823C" w14:textId="77777777" w:rsidR="002170BE" w:rsidRDefault="002170BE" w:rsidP="002170BE">
      <w:pPr>
        <w:widowControl w:val="0"/>
        <w:tabs>
          <w:tab w:val="left" w:pos="900"/>
        </w:tabs>
        <w:spacing w:line="360" w:lineRule="auto"/>
        <w:rPr>
          <w:rFonts w:ascii="Arial" w:hAnsi="Arial" w:cs="Arial"/>
          <w:bCs/>
        </w:rPr>
      </w:pPr>
      <w:r>
        <w:rPr>
          <w:rFonts w:ascii="Arial" w:hAnsi="Arial" w:cs="Arial"/>
          <w:bCs/>
        </w:rPr>
        <w:t>wydatki majątkowe 15.017.226,64 zł.</w:t>
      </w:r>
    </w:p>
    <w:p w14:paraId="4E8DEC2C" w14:textId="77777777" w:rsidR="002170BE" w:rsidRDefault="002170BE" w:rsidP="002170BE">
      <w:pPr>
        <w:spacing w:line="360" w:lineRule="auto"/>
        <w:rPr>
          <w:rFonts w:ascii="Arial" w:hAnsi="Arial" w:cs="Arial"/>
          <w:bCs/>
        </w:rPr>
      </w:pPr>
    </w:p>
    <w:p w14:paraId="35AA2C8D" w14:textId="1E58069D" w:rsidR="002170BE" w:rsidRDefault="002170BE" w:rsidP="002170BE">
      <w:pPr>
        <w:spacing w:line="360" w:lineRule="auto"/>
        <w:rPr>
          <w:rFonts w:ascii="Arial" w:hAnsi="Arial" w:cs="Arial"/>
          <w:bCs/>
        </w:rPr>
      </w:pPr>
      <w:r>
        <w:rPr>
          <w:rFonts w:ascii="Arial" w:hAnsi="Arial" w:cs="Arial"/>
          <w:bCs/>
        </w:rPr>
        <w:t>§ 2. Planowany deficyt budżetowy nie ulega zmianie i wynosi 78.065.809,94 zł.</w:t>
      </w:r>
    </w:p>
    <w:p w14:paraId="5C7BEB85" w14:textId="77777777" w:rsidR="002170BE" w:rsidRDefault="002170BE" w:rsidP="002170BE">
      <w:pPr>
        <w:spacing w:line="360" w:lineRule="auto"/>
        <w:rPr>
          <w:rFonts w:ascii="Arial" w:hAnsi="Arial" w:cs="Arial"/>
          <w:bCs/>
        </w:rPr>
      </w:pPr>
    </w:p>
    <w:p w14:paraId="19074667" w14:textId="77777777" w:rsidR="002170BE" w:rsidRDefault="002170BE" w:rsidP="002170BE">
      <w:pPr>
        <w:spacing w:line="360" w:lineRule="auto"/>
        <w:rPr>
          <w:rFonts w:ascii="Arial" w:hAnsi="Arial" w:cs="Arial"/>
          <w:bCs/>
        </w:rPr>
      </w:pPr>
      <w:r>
        <w:rPr>
          <w:rFonts w:ascii="Arial" w:hAnsi="Arial" w:cs="Arial"/>
          <w:bCs/>
        </w:rPr>
        <w:t xml:space="preserve">§ 3. Dokonuje się zmian w planie nakładów na inwestycje, zgodnie z załącznikiem nr 3 do niniejszej uchwały. </w:t>
      </w:r>
    </w:p>
    <w:p w14:paraId="4724A546" w14:textId="77777777" w:rsidR="002170BE" w:rsidRDefault="002170BE" w:rsidP="002170BE">
      <w:pPr>
        <w:spacing w:line="360" w:lineRule="auto"/>
        <w:rPr>
          <w:rFonts w:ascii="Arial" w:hAnsi="Arial" w:cs="Arial"/>
          <w:bCs/>
        </w:rPr>
      </w:pPr>
    </w:p>
    <w:p w14:paraId="63E54FAF" w14:textId="77777777" w:rsidR="002170BE" w:rsidRDefault="002170BE" w:rsidP="002170BE">
      <w:pPr>
        <w:spacing w:line="360" w:lineRule="auto"/>
        <w:jc w:val="both"/>
        <w:rPr>
          <w:rFonts w:ascii="Arial" w:hAnsi="Arial" w:cs="Arial"/>
          <w:bCs/>
        </w:rPr>
      </w:pPr>
      <w:r>
        <w:rPr>
          <w:rFonts w:ascii="Arial" w:hAnsi="Arial" w:cs="Arial"/>
          <w:bCs/>
        </w:rPr>
        <w:t>§  4. Dokonuje się zmiany w planie dotacji dla niepublicznych przedszkoli, szkół oraz placówek, zgodnie z załącznikami nr 4/A i 4/B do niniejszej uchwały.</w:t>
      </w:r>
    </w:p>
    <w:p w14:paraId="6F2EE3EF" w14:textId="77777777" w:rsidR="002170BE" w:rsidRDefault="002170BE" w:rsidP="002170BE">
      <w:pPr>
        <w:spacing w:line="360" w:lineRule="auto"/>
        <w:rPr>
          <w:rFonts w:ascii="Arial" w:hAnsi="Arial" w:cs="Arial"/>
          <w:bCs/>
        </w:rPr>
      </w:pPr>
    </w:p>
    <w:p w14:paraId="74EB2F39" w14:textId="77777777" w:rsidR="002170BE" w:rsidRDefault="002170BE" w:rsidP="002170BE">
      <w:pPr>
        <w:spacing w:line="360" w:lineRule="auto"/>
        <w:rPr>
          <w:rFonts w:ascii="Arial" w:hAnsi="Arial" w:cs="Arial"/>
          <w:bCs/>
        </w:rPr>
      </w:pPr>
      <w:r>
        <w:rPr>
          <w:rFonts w:ascii="Arial" w:hAnsi="Arial" w:cs="Arial"/>
          <w:bCs/>
        </w:rPr>
        <w:t>§ 5. Dokonuje się zmiany w planie dotacji dla podmiotów niezaliczanych do sektora finansów publicznych, zgodnie z załącznikiem nr 5/A do niniejszej uchwały.</w:t>
      </w:r>
    </w:p>
    <w:p w14:paraId="7D7F9105" w14:textId="77777777" w:rsidR="002170BE" w:rsidRDefault="002170BE" w:rsidP="002170BE">
      <w:pPr>
        <w:spacing w:line="360" w:lineRule="auto"/>
        <w:rPr>
          <w:rFonts w:ascii="Arial" w:hAnsi="Arial" w:cs="Arial"/>
          <w:bCs/>
        </w:rPr>
      </w:pPr>
    </w:p>
    <w:p w14:paraId="21EB5BA3" w14:textId="77777777" w:rsidR="002170BE" w:rsidRDefault="002170BE" w:rsidP="002170BE">
      <w:pPr>
        <w:spacing w:line="360" w:lineRule="auto"/>
        <w:rPr>
          <w:rFonts w:ascii="Arial" w:hAnsi="Arial" w:cs="Arial"/>
          <w:bCs/>
        </w:rPr>
      </w:pPr>
      <w:r>
        <w:rPr>
          <w:rFonts w:ascii="Arial" w:hAnsi="Arial" w:cs="Arial"/>
          <w:bCs/>
        </w:rPr>
        <w:t>§ 6. Dokonuje się zmiany w planie wydatków związanych z gospodarowaniem odpadami komunalnymi, zgodnie z załącznikiem nr 6/A do niniejszej uchwały.</w:t>
      </w:r>
    </w:p>
    <w:p w14:paraId="5D274891" w14:textId="77777777" w:rsidR="002170BE" w:rsidRDefault="002170BE" w:rsidP="002170BE">
      <w:pPr>
        <w:spacing w:line="360" w:lineRule="auto"/>
        <w:rPr>
          <w:rFonts w:ascii="Arial" w:hAnsi="Arial" w:cs="Arial"/>
          <w:bCs/>
        </w:rPr>
      </w:pPr>
    </w:p>
    <w:p w14:paraId="4717C009" w14:textId="77777777" w:rsidR="002170BE" w:rsidRDefault="002170BE" w:rsidP="002170BE">
      <w:pPr>
        <w:spacing w:line="360" w:lineRule="auto"/>
        <w:jc w:val="both"/>
        <w:rPr>
          <w:rFonts w:ascii="Arial" w:hAnsi="Arial" w:cs="Arial"/>
          <w:bCs/>
        </w:rPr>
      </w:pPr>
      <w:r>
        <w:rPr>
          <w:rFonts w:ascii="Arial" w:hAnsi="Arial" w:cs="Arial"/>
          <w:bCs/>
        </w:rPr>
        <w:t>§ 7. Plan wydatków na programy i projekty realizowane z udziałem środków pochodzących z Unii Europejskiej, stanowiący załącznik nr 8 do Zarządzeniem Nr 172 Prezydenta Miasta Piotrkowa Trybunalskiego z dnia  27 maja 2022 r. w sprawie zmiany budżetu miasta na rok 2022, otrzymuje brzmienie zgodne z załącznikiem nr 7 do niniejszej uchwały.</w:t>
      </w:r>
    </w:p>
    <w:p w14:paraId="752EFF8B" w14:textId="77777777" w:rsidR="002170BE" w:rsidRDefault="002170BE" w:rsidP="002170BE">
      <w:pPr>
        <w:spacing w:line="360" w:lineRule="auto"/>
        <w:jc w:val="both"/>
        <w:rPr>
          <w:rFonts w:ascii="Arial" w:hAnsi="Arial" w:cs="Arial"/>
          <w:bCs/>
        </w:rPr>
      </w:pPr>
    </w:p>
    <w:p w14:paraId="270E7561" w14:textId="77777777" w:rsidR="002170BE" w:rsidRDefault="002170BE" w:rsidP="002170BE">
      <w:pPr>
        <w:spacing w:line="360" w:lineRule="auto"/>
        <w:jc w:val="both"/>
        <w:rPr>
          <w:rFonts w:ascii="Arial" w:hAnsi="Arial" w:cs="Arial"/>
          <w:bCs/>
        </w:rPr>
      </w:pPr>
      <w:r>
        <w:rPr>
          <w:rFonts w:ascii="Arial" w:hAnsi="Arial" w:cs="Arial"/>
          <w:bCs/>
        </w:rPr>
        <w:t>§ 8. Plan wydatków jednostek pomocniczych, stanowiący załącznik nr 11 do Uchwały Nr LI/648/22 Rady Miasta Piotrkowa Trybunalskiego z dnia  25 maja 2022 r. w sprawie zmiany budżetu miasta na rok 2022, otrzymuje brzmienie zgodne z załącznikiem nr 8 do niniejszej uchwały.</w:t>
      </w:r>
    </w:p>
    <w:p w14:paraId="70B9C3B5" w14:textId="77777777" w:rsidR="002170BE" w:rsidRDefault="002170BE" w:rsidP="002170BE">
      <w:pPr>
        <w:spacing w:line="360" w:lineRule="auto"/>
        <w:jc w:val="both"/>
        <w:rPr>
          <w:rFonts w:ascii="Arial" w:hAnsi="Arial" w:cs="Arial"/>
          <w:bCs/>
        </w:rPr>
      </w:pPr>
    </w:p>
    <w:p w14:paraId="2195DCCF" w14:textId="77777777" w:rsidR="002170BE" w:rsidRDefault="002170BE" w:rsidP="002170BE">
      <w:pPr>
        <w:spacing w:line="360" w:lineRule="auto"/>
        <w:rPr>
          <w:rFonts w:ascii="Arial" w:hAnsi="Arial" w:cs="Arial"/>
          <w:bCs/>
        </w:rPr>
      </w:pPr>
      <w:r>
        <w:rPr>
          <w:rFonts w:ascii="Arial" w:hAnsi="Arial" w:cs="Arial"/>
          <w:bCs/>
        </w:rPr>
        <w:t>§ 9. Dokonuje się zmian w planie dochodów i wydatków związanych z realizacją zadań finansowanych z Funduszu Pomocy, zgodnie z załącznikiem nr 9.</w:t>
      </w:r>
    </w:p>
    <w:p w14:paraId="0D44B3F7" w14:textId="77777777" w:rsidR="002170BE" w:rsidRDefault="002170BE" w:rsidP="002170BE">
      <w:pPr>
        <w:spacing w:line="360" w:lineRule="auto"/>
        <w:jc w:val="both"/>
        <w:rPr>
          <w:rFonts w:ascii="Arial" w:hAnsi="Arial" w:cs="Arial"/>
          <w:bCs/>
        </w:rPr>
      </w:pPr>
    </w:p>
    <w:p w14:paraId="1FB8B824" w14:textId="77777777" w:rsidR="002170BE" w:rsidRDefault="002170BE" w:rsidP="002170BE">
      <w:pPr>
        <w:spacing w:line="360" w:lineRule="auto"/>
        <w:rPr>
          <w:rFonts w:ascii="Arial" w:hAnsi="Arial" w:cs="Arial"/>
          <w:bCs/>
        </w:rPr>
      </w:pPr>
      <w:r>
        <w:rPr>
          <w:rFonts w:ascii="Arial" w:hAnsi="Arial" w:cs="Arial"/>
          <w:bCs/>
        </w:rPr>
        <w:lastRenderedPageBreak/>
        <w:t xml:space="preserve">§ 10. 1. Zwiększa się wysokość rezerwy ogólnej o kwotę  1.035.693,90 zł, która po zmianie wyniesie 1.096.215,71 </w:t>
      </w:r>
      <w:r>
        <w:rPr>
          <w:rFonts w:ascii="Arial" w:hAnsi="Arial" w:cs="Arial"/>
          <w:bCs/>
          <w:lang w:val="x-none"/>
        </w:rPr>
        <w:t>zł</w:t>
      </w:r>
      <w:r>
        <w:rPr>
          <w:rFonts w:ascii="Arial" w:hAnsi="Arial" w:cs="Arial"/>
          <w:bCs/>
        </w:rPr>
        <w:t>.</w:t>
      </w:r>
    </w:p>
    <w:p w14:paraId="0C7CF368" w14:textId="042F6F65" w:rsidR="002170BE" w:rsidRDefault="002170BE" w:rsidP="002170BE">
      <w:pPr>
        <w:spacing w:line="360" w:lineRule="auto"/>
        <w:jc w:val="both"/>
        <w:rPr>
          <w:rFonts w:ascii="Arial" w:hAnsi="Arial" w:cs="Arial"/>
          <w:bCs/>
          <w:sz w:val="22"/>
          <w:szCs w:val="22"/>
        </w:rPr>
      </w:pPr>
      <w:r>
        <w:rPr>
          <w:rFonts w:ascii="Arial" w:hAnsi="Arial" w:cs="Arial"/>
          <w:bCs/>
          <w:sz w:val="22"/>
          <w:szCs w:val="22"/>
        </w:rPr>
        <w:t>2. Z</w:t>
      </w:r>
      <w:r w:rsidR="00405BE1">
        <w:rPr>
          <w:rFonts w:ascii="Arial" w:hAnsi="Arial" w:cs="Arial"/>
          <w:bCs/>
          <w:sz w:val="22"/>
          <w:szCs w:val="22"/>
        </w:rPr>
        <w:t>większ</w:t>
      </w:r>
      <w:r>
        <w:rPr>
          <w:rFonts w:ascii="Arial" w:hAnsi="Arial" w:cs="Arial"/>
          <w:bCs/>
          <w:sz w:val="22"/>
          <w:szCs w:val="22"/>
        </w:rPr>
        <w:t xml:space="preserve">a się wysokość rezerwy celowej na oświatę i edukacyjną opiekę wychowawczą o kwotę  1.000.000,00 zł, która po zmianie wyniesie 1.500.000,00 </w:t>
      </w:r>
      <w:r>
        <w:rPr>
          <w:rFonts w:ascii="Arial" w:hAnsi="Arial" w:cs="Arial"/>
          <w:bCs/>
          <w:sz w:val="22"/>
          <w:szCs w:val="22"/>
          <w:lang w:val="x-none"/>
        </w:rPr>
        <w:t>zł</w:t>
      </w:r>
      <w:r>
        <w:rPr>
          <w:rFonts w:ascii="Arial" w:hAnsi="Arial" w:cs="Arial"/>
          <w:bCs/>
          <w:sz w:val="22"/>
          <w:szCs w:val="22"/>
        </w:rPr>
        <w:t>.</w:t>
      </w:r>
    </w:p>
    <w:p w14:paraId="30928458" w14:textId="77777777" w:rsidR="002170BE" w:rsidRDefault="002170BE" w:rsidP="002170BE">
      <w:pPr>
        <w:widowControl w:val="0"/>
        <w:spacing w:line="360" w:lineRule="auto"/>
        <w:rPr>
          <w:rFonts w:ascii="Arial" w:hAnsi="Arial" w:cs="Arial"/>
          <w:bCs/>
        </w:rPr>
      </w:pPr>
    </w:p>
    <w:p w14:paraId="7FEBFA35" w14:textId="77777777" w:rsidR="002170BE" w:rsidRDefault="002170BE" w:rsidP="002170BE">
      <w:pPr>
        <w:widowControl w:val="0"/>
        <w:spacing w:line="360" w:lineRule="auto"/>
        <w:rPr>
          <w:rFonts w:ascii="Arial" w:hAnsi="Arial" w:cs="Arial"/>
          <w:bCs/>
        </w:rPr>
      </w:pPr>
      <w:r>
        <w:rPr>
          <w:rFonts w:ascii="Arial" w:hAnsi="Arial" w:cs="Arial"/>
          <w:bCs/>
        </w:rPr>
        <w:t>§ 11. Wykonanie uchwały powierza się Prezydentowi Miasta Piotrkowa Trybunalskiego.</w:t>
      </w:r>
    </w:p>
    <w:p w14:paraId="1AEAC615" w14:textId="77777777" w:rsidR="002170BE" w:rsidRDefault="002170BE" w:rsidP="002170BE">
      <w:pPr>
        <w:spacing w:line="360" w:lineRule="auto"/>
        <w:rPr>
          <w:rFonts w:ascii="Arial" w:hAnsi="Arial" w:cs="Arial"/>
          <w:bCs/>
        </w:rPr>
      </w:pPr>
    </w:p>
    <w:p w14:paraId="3BBDCCCD" w14:textId="77777777" w:rsidR="002170BE" w:rsidRDefault="002170BE" w:rsidP="002170BE">
      <w:pPr>
        <w:spacing w:line="360" w:lineRule="auto"/>
        <w:rPr>
          <w:rFonts w:ascii="Arial" w:hAnsi="Arial" w:cs="Arial"/>
          <w:bCs/>
        </w:rPr>
      </w:pPr>
      <w:r>
        <w:rPr>
          <w:rFonts w:ascii="Arial" w:hAnsi="Arial" w:cs="Arial"/>
          <w:bCs/>
        </w:rPr>
        <w:t>§ 12. Uchwała wchodzi</w:t>
      </w:r>
      <w:r>
        <w:rPr>
          <w:rFonts w:ascii="Arial" w:hAnsi="Arial" w:cs="Arial"/>
        </w:rPr>
        <w:t xml:space="preserve"> w życie z dniem podjęcia i podlega ogłoszeniu w Dzienniku Urzędowym Województwa Łódzkiego oraz w Biuletynie Informacji Publicznej.</w:t>
      </w:r>
    </w:p>
    <w:p w14:paraId="1AF91558" w14:textId="4503898D" w:rsidR="00A25DA2" w:rsidRPr="002170BE" w:rsidRDefault="00A25DA2" w:rsidP="002170BE"/>
    <w:sectPr w:rsidR="00A25DA2" w:rsidRPr="00217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BE"/>
    <w:rsid w:val="002170BE"/>
    <w:rsid w:val="002823ED"/>
    <w:rsid w:val="00405BE1"/>
    <w:rsid w:val="00895294"/>
    <w:rsid w:val="00A25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1996"/>
  <w15:chartTrackingRefBased/>
  <w15:docId w15:val="{EDF096C8-76A3-460C-905A-425892D9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0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3236</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Soszyńska Katarzyna</dc:creator>
  <cp:keywords/>
  <dc:description/>
  <cp:lastModifiedBy>Jarzębska Monika</cp:lastModifiedBy>
  <cp:revision>2</cp:revision>
  <dcterms:created xsi:type="dcterms:W3CDTF">2023-08-08T13:00:00Z</dcterms:created>
  <dcterms:modified xsi:type="dcterms:W3CDTF">2023-08-08T13:00:00Z</dcterms:modified>
</cp:coreProperties>
</file>