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2844" w14:textId="77777777" w:rsidR="007C4CDB" w:rsidRPr="00F952C7" w:rsidRDefault="007C4CDB" w:rsidP="00FF3444">
      <w:pPr>
        <w:pStyle w:val="Nagwek1"/>
        <w:tabs>
          <w:tab w:val="left" w:pos="2865"/>
          <w:tab w:val="center" w:pos="5159"/>
        </w:tabs>
        <w:spacing w:line="360" w:lineRule="auto"/>
        <w:rPr>
          <w:rFonts w:ascii="Arial" w:hAnsi="Arial" w:cs="Arial"/>
          <w:b w:val="0"/>
          <w:bCs/>
          <w:color w:val="000000"/>
          <w:sz w:val="24"/>
        </w:rPr>
      </w:pPr>
      <w:r w:rsidRPr="00F952C7">
        <w:rPr>
          <w:rFonts w:ascii="Arial" w:hAnsi="Arial" w:cs="Arial"/>
          <w:b w:val="0"/>
          <w:bCs/>
          <w:color w:val="000000"/>
          <w:sz w:val="24"/>
        </w:rPr>
        <w:t xml:space="preserve">Zarządzenie Nr </w:t>
      </w:r>
      <w:r w:rsidR="0050151C">
        <w:rPr>
          <w:rFonts w:ascii="Arial" w:hAnsi="Arial" w:cs="Arial"/>
          <w:b w:val="0"/>
          <w:bCs/>
          <w:color w:val="000000"/>
          <w:sz w:val="24"/>
        </w:rPr>
        <w:t>199</w:t>
      </w:r>
    </w:p>
    <w:p w14:paraId="3F81A3ED" w14:textId="77777777" w:rsidR="007C4CDB" w:rsidRPr="00F952C7" w:rsidRDefault="007C4CDB" w:rsidP="00FF3444">
      <w:pPr>
        <w:spacing w:line="360" w:lineRule="auto"/>
        <w:jc w:val="center"/>
        <w:outlineLvl w:val="0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Prezydenta Miasta Piotrkowa Trybunalskiego</w:t>
      </w:r>
    </w:p>
    <w:p w14:paraId="6B7A9229" w14:textId="77777777" w:rsidR="007C4CDB" w:rsidRPr="00F952C7" w:rsidRDefault="007C4CDB" w:rsidP="00FF3444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z dnia  21 czerwca 2022 r.</w:t>
      </w:r>
    </w:p>
    <w:p w14:paraId="584631A5" w14:textId="77777777" w:rsidR="007C4CDB" w:rsidRPr="00F952C7" w:rsidRDefault="007C4CDB" w:rsidP="00FF3444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w sprawie zmiany budżetu Miasta na rok 2022</w:t>
      </w:r>
    </w:p>
    <w:p w14:paraId="17EB5F6F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</w:p>
    <w:p w14:paraId="3BB8ECA8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 xml:space="preserve">Na podstawie art. 30 ust. 1 i art. 60 ust. 2 pkt. 3, 4, 5 ustawy z dnia 8 marca 1990 r. o samorządzie gminnym: (Dz. U. z 2022 r. poz. 559, z późn.zm.), art. 257 ustawy z dnia </w:t>
      </w:r>
      <w:r>
        <w:rPr>
          <w:rFonts w:ascii="Arial" w:hAnsi="Arial" w:cs="Arial"/>
          <w:bCs/>
          <w:color w:val="000000"/>
        </w:rPr>
        <w:t xml:space="preserve"> </w:t>
      </w:r>
      <w:r w:rsidRPr="00F952C7">
        <w:rPr>
          <w:rFonts w:ascii="Arial" w:hAnsi="Arial" w:cs="Arial"/>
          <w:bCs/>
          <w:color w:val="000000"/>
        </w:rPr>
        <w:t>27 sierpnia 2009 r. o finansach publicznych (Dz. U. z 2021 r. poz. 305, z późn.zm.) oraz § 27 Uchwały Nr XLVI/578/21 Rady Miasta Piotrkowa Trybunalskiego z dnia 22 grudnia 2021 r. w sprawie uchwalenia budżetu miasta na 2022 r. oraz § 15 Uchwały Nr XLIX/612/22 Rady Miasta Piotrkowa Trybunalskiego z dnia 30 marca 2022 r. w sprawie zmiany budżetu miasta</w:t>
      </w:r>
      <w:r>
        <w:rPr>
          <w:rFonts w:ascii="Arial" w:hAnsi="Arial" w:cs="Arial"/>
          <w:bCs/>
          <w:color w:val="000000"/>
        </w:rPr>
        <w:t xml:space="preserve"> </w:t>
      </w:r>
      <w:r w:rsidRPr="00F952C7">
        <w:rPr>
          <w:rFonts w:ascii="Arial" w:hAnsi="Arial" w:cs="Arial"/>
          <w:bCs/>
          <w:color w:val="000000"/>
        </w:rPr>
        <w:t xml:space="preserve">na 2022 rok, zarządza się, co następuje: </w:t>
      </w:r>
    </w:p>
    <w:p w14:paraId="405BBFE0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</w:p>
    <w:p w14:paraId="1ADCBBDC" w14:textId="77777777" w:rsidR="007C4CDB" w:rsidRPr="00F952C7" w:rsidRDefault="007C4CDB" w:rsidP="007C4CDB">
      <w:pPr>
        <w:pStyle w:val="Tekstpodstawowy"/>
        <w:jc w:val="left"/>
        <w:rPr>
          <w:rFonts w:ascii="Arial" w:hAnsi="Arial" w:cs="Arial"/>
          <w:color w:val="000000"/>
        </w:rPr>
      </w:pPr>
      <w:r w:rsidRPr="00F952C7">
        <w:rPr>
          <w:rFonts w:ascii="Arial" w:hAnsi="Arial" w:cs="Arial"/>
          <w:color w:val="000000"/>
        </w:rPr>
        <w:t>§ 1.1. Zwiększa się dochody budżetowe o kwotę 352.939,00 zł, w tym:</w:t>
      </w:r>
    </w:p>
    <w:p w14:paraId="211FA557" w14:textId="77777777" w:rsidR="007C4CDB" w:rsidRPr="00F952C7" w:rsidRDefault="007C4CDB" w:rsidP="007C4CDB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 xml:space="preserve">- zwiększa się dochody dotyczące gminy o </w:t>
      </w:r>
      <w:r>
        <w:rPr>
          <w:rFonts w:ascii="Arial" w:hAnsi="Arial" w:cs="Arial"/>
          <w:bCs/>
          <w:color w:val="000000"/>
        </w:rPr>
        <w:t>352.939,00</w:t>
      </w:r>
      <w:r w:rsidRPr="00F952C7">
        <w:rPr>
          <w:rFonts w:ascii="Arial" w:hAnsi="Arial" w:cs="Arial"/>
          <w:bCs/>
          <w:color w:val="000000"/>
        </w:rPr>
        <w:t xml:space="preserve"> zł,</w:t>
      </w:r>
    </w:p>
    <w:p w14:paraId="5616B9D8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zgodnie z załącznikiem nr 1/A.</w:t>
      </w:r>
    </w:p>
    <w:p w14:paraId="40E478FF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2. Zwiększa się wydatki budżetowe o kwotę 352.939,00 zł, w tym:</w:t>
      </w:r>
    </w:p>
    <w:p w14:paraId="1802AD33" w14:textId="77777777" w:rsidR="007C4CDB" w:rsidRPr="00F952C7" w:rsidRDefault="007C4CDB" w:rsidP="007C4CDB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- zwiększa się wydatki dotyczące zadań gminy o 352.939,00 zł,</w:t>
      </w:r>
    </w:p>
    <w:p w14:paraId="39BB39D8" w14:textId="77777777" w:rsidR="007C4CDB" w:rsidRPr="00F952C7" w:rsidRDefault="007C4CDB" w:rsidP="007C4CDB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- zwiększa się wydatki dotyczące zadań powiatu o 0,00 zł,</w:t>
      </w:r>
    </w:p>
    <w:p w14:paraId="5EA6F5C6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zgodnie z załącznikami nr 2/A i 2/B.</w:t>
      </w:r>
    </w:p>
    <w:p w14:paraId="462F92C2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3. Dokonuje się zmian w planie dotacji na realizację zadań z zakresu administracji rządowej oraz innych zadań zleconych ustawami zgodnie z załącznikiem nr 3/A.</w:t>
      </w:r>
    </w:p>
    <w:p w14:paraId="2A1DF08C" w14:textId="77777777" w:rsidR="007C4CDB" w:rsidRPr="00F952C7" w:rsidRDefault="007C4CDB" w:rsidP="007C4CDB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4. Dokonuje się zmian w planie wydatków na realizację zadań z zakresu administracji rządowej oraz innych zadań zleconych ustawami, zgodnie z załącznikami nr 4/A i 4/B.</w:t>
      </w:r>
    </w:p>
    <w:p w14:paraId="59A1FD0E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5. Dokonuje się zmian w planie wydatków na nakłady inwestycyjne, zgodnie z załącznikiem nr 5.</w:t>
      </w:r>
    </w:p>
    <w:p w14:paraId="3675E5E4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6. Dokonuje się zmian w planie dochodów i wydatków związanych z realizacją zadań finansowanych z Funduszu Pomocy, zgodnie z załącznikiem nr 6.</w:t>
      </w:r>
    </w:p>
    <w:p w14:paraId="64013391" w14:textId="77777777" w:rsidR="007C4CDB" w:rsidRPr="00F952C7" w:rsidRDefault="007C4CDB" w:rsidP="007C4CDB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F952C7">
        <w:rPr>
          <w:rFonts w:ascii="Arial" w:hAnsi="Arial" w:cs="Arial"/>
        </w:rPr>
        <w:t>7. Dokonuje się zmiany w planie dotacji dla niepublicznych przedszkoli, szkół oraz placówek, zgodnie z załącznik</w:t>
      </w:r>
      <w:r>
        <w:rPr>
          <w:rFonts w:ascii="Arial" w:hAnsi="Arial" w:cs="Arial"/>
        </w:rPr>
        <w:t>ie</w:t>
      </w:r>
      <w:r w:rsidRPr="00F952C7">
        <w:rPr>
          <w:rFonts w:ascii="Arial" w:hAnsi="Arial" w:cs="Arial"/>
        </w:rPr>
        <w:t>m nr 7/A.</w:t>
      </w:r>
    </w:p>
    <w:p w14:paraId="1D24366B" w14:textId="77777777" w:rsidR="007C4CDB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</w:p>
    <w:p w14:paraId="11485A33" w14:textId="77777777" w:rsidR="007C4CDB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§ 2. Budżet Miasta po zmianach wynosi:</w:t>
      </w:r>
    </w:p>
    <w:p w14:paraId="1FB91A44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dochody 537.123.565,47 zł, w tym:</w:t>
      </w:r>
    </w:p>
    <w:p w14:paraId="1B315DF9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lastRenderedPageBreak/>
        <w:t>dochody dotyczące zadań gminy 384.346.482,89 zł,</w:t>
      </w:r>
    </w:p>
    <w:p w14:paraId="4FEEE6EF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dochody bieżące 355.496.678,85 zł,</w:t>
      </w:r>
    </w:p>
    <w:p w14:paraId="1B1E319F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dochody majątkowe 28.849.804,04 zł,</w:t>
      </w:r>
    </w:p>
    <w:p w14:paraId="70626F95" w14:textId="77777777" w:rsidR="007C4CDB" w:rsidRPr="00F952C7" w:rsidRDefault="007C4CDB" w:rsidP="007C4CDB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dochody dotyczące zadań powiatu 152.777.082,58 zł</w:t>
      </w:r>
    </w:p>
    <w:p w14:paraId="0B5FAAA2" w14:textId="77777777" w:rsidR="007C4CDB" w:rsidRPr="00F952C7" w:rsidRDefault="007C4CDB" w:rsidP="007C4CDB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dochody bieżące 142.626.217,58 zł,</w:t>
      </w:r>
    </w:p>
    <w:p w14:paraId="7021B3EF" w14:textId="77777777" w:rsidR="007C4CDB" w:rsidRPr="00E03BF6" w:rsidRDefault="007C4CDB" w:rsidP="007C4CDB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03BF6">
        <w:rPr>
          <w:rFonts w:ascii="Arial" w:hAnsi="Arial" w:cs="Arial"/>
          <w:bCs/>
        </w:rPr>
        <w:t>dochody majątkowe 10.1</w:t>
      </w:r>
      <w:r>
        <w:rPr>
          <w:rFonts w:ascii="Arial" w:hAnsi="Arial" w:cs="Arial"/>
          <w:bCs/>
        </w:rPr>
        <w:t>50.865,00</w:t>
      </w:r>
      <w:r w:rsidRPr="00E03BF6">
        <w:rPr>
          <w:rFonts w:ascii="Arial" w:hAnsi="Arial" w:cs="Arial"/>
          <w:bCs/>
        </w:rPr>
        <w:t xml:space="preserve"> zł,</w:t>
      </w:r>
    </w:p>
    <w:p w14:paraId="5800C2AC" w14:textId="77777777" w:rsidR="007C4CDB" w:rsidRPr="00E03BF6" w:rsidRDefault="007C4CDB" w:rsidP="007C4CDB">
      <w:pPr>
        <w:spacing w:line="360" w:lineRule="auto"/>
        <w:rPr>
          <w:rFonts w:ascii="Arial" w:hAnsi="Arial" w:cs="Arial"/>
          <w:bCs/>
          <w:color w:val="000000"/>
        </w:rPr>
      </w:pPr>
      <w:r w:rsidRPr="00E03BF6">
        <w:rPr>
          <w:rFonts w:ascii="Arial" w:hAnsi="Arial" w:cs="Arial"/>
          <w:bCs/>
          <w:color w:val="000000"/>
        </w:rPr>
        <w:t xml:space="preserve">wydatki </w:t>
      </w:r>
      <w:r>
        <w:rPr>
          <w:rFonts w:ascii="Arial" w:hAnsi="Arial" w:cs="Arial"/>
          <w:bCs/>
          <w:color w:val="000000"/>
        </w:rPr>
        <w:t xml:space="preserve">615.189.375,41 </w:t>
      </w:r>
      <w:r w:rsidRPr="00E03BF6">
        <w:rPr>
          <w:rFonts w:ascii="Arial" w:hAnsi="Arial" w:cs="Arial"/>
          <w:bCs/>
          <w:color w:val="000000"/>
        </w:rPr>
        <w:t>zł w tym:</w:t>
      </w:r>
    </w:p>
    <w:p w14:paraId="30391B39" w14:textId="77777777" w:rsidR="007C4CDB" w:rsidRPr="00E03BF6" w:rsidRDefault="007C4CDB" w:rsidP="007C4CDB">
      <w:pPr>
        <w:spacing w:line="360" w:lineRule="auto"/>
        <w:rPr>
          <w:rFonts w:ascii="Arial" w:hAnsi="Arial" w:cs="Arial"/>
          <w:bCs/>
        </w:rPr>
      </w:pPr>
      <w:r w:rsidRPr="00E03BF6">
        <w:rPr>
          <w:rFonts w:ascii="Arial" w:hAnsi="Arial" w:cs="Arial"/>
          <w:bCs/>
        </w:rPr>
        <w:t xml:space="preserve">wydatki dotyczące zadań gminy </w:t>
      </w:r>
      <w:r>
        <w:rPr>
          <w:rFonts w:ascii="Arial" w:hAnsi="Arial" w:cs="Arial"/>
          <w:bCs/>
        </w:rPr>
        <w:t>453.181.643,55</w:t>
      </w:r>
      <w:r w:rsidRPr="00E03BF6">
        <w:rPr>
          <w:rFonts w:ascii="Arial" w:hAnsi="Arial" w:cs="Arial"/>
          <w:bCs/>
        </w:rPr>
        <w:t xml:space="preserve"> zł,</w:t>
      </w:r>
    </w:p>
    <w:p w14:paraId="19D63246" w14:textId="77777777" w:rsidR="007C4CDB" w:rsidRPr="00E03BF6" w:rsidRDefault="007C4CDB" w:rsidP="007C4CDB">
      <w:pPr>
        <w:spacing w:line="360" w:lineRule="auto"/>
        <w:rPr>
          <w:rFonts w:ascii="Arial" w:hAnsi="Arial" w:cs="Arial"/>
          <w:bCs/>
        </w:rPr>
      </w:pPr>
      <w:r w:rsidRPr="00E03BF6">
        <w:rPr>
          <w:rFonts w:ascii="Arial" w:hAnsi="Arial" w:cs="Arial"/>
          <w:bCs/>
        </w:rPr>
        <w:t xml:space="preserve">wydatki bieżące </w:t>
      </w:r>
      <w:r>
        <w:rPr>
          <w:rFonts w:ascii="Arial" w:hAnsi="Arial" w:cs="Arial"/>
          <w:bCs/>
        </w:rPr>
        <w:t>351.764.057,37</w:t>
      </w:r>
      <w:r w:rsidRPr="00E03BF6">
        <w:rPr>
          <w:rFonts w:ascii="Arial" w:hAnsi="Arial" w:cs="Arial"/>
          <w:bCs/>
        </w:rPr>
        <w:t xml:space="preserve"> zł,</w:t>
      </w:r>
    </w:p>
    <w:p w14:paraId="495375BB" w14:textId="77777777" w:rsidR="007C4CDB" w:rsidRPr="00E03BF6" w:rsidRDefault="007C4CDB" w:rsidP="007C4CDB">
      <w:pPr>
        <w:spacing w:line="360" w:lineRule="auto"/>
        <w:rPr>
          <w:rFonts w:ascii="Arial" w:hAnsi="Arial" w:cs="Arial"/>
          <w:bCs/>
        </w:rPr>
      </w:pPr>
      <w:r w:rsidRPr="00E03BF6">
        <w:rPr>
          <w:rFonts w:ascii="Arial" w:hAnsi="Arial" w:cs="Arial"/>
          <w:bCs/>
        </w:rPr>
        <w:t>wydatki majątkowe 10</w:t>
      </w:r>
      <w:r>
        <w:rPr>
          <w:rFonts w:ascii="Arial" w:hAnsi="Arial" w:cs="Arial"/>
          <w:bCs/>
        </w:rPr>
        <w:t>1.417.586,18</w:t>
      </w:r>
      <w:r w:rsidRPr="00E03BF6">
        <w:rPr>
          <w:rFonts w:ascii="Arial" w:hAnsi="Arial" w:cs="Arial"/>
          <w:bCs/>
        </w:rPr>
        <w:t xml:space="preserve"> zł,</w:t>
      </w:r>
    </w:p>
    <w:p w14:paraId="21D859A8" w14:textId="77777777" w:rsidR="007C4CDB" w:rsidRPr="00E03BF6" w:rsidRDefault="007C4CDB" w:rsidP="007C4CDB">
      <w:pPr>
        <w:spacing w:line="360" w:lineRule="auto"/>
        <w:rPr>
          <w:rFonts w:ascii="Arial" w:hAnsi="Arial" w:cs="Arial"/>
          <w:bCs/>
        </w:rPr>
      </w:pPr>
      <w:r w:rsidRPr="00E03BF6">
        <w:rPr>
          <w:rFonts w:ascii="Arial" w:hAnsi="Arial" w:cs="Arial"/>
          <w:bCs/>
        </w:rPr>
        <w:t xml:space="preserve">wydatki dotyczące zadań powiatu </w:t>
      </w:r>
      <w:r>
        <w:rPr>
          <w:rFonts w:ascii="Arial" w:hAnsi="Arial" w:cs="Arial"/>
          <w:bCs/>
        </w:rPr>
        <w:t>162.007.731,86</w:t>
      </w:r>
      <w:r w:rsidRPr="00E03BF6">
        <w:rPr>
          <w:rFonts w:ascii="Arial" w:hAnsi="Arial" w:cs="Arial"/>
          <w:bCs/>
        </w:rPr>
        <w:t xml:space="preserve"> zł,</w:t>
      </w:r>
    </w:p>
    <w:p w14:paraId="03F449E4" w14:textId="77777777" w:rsidR="007C4CDB" w:rsidRPr="00E03BF6" w:rsidRDefault="007C4CDB" w:rsidP="007C4CDB">
      <w:pPr>
        <w:spacing w:line="360" w:lineRule="auto"/>
        <w:rPr>
          <w:rFonts w:ascii="Arial" w:hAnsi="Arial" w:cs="Arial"/>
          <w:bCs/>
        </w:rPr>
      </w:pPr>
      <w:r w:rsidRPr="00E03BF6">
        <w:rPr>
          <w:rFonts w:ascii="Arial" w:hAnsi="Arial" w:cs="Arial"/>
          <w:bCs/>
        </w:rPr>
        <w:t>wydatki bieżące</w:t>
      </w:r>
      <w:r>
        <w:rPr>
          <w:rFonts w:ascii="Arial" w:hAnsi="Arial" w:cs="Arial"/>
          <w:bCs/>
        </w:rPr>
        <w:t xml:space="preserve"> </w:t>
      </w:r>
      <w:r w:rsidRPr="00E03BF6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>7.516.154,12</w:t>
      </w:r>
      <w:r w:rsidRPr="00E03BF6">
        <w:rPr>
          <w:rFonts w:ascii="Arial" w:hAnsi="Arial" w:cs="Arial"/>
          <w:bCs/>
        </w:rPr>
        <w:t xml:space="preserve"> zł,</w:t>
      </w:r>
    </w:p>
    <w:p w14:paraId="4DC36AB9" w14:textId="77777777" w:rsidR="007C4CDB" w:rsidRPr="00E03BF6" w:rsidRDefault="007C4CDB" w:rsidP="007C4CDB">
      <w:pPr>
        <w:spacing w:line="360" w:lineRule="auto"/>
        <w:rPr>
          <w:rFonts w:ascii="Arial" w:hAnsi="Arial" w:cs="Arial"/>
          <w:bCs/>
        </w:rPr>
      </w:pPr>
      <w:r w:rsidRPr="00E03BF6">
        <w:rPr>
          <w:rFonts w:ascii="Arial" w:hAnsi="Arial" w:cs="Arial"/>
          <w:bCs/>
        </w:rPr>
        <w:t>wydatki majątkowe 14.</w:t>
      </w:r>
      <w:r>
        <w:rPr>
          <w:rFonts w:ascii="Arial" w:hAnsi="Arial" w:cs="Arial"/>
          <w:bCs/>
        </w:rPr>
        <w:t>491.577,74</w:t>
      </w:r>
      <w:r w:rsidRPr="00E03BF6">
        <w:rPr>
          <w:rFonts w:ascii="Arial" w:hAnsi="Arial" w:cs="Arial"/>
          <w:bCs/>
        </w:rPr>
        <w:t xml:space="preserve"> zł.</w:t>
      </w:r>
    </w:p>
    <w:p w14:paraId="5CE20C34" w14:textId="77777777" w:rsidR="007C4CDB" w:rsidRPr="005E047C" w:rsidRDefault="007C4CDB" w:rsidP="007C4CDB">
      <w:pPr>
        <w:spacing w:line="360" w:lineRule="auto"/>
        <w:rPr>
          <w:rFonts w:ascii="Arial" w:hAnsi="Arial" w:cs="Arial"/>
          <w:bCs/>
          <w:color w:val="000000"/>
          <w:lang w:val="x-none"/>
        </w:rPr>
      </w:pPr>
    </w:p>
    <w:p w14:paraId="66FB0E4A" w14:textId="77777777" w:rsidR="00673D03" w:rsidRDefault="007C4CDB" w:rsidP="007C4CDB">
      <w:pPr>
        <w:spacing w:line="360" w:lineRule="auto"/>
        <w:rPr>
          <w:rFonts w:ascii="Arial" w:hAnsi="Arial" w:cs="Arial"/>
        </w:rPr>
      </w:pPr>
      <w:r w:rsidRPr="00E03BF6">
        <w:rPr>
          <w:rFonts w:ascii="Arial" w:hAnsi="Arial" w:cs="Arial"/>
          <w:bCs/>
          <w:color w:val="000000"/>
        </w:rPr>
        <w:t xml:space="preserve">§ </w:t>
      </w:r>
      <w:r>
        <w:rPr>
          <w:rFonts w:ascii="Arial" w:hAnsi="Arial" w:cs="Arial"/>
          <w:bCs/>
          <w:color w:val="000000"/>
        </w:rPr>
        <w:t>3</w:t>
      </w:r>
      <w:r w:rsidRPr="00E03BF6">
        <w:rPr>
          <w:rFonts w:ascii="Arial" w:hAnsi="Arial" w:cs="Arial"/>
          <w:bCs/>
          <w:color w:val="000000"/>
        </w:rPr>
        <w:t xml:space="preserve">. Zarządzenie wchodzi w życie z dniem podpisania </w:t>
      </w:r>
      <w:r w:rsidRPr="00E03BF6">
        <w:rPr>
          <w:rFonts w:ascii="Arial" w:hAnsi="Arial" w:cs="Arial"/>
        </w:rPr>
        <w:t>i podlega ogłoszeniu w Dzienniku Urzędowym Województwa Łódzkiego oraz w Biuletynie Informacji Publicznej.</w:t>
      </w:r>
    </w:p>
    <w:p w14:paraId="48602032" w14:textId="77777777" w:rsidR="007251C3" w:rsidRDefault="007251C3" w:rsidP="007251C3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</w:t>
      </w:r>
    </w:p>
    <w:p w14:paraId="2AC00CE9" w14:textId="77777777" w:rsidR="007251C3" w:rsidRDefault="007251C3" w:rsidP="007251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Piotrkowa Trybunalskiego </w:t>
      </w:r>
    </w:p>
    <w:p w14:paraId="24BC0BF5" w14:textId="77777777" w:rsidR="007251C3" w:rsidRDefault="007251C3" w:rsidP="007251C3">
      <w:pPr>
        <w:rPr>
          <w:rFonts w:ascii="Arial" w:hAnsi="Arial" w:cs="Arial"/>
          <w:sz w:val="22"/>
          <w:szCs w:val="22"/>
        </w:rPr>
      </w:pPr>
    </w:p>
    <w:p w14:paraId="5D236A27" w14:textId="77777777" w:rsidR="007251C3" w:rsidRDefault="007251C3" w:rsidP="007251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Krzysztof Chojniak</w:t>
      </w:r>
    </w:p>
    <w:p w14:paraId="32AC4431" w14:textId="77777777" w:rsidR="007251C3" w:rsidRDefault="007251C3" w:rsidP="007C4CDB">
      <w:pPr>
        <w:spacing w:line="360" w:lineRule="auto"/>
      </w:pPr>
    </w:p>
    <w:sectPr w:rsidR="0072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61"/>
    <w:rsid w:val="0050151C"/>
    <w:rsid w:val="00673D03"/>
    <w:rsid w:val="007251C3"/>
    <w:rsid w:val="00756761"/>
    <w:rsid w:val="007C4CDB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4D4"/>
  <w15:chartTrackingRefBased/>
  <w15:docId w15:val="{A228FD7B-B55D-4E2B-9B67-D5EECA40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4CDB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4CDB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4CDB"/>
    <w:pPr>
      <w:spacing w:line="360" w:lineRule="auto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7C4CD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2023-08-08T12:58:00Z</dcterms:created>
  <dcterms:modified xsi:type="dcterms:W3CDTF">2023-08-08T12:58:00Z</dcterms:modified>
</cp:coreProperties>
</file>