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0492" w14:textId="77777777" w:rsidR="007B093F" w:rsidRPr="007B093F" w:rsidRDefault="007B093F" w:rsidP="009A1FDB">
      <w:pPr>
        <w:tabs>
          <w:tab w:val="left" w:pos="482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B093F">
        <w:rPr>
          <w:rFonts w:ascii="Arial" w:hAnsi="Arial" w:cs="Arial"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 xml:space="preserve"> </w:t>
      </w:r>
      <w:r w:rsidRPr="007B093F">
        <w:rPr>
          <w:rFonts w:ascii="Arial" w:hAnsi="Arial" w:cs="Arial"/>
          <w:sz w:val="24"/>
          <w:szCs w:val="24"/>
        </w:rPr>
        <w:t>do Uchwały Nr LXV/813/23</w:t>
      </w:r>
    </w:p>
    <w:p w14:paraId="1D271C73" w14:textId="5C8590DB" w:rsidR="007B093F" w:rsidRDefault="007B093F" w:rsidP="009A1FDB">
      <w:pPr>
        <w:tabs>
          <w:tab w:val="left" w:pos="482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B093F">
        <w:rPr>
          <w:rFonts w:ascii="Arial" w:hAnsi="Arial" w:cs="Arial"/>
          <w:sz w:val="24"/>
          <w:szCs w:val="24"/>
        </w:rPr>
        <w:t xml:space="preserve">z dnia 28 czerwca 2023 r. </w:t>
      </w:r>
    </w:p>
    <w:p w14:paraId="007B1F3A" w14:textId="77777777" w:rsidR="007B093F" w:rsidRPr="007B093F" w:rsidRDefault="007B093F" w:rsidP="007B093F">
      <w:pPr>
        <w:tabs>
          <w:tab w:val="left" w:pos="48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E69B76F" w14:textId="77777777" w:rsidR="007B093F" w:rsidRPr="007B093F" w:rsidRDefault="007B093F" w:rsidP="007B09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093F">
        <w:rPr>
          <w:rFonts w:ascii="Arial" w:hAnsi="Arial" w:cs="Arial"/>
          <w:sz w:val="24"/>
          <w:szCs w:val="24"/>
        </w:rPr>
        <w:t>Plan Pracy</w:t>
      </w:r>
      <w:r>
        <w:rPr>
          <w:rFonts w:ascii="Arial" w:hAnsi="Arial" w:cs="Arial"/>
          <w:sz w:val="24"/>
          <w:szCs w:val="24"/>
        </w:rPr>
        <w:t xml:space="preserve"> </w:t>
      </w:r>
      <w:r w:rsidRPr="007B093F">
        <w:rPr>
          <w:rFonts w:ascii="Arial" w:hAnsi="Arial" w:cs="Arial"/>
          <w:sz w:val="24"/>
          <w:szCs w:val="24"/>
        </w:rPr>
        <w:t>Komisji Budżetu, Fin</w:t>
      </w:r>
      <w:r>
        <w:rPr>
          <w:rFonts w:ascii="Arial" w:hAnsi="Arial" w:cs="Arial"/>
          <w:sz w:val="24"/>
          <w:szCs w:val="24"/>
        </w:rPr>
        <w:t xml:space="preserve">ansów i Planowania Rady Miasta </w:t>
      </w:r>
      <w:r w:rsidRPr="007B093F">
        <w:rPr>
          <w:rFonts w:ascii="Arial" w:hAnsi="Arial" w:cs="Arial"/>
          <w:sz w:val="24"/>
          <w:szCs w:val="24"/>
        </w:rPr>
        <w:t>Piotrkowa Trybunalskiego na II półrocze 2023 r.</w:t>
      </w:r>
    </w:p>
    <w:p w14:paraId="08AEDC1E" w14:textId="77777777" w:rsidR="007B093F" w:rsidRPr="007B093F" w:rsidRDefault="007B093F" w:rsidP="007B09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Lipiec</w:t>
      </w:r>
    </w:p>
    <w:p w14:paraId="373F321E" w14:textId="77777777" w:rsidR="007B093F" w:rsidRPr="007B093F" w:rsidRDefault="007B093F" w:rsidP="007B093F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Sprawy bieżące.</w:t>
      </w:r>
    </w:p>
    <w:p w14:paraId="0E728879" w14:textId="77777777" w:rsidR="007B093F" w:rsidRPr="007B093F" w:rsidRDefault="007B093F" w:rsidP="007B093F">
      <w:pPr>
        <w:keepNext/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09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Sierpień</w:t>
      </w:r>
    </w:p>
    <w:p w14:paraId="5AEA4466" w14:textId="77777777" w:rsidR="007B093F" w:rsidRPr="007B093F" w:rsidRDefault="007B093F" w:rsidP="007B093F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14:paraId="684EF0F7" w14:textId="77777777" w:rsidR="007B093F" w:rsidRPr="007B093F" w:rsidRDefault="007B093F" w:rsidP="007B093F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14:paraId="377F33DC" w14:textId="77777777" w:rsidR="007B093F" w:rsidRPr="007B093F" w:rsidRDefault="007B093F" w:rsidP="007B093F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14:paraId="25F549A1" w14:textId="77777777" w:rsidR="007B093F" w:rsidRPr="007B093F" w:rsidRDefault="007B093F" w:rsidP="007B093F">
      <w:pPr>
        <w:keepNext/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09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Wrzesień</w:t>
      </w:r>
    </w:p>
    <w:p w14:paraId="4E165CA3" w14:textId="77777777" w:rsidR="007B093F" w:rsidRPr="007B093F" w:rsidRDefault="007B093F" w:rsidP="007B093F">
      <w:pPr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14:paraId="4AECA711" w14:textId="77777777" w:rsidR="007B093F" w:rsidRPr="007B093F" w:rsidRDefault="007B093F" w:rsidP="007B093F">
      <w:pPr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14:paraId="73D20672" w14:textId="77777777" w:rsidR="007B093F" w:rsidRPr="007B093F" w:rsidRDefault="007B093F" w:rsidP="007B093F">
      <w:pPr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14:paraId="5B4E4A5C" w14:textId="77777777" w:rsidR="007B093F" w:rsidRPr="007B093F" w:rsidRDefault="007B093F" w:rsidP="007B093F">
      <w:pPr>
        <w:keepNext/>
        <w:tabs>
          <w:tab w:val="left" w:pos="2850"/>
        </w:tabs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Październik</w:t>
      </w:r>
      <w:r w:rsidRPr="007B09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</w:p>
    <w:p w14:paraId="65878A81" w14:textId="77777777" w:rsidR="007B093F" w:rsidRPr="007B093F" w:rsidRDefault="007B093F" w:rsidP="007B093F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14:paraId="1BD963F6" w14:textId="77777777" w:rsidR="007B093F" w:rsidRPr="007B093F" w:rsidRDefault="007B093F" w:rsidP="007B093F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14:paraId="7DDC99D3" w14:textId="77777777" w:rsidR="007B093F" w:rsidRPr="007B093F" w:rsidRDefault="007B093F" w:rsidP="007B093F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określenia wysokości stawek podatku od nieruchomości. </w:t>
      </w:r>
    </w:p>
    <w:p w14:paraId="13061C1B" w14:textId="77777777" w:rsidR="007B093F" w:rsidRPr="007B093F" w:rsidRDefault="007B093F" w:rsidP="007B093F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określenia wysokości stawek podatku od środków transportowych. </w:t>
      </w:r>
    </w:p>
    <w:p w14:paraId="6C70F360" w14:textId="77777777" w:rsidR="007B093F" w:rsidRPr="007B093F" w:rsidRDefault="007B093F" w:rsidP="007B09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Listopad</w:t>
      </w:r>
    </w:p>
    <w:p w14:paraId="44359339" w14:textId="77777777" w:rsidR="007B093F" w:rsidRPr="007B093F" w:rsidRDefault="007B093F" w:rsidP="007B093F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14:paraId="565DDA88" w14:textId="77777777" w:rsidR="007B093F" w:rsidRPr="007B093F" w:rsidRDefault="007B093F" w:rsidP="007B093F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14:paraId="699571AA" w14:textId="77777777" w:rsidR="007B093F" w:rsidRPr="007B093F" w:rsidRDefault="007B093F" w:rsidP="007B093F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Zaopiniowanie projektu Wieloletniej Prognozy Finansowej Miasta Piotrkowa Trybunalskiego na lata 2024-2044. </w:t>
      </w:r>
    </w:p>
    <w:p w14:paraId="253673EE" w14:textId="77777777" w:rsidR="007B093F" w:rsidRPr="007B093F" w:rsidRDefault="007B093F" w:rsidP="007B093F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 xml:space="preserve">Zaopiniowanie projektu budżetu Miasta </w:t>
      </w:r>
      <w:r w:rsidRPr="007B093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Piotrkowa Trybunalskiego </w:t>
      </w:r>
      <w:r w:rsidRPr="007B093F">
        <w:rPr>
          <w:rFonts w:ascii="Arial" w:hAnsi="Arial" w:cs="Arial"/>
          <w:color w:val="000000" w:themeColor="text1"/>
          <w:sz w:val="24"/>
          <w:szCs w:val="24"/>
        </w:rPr>
        <w:t>na 2024 rok.</w:t>
      </w:r>
    </w:p>
    <w:p w14:paraId="350A3DE4" w14:textId="77777777" w:rsidR="007B093F" w:rsidRPr="007B093F" w:rsidRDefault="007B093F" w:rsidP="007B093F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Programu Współpracy Miasta Piotrkowa Trybunalskiego </w:t>
      </w:r>
      <w:r w:rsidRPr="007B093F">
        <w:rPr>
          <w:rFonts w:ascii="Arial" w:hAnsi="Arial" w:cs="Arial"/>
          <w:bCs/>
          <w:color w:val="000000" w:themeColor="text1"/>
          <w:sz w:val="24"/>
          <w:szCs w:val="24"/>
        </w:rPr>
        <w:t xml:space="preserve"> z organizacjami pozarządowymi o</w:t>
      </w:r>
      <w:r w:rsidR="007F7AA6">
        <w:rPr>
          <w:rFonts w:ascii="Arial" w:hAnsi="Arial" w:cs="Arial"/>
          <w:bCs/>
          <w:color w:val="000000" w:themeColor="text1"/>
          <w:sz w:val="24"/>
          <w:szCs w:val="24"/>
        </w:rPr>
        <w:t xml:space="preserve">raz podmiotami, o których mowa </w:t>
      </w:r>
      <w:r w:rsidRPr="007B093F">
        <w:rPr>
          <w:rFonts w:ascii="Arial" w:hAnsi="Arial" w:cs="Arial"/>
          <w:bCs/>
          <w:color w:val="000000" w:themeColor="text1"/>
          <w:sz w:val="24"/>
          <w:szCs w:val="24"/>
        </w:rPr>
        <w:t>w art. 3 ust. 3 ustawy z dnia 24 kwietnia 2003 roku o dz</w:t>
      </w:r>
      <w:r w:rsidR="007F7AA6">
        <w:rPr>
          <w:rFonts w:ascii="Arial" w:hAnsi="Arial" w:cs="Arial"/>
          <w:bCs/>
          <w:color w:val="000000" w:themeColor="text1"/>
          <w:sz w:val="24"/>
          <w:szCs w:val="24"/>
        </w:rPr>
        <w:t xml:space="preserve">iałalności pożytku publicznego </w:t>
      </w:r>
      <w:r w:rsidRPr="007B093F">
        <w:rPr>
          <w:rFonts w:ascii="Arial" w:hAnsi="Arial" w:cs="Arial"/>
          <w:bCs/>
          <w:color w:val="000000" w:themeColor="text1"/>
          <w:sz w:val="24"/>
          <w:szCs w:val="24"/>
        </w:rPr>
        <w:t>i o wolontariacie na  rok 2024.</w:t>
      </w:r>
    </w:p>
    <w:p w14:paraId="64F511CB" w14:textId="77777777" w:rsidR="007B093F" w:rsidRPr="007B093F" w:rsidRDefault="007B093F" w:rsidP="007B09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Grudzień</w:t>
      </w:r>
    </w:p>
    <w:p w14:paraId="28B87AE7" w14:textId="77777777" w:rsidR="007B093F" w:rsidRPr="007B093F" w:rsidRDefault="007B093F" w:rsidP="007B093F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Wieloletniej Prognozie Finansowej.</w:t>
      </w:r>
    </w:p>
    <w:p w14:paraId="484FC7CF" w14:textId="77777777" w:rsidR="007B093F" w:rsidRPr="007B093F" w:rsidRDefault="007B093F" w:rsidP="007B093F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 budżecie Miasta na 2023 rok.</w:t>
      </w:r>
    </w:p>
    <w:p w14:paraId="37B12C83" w14:textId="77777777" w:rsidR="007B093F" w:rsidRPr="007B093F" w:rsidRDefault="007B093F" w:rsidP="007B093F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14:paraId="23056F0A" w14:textId="77777777" w:rsidR="007B093F" w:rsidRPr="007B093F" w:rsidRDefault="007B093F" w:rsidP="007B093F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93F">
        <w:rPr>
          <w:rFonts w:ascii="Arial" w:hAnsi="Arial" w:cs="Arial"/>
          <w:color w:val="000000" w:themeColor="text1"/>
          <w:sz w:val="24"/>
          <w:szCs w:val="24"/>
        </w:rPr>
        <w:t>Opracowanie planu pracy Komisji na I półrocze 2024 roku.</w:t>
      </w:r>
    </w:p>
    <w:p w14:paraId="2281971F" w14:textId="77777777" w:rsidR="007B093F" w:rsidRPr="007B093F" w:rsidRDefault="007B093F" w:rsidP="007B09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8F347C" w14:textId="77777777" w:rsidR="007B093F" w:rsidRPr="007B093F" w:rsidRDefault="007B093F" w:rsidP="007B09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DD6A09" w14:textId="77777777" w:rsidR="007B093F" w:rsidRPr="007B093F" w:rsidRDefault="007B093F" w:rsidP="007B09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39D82C" w14:textId="77777777" w:rsidR="007B093F" w:rsidRPr="007B093F" w:rsidRDefault="007B093F" w:rsidP="007B09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093F">
        <w:rPr>
          <w:rFonts w:ascii="Arial" w:hAnsi="Arial" w:cs="Arial"/>
          <w:sz w:val="24"/>
          <w:szCs w:val="24"/>
        </w:rPr>
        <w:t xml:space="preserve">Na bieżąco opiniowanie projektów uchwał dotyczących nabywania nieruchomości do gminnego zasobu oraz wyrażenia zgody na sprzedaż, użytkowanie, wydzierżawianie i zamianę nieruchomości stanowiących własność gminy Miasto Piotrków Trybunalski, a także inne sprawy wynikające z zakresu działania Komisji Budżetu, Finansów i Planowania. </w:t>
      </w:r>
      <w:r w:rsidRPr="007B093F">
        <w:rPr>
          <w:rFonts w:ascii="Arial" w:hAnsi="Arial" w:cs="Arial"/>
          <w:sz w:val="24"/>
          <w:szCs w:val="24"/>
        </w:rPr>
        <w:tab/>
      </w:r>
      <w:r w:rsidRPr="007B093F">
        <w:rPr>
          <w:rFonts w:ascii="Arial" w:hAnsi="Arial" w:cs="Arial"/>
          <w:sz w:val="24"/>
          <w:szCs w:val="24"/>
        </w:rPr>
        <w:tab/>
      </w:r>
      <w:r w:rsidRPr="007B093F">
        <w:rPr>
          <w:rFonts w:ascii="Arial" w:hAnsi="Arial" w:cs="Arial"/>
          <w:sz w:val="24"/>
          <w:szCs w:val="24"/>
        </w:rPr>
        <w:tab/>
      </w:r>
      <w:r w:rsidRPr="007B093F">
        <w:rPr>
          <w:rFonts w:ascii="Arial" w:hAnsi="Arial" w:cs="Arial"/>
          <w:sz w:val="24"/>
          <w:szCs w:val="24"/>
        </w:rPr>
        <w:tab/>
      </w:r>
      <w:r w:rsidRPr="007B093F">
        <w:rPr>
          <w:rFonts w:ascii="Arial" w:hAnsi="Arial" w:cs="Arial"/>
          <w:sz w:val="24"/>
          <w:szCs w:val="24"/>
        </w:rPr>
        <w:tab/>
      </w:r>
      <w:r w:rsidRPr="007B093F">
        <w:rPr>
          <w:rFonts w:ascii="Arial" w:hAnsi="Arial" w:cs="Arial"/>
          <w:sz w:val="24"/>
          <w:szCs w:val="24"/>
        </w:rPr>
        <w:tab/>
      </w:r>
    </w:p>
    <w:p w14:paraId="3B270865" w14:textId="77777777" w:rsidR="009B004E" w:rsidRPr="007B093F" w:rsidRDefault="007B093F" w:rsidP="007B09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093F">
        <w:rPr>
          <w:rFonts w:ascii="Arial" w:hAnsi="Arial" w:cs="Arial"/>
          <w:sz w:val="24"/>
          <w:szCs w:val="24"/>
        </w:rPr>
        <w:t xml:space="preserve"> </w:t>
      </w:r>
    </w:p>
    <w:sectPr w:rsidR="009B004E" w:rsidRPr="007B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8D7"/>
    <w:multiLevelType w:val="hybridMultilevel"/>
    <w:tmpl w:val="22EE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52A3"/>
    <w:multiLevelType w:val="hybridMultilevel"/>
    <w:tmpl w:val="A566E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534E0"/>
    <w:multiLevelType w:val="hybridMultilevel"/>
    <w:tmpl w:val="493A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212F10"/>
    <w:multiLevelType w:val="hybridMultilevel"/>
    <w:tmpl w:val="902C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5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873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515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582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536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5939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3F"/>
    <w:rsid w:val="007B093F"/>
    <w:rsid w:val="007F7AA6"/>
    <w:rsid w:val="009A1FDB"/>
    <w:rsid w:val="009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8DCD"/>
  <w15:chartTrackingRefBased/>
  <w15:docId w15:val="{E82AF39F-95D3-400F-A93E-5ABCAFB4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dcterms:created xsi:type="dcterms:W3CDTF">2023-07-12T07:51:00Z</dcterms:created>
  <dcterms:modified xsi:type="dcterms:W3CDTF">2023-07-12T07:51:00Z</dcterms:modified>
</cp:coreProperties>
</file>