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1589C" w14:textId="77777777" w:rsidR="00B44DBA" w:rsidRPr="00B44DBA" w:rsidRDefault="00B44DBA" w:rsidP="00721253">
      <w:pPr>
        <w:tabs>
          <w:tab w:val="left" w:pos="48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44DBA">
        <w:rPr>
          <w:rFonts w:ascii="Arial" w:hAnsi="Arial" w:cs="Arial"/>
          <w:sz w:val="24"/>
          <w:szCs w:val="24"/>
        </w:rPr>
        <w:t>Załącznik Nr 6</w:t>
      </w:r>
      <w:r>
        <w:rPr>
          <w:rFonts w:ascii="Arial" w:hAnsi="Arial" w:cs="Arial"/>
          <w:sz w:val="24"/>
          <w:szCs w:val="24"/>
        </w:rPr>
        <w:t xml:space="preserve"> </w:t>
      </w:r>
      <w:r w:rsidRPr="00B44DBA">
        <w:rPr>
          <w:rFonts w:ascii="Arial" w:hAnsi="Arial" w:cs="Arial"/>
          <w:sz w:val="24"/>
          <w:szCs w:val="24"/>
        </w:rPr>
        <w:t>do Uchwały Nr LXV/813/23</w:t>
      </w:r>
    </w:p>
    <w:p w14:paraId="55C121BA" w14:textId="45327E03" w:rsidR="00B44DBA" w:rsidRPr="00B44DBA" w:rsidRDefault="00B44DBA" w:rsidP="00721253">
      <w:pPr>
        <w:tabs>
          <w:tab w:val="left" w:pos="4820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44DBA">
        <w:rPr>
          <w:rFonts w:ascii="Arial" w:hAnsi="Arial" w:cs="Arial"/>
          <w:sz w:val="24"/>
          <w:szCs w:val="24"/>
        </w:rPr>
        <w:t xml:space="preserve">z dnia 28 czerwca 2023 r. </w:t>
      </w:r>
    </w:p>
    <w:p w14:paraId="0712A690" w14:textId="77777777" w:rsidR="00721253" w:rsidRDefault="00721253" w:rsidP="00B44DBA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</w:p>
    <w:p w14:paraId="6D37BA3A" w14:textId="3406E1D6" w:rsidR="00B44DBA" w:rsidRPr="00B44DBA" w:rsidRDefault="00B44DBA" w:rsidP="00B44DBA">
      <w:pPr>
        <w:shd w:val="clear" w:color="auto" w:fill="FFFFFF"/>
        <w:spacing w:after="0" w:line="36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</w:pPr>
      <w:r w:rsidRPr="00B44DB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Plan Pracy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r w:rsidRPr="00B44DB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Komisji Administracji, Bezpieczeństwa Publicznego i Inwentaryzacji Mienia Komunalnego Rady Miasta Piotrkowa Trybunalskiego</w:t>
      </w:r>
      <w:r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 xml:space="preserve"> </w:t>
      </w:r>
      <w:r w:rsidRPr="00B44DB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lang w:eastAsia="pl-PL"/>
        </w:rPr>
        <w:t>na II półrocze 2023 roku</w:t>
      </w:r>
    </w:p>
    <w:p w14:paraId="0DF04539" w14:textId="77777777" w:rsidR="00B44DBA" w:rsidRPr="00B44DBA" w:rsidRDefault="00B44DBA" w:rsidP="00B44DBA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4DB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Lipiec</w:t>
      </w:r>
    </w:p>
    <w:p w14:paraId="559C62D0" w14:textId="77777777" w:rsidR="00B44DBA" w:rsidRPr="00B44DBA" w:rsidRDefault="00B44DBA" w:rsidP="00B44DBA">
      <w:pPr>
        <w:numPr>
          <w:ilvl w:val="6"/>
          <w:numId w:val="4"/>
        </w:numPr>
        <w:tabs>
          <w:tab w:val="left" w:pos="567"/>
          <w:tab w:val="left" w:pos="1276"/>
        </w:tabs>
        <w:spacing w:after="0" w:line="360" w:lineRule="auto"/>
        <w:ind w:right="141" w:hanging="4756"/>
        <w:contextualSpacing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44DB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Sprawy bieżące.</w:t>
      </w:r>
    </w:p>
    <w:p w14:paraId="6B87ADDC" w14:textId="77777777" w:rsidR="00B44DBA" w:rsidRPr="00B44DBA" w:rsidRDefault="00B44DBA" w:rsidP="00B44DBA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44DB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Sierpień </w:t>
      </w:r>
    </w:p>
    <w:p w14:paraId="4F25CB21" w14:textId="77777777" w:rsidR="00B44DBA" w:rsidRPr="00B44DBA" w:rsidRDefault="00B44DBA" w:rsidP="00B44DBA">
      <w:pPr>
        <w:pStyle w:val="Akapitzlist"/>
        <w:numPr>
          <w:ilvl w:val="3"/>
          <w:numId w:val="1"/>
        </w:numPr>
        <w:tabs>
          <w:tab w:val="left" w:pos="1276"/>
        </w:tabs>
        <w:spacing w:after="0" w:line="360" w:lineRule="auto"/>
        <w:ind w:left="567" w:right="141" w:hanging="283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44DBA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14:paraId="77EE94B7" w14:textId="77777777" w:rsidR="00B44DBA" w:rsidRPr="00B44DBA" w:rsidRDefault="00B44DBA" w:rsidP="00B44DBA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4DB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Wrzesień</w:t>
      </w:r>
    </w:p>
    <w:p w14:paraId="16CC279F" w14:textId="77777777" w:rsidR="00B44DBA" w:rsidRPr="00B44DBA" w:rsidRDefault="00B44DBA" w:rsidP="00B44DBA">
      <w:pPr>
        <w:pStyle w:val="Akapitzlist"/>
        <w:numPr>
          <w:ilvl w:val="3"/>
          <w:numId w:val="3"/>
        </w:numPr>
        <w:spacing w:after="0" w:line="36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B44DBA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14:paraId="3118AB0C" w14:textId="77777777" w:rsidR="00B44DBA" w:rsidRPr="00B44DBA" w:rsidRDefault="00B44DBA" w:rsidP="00B44DBA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 w:rsidRPr="00B44DB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Październik</w:t>
      </w:r>
    </w:p>
    <w:p w14:paraId="1A66AC40" w14:textId="77777777" w:rsidR="00B44DBA" w:rsidRPr="00B44DBA" w:rsidRDefault="00B44DBA" w:rsidP="00B44DBA">
      <w:pPr>
        <w:pStyle w:val="Akapitzlist"/>
        <w:numPr>
          <w:ilvl w:val="3"/>
          <w:numId w:val="2"/>
        </w:numPr>
        <w:tabs>
          <w:tab w:val="left" w:pos="567"/>
        </w:tabs>
        <w:spacing w:after="0" w:line="360" w:lineRule="auto"/>
        <w:ind w:left="426" w:hanging="142"/>
        <w:rPr>
          <w:rFonts w:ascii="Arial" w:hAnsi="Arial" w:cs="Arial"/>
          <w:color w:val="000000" w:themeColor="text1"/>
          <w:sz w:val="24"/>
          <w:szCs w:val="24"/>
        </w:rPr>
      </w:pPr>
      <w:r w:rsidRPr="00B44DBA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14:paraId="6FEAD243" w14:textId="77777777" w:rsidR="00B44DBA" w:rsidRPr="00B44DBA" w:rsidRDefault="00B44DBA" w:rsidP="00B44DBA">
      <w:pPr>
        <w:tabs>
          <w:tab w:val="left" w:pos="1276"/>
        </w:tabs>
        <w:spacing w:after="0" w:line="360" w:lineRule="auto"/>
        <w:ind w:right="141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4DB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Listopad</w:t>
      </w:r>
    </w:p>
    <w:p w14:paraId="1E914B54" w14:textId="77777777" w:rsidR="00B44DBA" w:rsidRPr="00B44DBA" w:rsidRDefault="00B44DBA" w:rsidP="00B44DBA">
      <w:pPr>
        <w:numPr>
          <w:ilvl w:val="0"/>
          <w:numId w:val="6"/>
        </w:numPr>
        <w:tabs>
          <w:tab w:val="left" w:pos="1276"/>
        </w:tabs>
        <w:spacing w:line="360" w:lineRule="auto"/>
        <w:ind w:left="567" w:right="141" w:hanging="283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B44DB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Zaopiniowanie projektu budżetu Miasta Piotrkowa Trybunalskiego na 2024 r.</w:t>
      </w:r>
    </w:p>
    <w:p w14:paraId="47039A13" w14:textId="77777777" w:rsidR="00B44DBA" w:rsidRPr="00B44DBA" w:rsidRDefault="00B44DBA" w:rsidP="00B44DBA">
      <w:pPr>
        <w:numPr>
          <w:ilvl w:val="0"/>
          <w:numId w:val="6"/>
        </w:numPr>
        <w:tabs>
          <w:tab w:val="left" w:pos="1276"/>
        </w:tabs>
        <w:spacing w:line="360" w:lineRule="auto"/>
        <w:ind w:left="567" w:right="141" w:hanging="283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B44DB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Zaopiniowanie projektu Wieloletniej Prognozy Finansowej Miasta Piotrkowa Trybunalskiego na lata 2024-2044.</w:t>
      </w:r>
    </w:p>
    <w:p w14:paraId="703AAC75" w14:textId="77777777" w:rsidR="00B44DBA" w:rsidRPr="00B44DBA" w:rsidRDefault="00B44DBA" w:rsidP="00B44DBA">
      <w:pPr>
        <w:numPr>
          <w:ilvl w:val="0"/>
          <w:numId w:val="6"/>
        </w:numPr>
        <w:spacing w:after="0" w:line="360" w:lineRule="auto"/>
        <w:ind w:left="567" w:hanging="283"/>
        <w:contextualSpacing/>
        <w:rPr>
          <w:rFonts w:ascii="Arial" w:hAnsi="Arial" w:cs="Arial"/>
          <w:bCs/>
          <w:color w:val="000000" w:themeColor="text1"/>
          <w:sz w:val="24"/>
          <w:szCs w:val="24"/>
        </w:rPr>
      </w:pPr>
      <w:r w:rsidRPr="00B44DBA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Programu Współpracy Miasta Piotrkowa Trybunalskiego </w:t>
      </w:r>
      <w:r w:rsidRPr="00B44DBA">
        <w:rPr>
          <w:rFonts w:ascii="Arial" w:hAnsi="Arial" w:cs="Arial"/>
          <w:bCs/>
          <w:color w:val="000000" w:themeColor="text1"/>
          <w:sz w:val="24"/>
          <w:szCs w:val="24"/>
        </w:rPr>
        <w:t xml:space="preserve"> z organizacjami pozarządowymi oraz podmiotami, o których mowa w art. 3 ust. 3 ustawy z dnia 24 kwietnia 2003 roku o działalności pożytku publicznego i o wolontariacie na  rok 2024.</w:t>
      </w:r>
    </w:p>
    <w:p w14:paraId="15F6F161" w14:textId="77777777" w:rsidR="00B44DBA" w:rsidRPr="00B44DBA" w:rsidRDefault="00B44DBA" w:rsidP="00B44DBA">
      <w:pPr>
        <w:numPr>
          <w:ilvl w:val="0"/>
          <w:numId w:val="6"/>
        </w:numPr>
        <w:spacing w:after="0" w:line="36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B44DBA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14:paraId="3D96C6DE" w14:textId="77777777" w:rsidR="00B44DBA" w:rsidRPr="00B44DBA" w:rsidRDefault="00B44DBA" w:rsidP="00B44DBA">
      <w:pPr>
        <w:spacing w:after="0" w:line="360" w:lineRule="auto"/>
        <w:ind w:left="720" w:hanging="720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B44DBA">
        <w:rPr>
          <w:rFonts w:ascii="Arial" w:eastAsia="Times New Roman" w:hAnsi="Arial" w:cs="Arial"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pl-PL"/>
        </w:rPr>
        <w:t>Grudzień</w:t>
      </w:r>
    </w:p>
    <w:p w14:paraId="5C580811" w14:textId="77777777" w:rsidR="00B44DBA" w:rsidRPr="00B44DBA" w:rsidRDefault="00B44DBA" w:rsidP="00B44DBA">
      <w:pPr>
        <w:numPr>
          <w:ilvl w:val="0"/>
          <w:numId w:val="5"/>
        </w:numPr>
        <w:spacing w:after="0" w:line="36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B44DBA">
        <w:rPr>
          <w:rFonts w:ascii="Arial" w:hAnsi="Arial" w:cs="Arial"/>
          <w:color w:val="000000" w:themeColor="text1"/>
          <w:sz w:val="24"/>
          <w:szCs w:val="24"/>
        </w:rPr>
        <w:t>Zaopiniowanie projektu uchwały w sprawie przekazania policji środków finansowych z przeznaczeniem na rekompensatę pieniężną dla policjantów za ponadnormatywny czas służby.</w:t>
      </w:r>
    </w:p>
    <w:p w14:paraId="383A50B7" w14:textId="77777777" w:rsidR="00B44DBA" w:rsidRPr="00B44DBA" w:rsidRDefault="00B44DBA" w:rsidP="00B44DBA">
      <w:pPr>
        <w:numPr>
          <w:ilvl w:val="0"/>
          <w:numId w:val="5"/>
        </w:numPr>
        <w:spacing w:after="0" w:line="36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B44DBA">
        <w:rPr>
          <w:rFonts w:ascii="Arial" w:hAnsi="Arial" w:cs="Arial"/>
          <w:color w:val="000000" w:themeColor="text1"/>
          <w:sz w:val="24"/>
          <w:szCs w:val="24"/>
        </w:rPr>
        <w:t>Zaopiniowanie projektu uchwały w sprawie uchwalenia Programu zapobiegania przestępczości oraz ochrony bezpieczeństwa obywateli i porządku publicznego na rok 2024 pn. ‘’Bezpieczne Miasto 2024”.</w:t>
      </w:r>
    </w:p>
    <w:p w14:paraId="30373C78" w14:textId="77777777" w:rsidR="00B44DBA" w:rsidRPr="00B44DBA" w:rsidRDefault="00B44DBA" w:rsidP="00B44DBA">
      <w:pPr>
        <w:numPr>
          <w:ilvl w:val="0"/>
          <w:numId w:val="5"/>
        </w:numPr>
        <w:spacing w:after="0" w:line="360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B44DBA">
        <w:rPr>
          <w:rFonts w:ascii="Arial" w:hAnsi="Arial" w:cs="Arial"/>
          <w:color w:val="000000" w:themeColor="text1"/>
          <w:sz w:val="24"/>
          <w:szCs w:val="24"/>
        </w:rPr>
        <w:t>Opiniowanie projektów uchwał znajdujących się w zakresie działania Komisji.</w:t>
      </w:r>
    </w:p>
    <w:p w14:paraId="5217A614" w14:textId="77777777" w:rsidR="00B44DBA" w:rsidRPr="00B44DBA" w:rsidRDefault="00B44DBA" w:rsidP="00B44DBA">
      <w:pPr>
        <w:numPr>
          <w:ilvl w:val="0"/>
          <w:numId w:val="5"/>
        </w:numPr>
        <w:spacing w:after="0" w:line="360" w:lineRule="auto"/>
        <w:ind w:left="567" w:hanging="283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B44DB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Opracowanie planu pracy Komisji na I półrocze 2024 r.</w:t>
      </w:r>
    </w:p>
    <w:p w14:paraId="704B28FA" w14:textId="77777777" w:rsidR="00B44DBA" w:rsidRPr="00B44DBA" w:rsidRDefault="00B44DBA" w:rsidP="00B44D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0E6FE540" w14:textId="77777777" w:rsidR="00B44DBA" w:rsidRPr="00B44DBA" w:rsidRDefault="00B44DBA" w:rsidP="00B44DBA">
      <w:p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B44DBA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pl-PL"/>
        </w:rPr>
        <w:t>Na bieżąco sprawy wynikające z zakresu działalności Komisji.</w:t>
      </w:r>
    </w:p>
    <w:p w14:paraId="75BA8769" w14:textId="77777777" w:rsidR="009B004E" w:rsidRPr="00B44DBA" w:rsidRDefault="009B004E" w:rsidP="00B44DBA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B004E" w:rsidRPr="00B44DBA" w:rsidSect="00721253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C1AAF"/>
    <w:multiLevelType w:val="hybridMultilevel"/>
    <w:tmpl w:val="D52C8544"/>
    <w:lvl w:ilvl="0" w:tplc="7DAC93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E2C2E2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73B89"/>
    <w:multiLevelType w:val="hybridMultilevel"/>
    <w:tmpl w:val="E6F84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62BF6"/>
    <w:multiLevelType w:val="hybridMultilevel"/>
    <w:tmpl w:val="82FA1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A7A0B"/>
    <w:multiLevelType w:val="hybridMultilevel"/>
    <w:tmpl w:val="478E89E2"/>
    <w:lvl w:ilvl="0" w:tplc="1048F92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91D6B"/>
    <w:multiLevelType w:val="hybridMultilevel"/>
    <w:tmpl w:val="B83C6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87298">
    <w:abstractNumId w:val="0"/>
  </w:num>
  <w:num w:numId="2" w16cid:durableId="532110296">
    <w:abstractNumId w:val="2"/>
  </w:num>
  <w:num w:numId="3" w16cid:durableId="1403985924">
    <w:abstractNumId w:val="3"/>
  </w:num>
  <w:num w:numId="4" w16cid:durableId="1361395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6779466">
    <w:abstractNumId w:val="4"/>
  </w:num>
  <w:num w:numId="6" w16cid:durableId="260719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BA"/>
    <w:rsid w:val="00721253"/>
    <w:rsid w:val="009B004E"/>
    <w:rsid w:val="00B4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8B02"/>
  <w15:chartTrackingRefBased/>
  <w15:docId w15:val="{DA944172-9D22-451D-AF08-8AA6058F8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4D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Jarzębska Monika</cp:lastModifiedBy>
  <cp:revision>2</cp:revision>
  <dcterms:created xsi:type="dcterms:W3CDTF">2023-07-12T07:14:00Z</dcterms:created>
  <dcterms:modified xsi:type="dcterms:W3CDTF">2023-07-12T07:14:00Z</dcterms:modified>
</cp:coreProperties>
</file>