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4E7054" w:rsidRDefault="004E7054" w:rsidP="004E7054">
      <w:pPr>
        <w:jc w:val="center"/>
        <w:rPr>
          <w:rFonts w:ascii="Arial" w:eastAsia="Arial" w:hAnsi="Arial" w:cs="Arial"/>
          <w:b/>
          <w:caps/>
          <w:sz w:val="24"/>
        </w:rPr>
      </w:pPr>
      <w:r w:rsidRPr="004E7054">
        <w:rPr>
          <w:rFonts w:ascii="Arial" w:eastAsia="Arial" w:hAnsi="Arial" w:cs="Arial"/>
          <w:b/>
          <w:caps/>
          <w:sz w:val="24"/>
        </w:rPr>
        <w:t>Uchwała Nr LXIII/788/23</w:t>
      </w:r>
      <w:r w:rsidRPr="004E7054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Pr="004E7054" w:rsidRDefault="004E7054" w:rsidP="004E7054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4E7054">
        <w:rPr>
          <w:rFonts w:ascii="Arial" w:eastAsia="Arial" w:hAnsi="Arial" w:cs="Arial"/>
          <w:sz w:val="24"/>
        </w:rPr>
        <w:t>z dnia 26 kwietnia 2023 r.</w:t>
      </w:r>
    </w:p>
    <w:p w:rsidR="00A77B3E" w:rsidRPr="004E7054" w:rsidRDefault="004E7054" w:rsidP="004E7054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4E7054">
        <w:rPr>
          <w:rFonts w:ascii="Arial" w:eastAsia="Arial" w:hAnsi="Arial" w:cs="Arial"/>
          <w:b/>
          <w:sz w:val="24"/>
        </w:rPr>
        <w:t xml:space="preserve">zmieniająca uchwałę nr XLIII/536/21 Rady Miasta Piotrkowa Trybunalskiego z dnia 29 września 2021 r. w sprawie zasad wynajmowania lokali wchodzących w skład </w:t>
      </w:r>
      <w:r w:rsidRPr="004E7054">
        <w:rPr>
          <w:rFonts w:ascii="Arial" w:eastAsia="Arial" w:hAnsi="Arial" w:cs="Arial"/>
          <w:b/>
          <w:sz w:val="24"/>
        </w:rPr>
        <w:t>mieszkaniowego zasobu gminy</w:t>
      </w:r>
    </w:p>
    <w:p w:rsidR="00A77B3E" w:rsidRPr="004E7054" w:rsidRDefault="004E7054" w:rsidP="004E7054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Na podstawie art. 18 ust. 2 pkt 15, art. 40 ust. 1 ustawy z dnia 8 marca 1990 r. o samorządzie gminnym (t.j.: Dz. U. z 2023 r. poz. 40.), art. 21 ust.1 pkt 2, ust.3 ustawy z dnia 21 czerwca 2001 r. o ochronie praw lokatorów, mie</w:t>
      </w:r>
      <w:r w:rsidRPr="004E7054">
        <w:rPr>
          <w:rFonts w:ascii="Arial" w:hAnsi="Arial" w:cs="Arial"/>
          <w:sz w:val="24"/>
        </w:rPr>
        <w:t xml:space="preserve">szkaniowym zasobie gminy i o zmianie Kodeksu cywilnego (t.j. Dz. U. z 2022 r. poz. 172; zm.: Dz. U. z 2022 r. poz. 1561 i poz. 2456) </w:t>
      </w:r>
      <w:r w:rsidRPr="004E7054">
        <w:rPr>
          <w:rFonts w:ascii="Arial" w:hAnsi="Arial" w:cs="Arial"/>
          <w:b/>
          <w:color w:val="000000"/>
          <w:sz w:val="24"/>
          <w:u w:color="000000"/>
        </w:rPr>
        <w:t>uchwala się, co następuje</w:t>
      </w:r>
      <w:r w:rsidRPr="004E7054">
        <w:rPr>
          <w:rFonts w:ascii="Arial" w:hAnsi="Arial" w:cs="Arial"/>
          <w:color w:val="000000"/>
          <w:sz w:val="24"/>
          <w:u w:color="000000"/>
        </w:rPr>
        <w:t xml:space="preserve">: </w:t>
      </w:r>
    </w:p>
    <w:p w:rsidR="00A77B3E" w:rsidRPr="004E7054" w:rsidRDefault="004E7054" w:rsidP="004E7054">
      <w:pPr>
        <w:keepLines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b/>
          <w:sz w:val="24"/>
        </w:rPr>
        <w:t>§ 1. </w:t>
      </w:r>
      <w:r w:rsidRPr="004E7054">
        <w:rPr>
          <w:rFonts w:ascii="Arial" w:hAnsi="Arial" w:cs="Arial"/>
          <w:color w:val="000000"/>
          <w:sz w:val="24"/>
          <w:u w:color="000000"/>
        </w:rPr>
        <w:t xml:space="preserve">W uchwale nr XLIII/536/21 Rady Miasta Piotrkowa Trybunalskiego z dnia 29 września 2021 r. </w:t>
      </w:r>
      <w:r w:rsidRPr="004E7054">
        <w:rPr>
          <w:rFonts w:ascii="Arial" w:hAnsi="Arial" w:cs="Arial"/>
          <w:color w:val="000000"/>
          <w:sz w:val="24"/>
          <w:u w:color="000000"/>
        </w:rPr>
        <w:t>w sprawie zasad wynajmowania lokali wchodzących w skład mieszkaniowego zasobu gminy (Dz. Urz. Woj. Łódzkiego z 2021 r. poz. 4756) wprowadza się następujące zmiany: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1) </w:t>
      </w:r>
      <w:r w:rsidRPr="004E7054">
        <w:rPr>
          <w:rFonts w:ascii="Arial" w:hAnsi="Arial" w:cs="Arial"/>
          <w:color w:val="000000"/>
          <w:sz w:val="24"/>
          <w:u w:color="000000"/>
        </w:rPr>
        <w:t>w §5 ust.1 po pkt 2 dodaje się pkt 3 w brzmieniu: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„</w:t>
      </w:r>
      <w:r w:rsidRPr="004E7054">
        <w:rPr>
          <w:rFonts w:ascii="Arial" w:hAnsi="Arial" w:cs="Arial"/>
          <w:sz w:val="24"/>
        </w:rPr>
        <w:t>3) </w:t>
      </w:r>
      <w:r w:rsidRPr="004E7054">
        <w:rPr>
          <w:rFonts w:ascii="Arial" w:hAnsi="Arial" w:cs="Arial"/>
          <w:color w:val="000000"/>
          <w:sz w:val="24"/>
          <w:u w:color="000000"/>
        </w:rPr>
        <w:t>są mieszkańcami Miasta Piotrkowa Tr</w:t>
      </w:r>
      <w:r w:rsidRPr="004E7054">
        <w:rPr>
          <w:rFonts w:ascii="Arial" w:hAnsi="Arial" w:cs="Arial"/>
          <w:color w:val="000000"/>
          <w:sz w:val="24"/>
          <w:u w:color="000000"/>
        </w:rPr>
        <w:t>ybunalskiego, warunek ten nie dotyczy osób opuszczających po osiągnięciu pełnoletności domy dziecka, rodzinne domy dziecka oraz rodziny zastępcze, placówki opiekuńczo-wychowawcze lub inne ośrodki wymienione w przepisach o pomocy społecznej, których poprzed</w:t>
      </w:r>
      <w:r w:rsidRPr="004E7054">
        <w:rPr>
          <w:rFonts w:ascii="Arial" w:hAnsi="Arial" w:cs="Arial"/>
          <w:color w:val="000000"/>
          <w:sz w:val="24"/>
          <w:u w:color="000000"/>
        </w:rPr>
        <w:t>nim miejscem zamieszkania było Miasto Piotrków Trybunalski</w:t>
      </w:r>
      <w:r w:rsidRPr="004E7054">
        <w:rPr>
          <w:rFonts w:ascii="Arial" w:hAnsi="Arial" w:cs="Arial"/>
          <w:sz w:val="24"/>
        </w:rPr>
        <w:t>”</w:t>
      </w:r>
      <w:r w:rsidRPr="004E7054">
        <w:rPr>
          <w:rFonts w:ascii="Arial" w:hAnsi="Arial" w:cs="Arial"/>
          <w:sz w:val="24"/>
        </w:rPr>
        <w:t>;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2) </w:t>
      </w:r>
      <w:r w:rsidRPr="004E7054">
        <w:rPr>
          <w:rFonts w:ascii="Arial" w:hAnsi="Arial" w:cs="Arial"/>
          <w:color w:val="000000"/>
          <w:sz w:val="24"/>
          <w:u w:color="000000"/>
        </w:rPr>
        <w:t>w § 13 ust. 12 wyrazy "ust. 3 " zastępuje się wyrazami "ust.11";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3) </w:t>
      </w:r>
      <w:r w:rsidRPr="004E7054">
        <w:rPr>
          <w:rFonts w:ascii="Arial" w:hAnsi="Arial" w:cs="Arial"/>
          <w:color w:val="000000"/>
          <w:sz w:val="24"/>
          <w:u w:color="000000"/>
        </w:rPr>
        <w:t>w § 19 ust. 4 wyrazy "ust. 3 " zastępuje się wyrazami "ust.11";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4) </w:t>
      </w:r>
      <w:r w:rsidRPr="004E7054">
        <w:rPr>
          <w:rFonts w:ascii="Arial" w:hAnsi="Arial" w:cs="Arial"/>
          <w:color w:val="000000"/>
          <w:sz w:val="24"/>
          <w:u w:color="000000"/>
        </w:rPr>
        <w:t xml:space="preserve">w § 19 ust. 5 wyrazy "ust. 3 " zastępuje się wyrazami </w:t>
      </w:r>
      <w:r w:rsidRPr="004E7054">
        <w:rPr>
          <w:rFonts w:ascii="Arial" w:hAnsi="Arial" w:cs="Arial"/>
          <w:color w:val="000000"/>
          <w:sz w:val="24"/>
          <w:u w:color="000000"/>
        </w:rPr>
        <w:t>"ust.11";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5) </w:t>
      </w:r>
      <w:r w:rsidRPr="004E7054">
        <w:rPr>
          <w:rFonts w:ascii="Arial" w:hAnsi="Arial" w:cs="Arial"/>
          <w:color w:val="000000"/>
          <w:sz w:val="24"/>
          <w:u w:color="000000"/>
        </w:rPr>
        <w:t>w § 19 ust. 8 wyrazy "ust. 3 " zastępuje się wyrazami "ust.11";</w:t>
      </w:r>
    </w:p>
    <w:p w:rsidR="00A77B3E" w:rsidRPr="004E7054" w:rsidRDefault="004E7054" w:rsidP="004E7054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6) </w:t>
      </w:r>
      <w:r w:rsidRPr="004E7054">
        <w:rPr>
          <w:rFonts w:ascii="Arial" w:hAnsi="Arial" w:cs="Arial"/>
          <w:color w:val="000000"/>
          <w:sz w:val="24"/>
          <w:u w:color="000000"/>
        </w:rPr>
        <w:t>po § 19 dodaje się § 19a w brzmieniu:</w:t>
      </w:r>
    </w:p>
    <w:p w:rsidR="00A77B3E" w:rsidRPr="004E7054" w:rsidRDefault="004E7054" w:rsidP="004E7054">
      <w:pPr>
        <w:keepLines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„</w:t>
      </w:r>
      <w:r w:rsidRPr="004E7054">
        <w:rPr>
          <w:rFonts w:ascii="Arial" w:hAnsi="Arial" w:cs="Arial"/>
          <w:sz w:val="24"/>
        </w:rPr>
        <w:t>§ 19a. 1. </w:t>
      </w:r>
      <w:r w:rsidRPr="004E7054">
        <w:rPr>
          <w:rFonts w:ascii="Arial" w:hAnsi="Arial" w:cs="Arial"/>
          <w:color w:val="000000"/>
          <w:sz w:val="24"/>
          <w:u w:color="000000"/>
        </w:rPr>
        <w:t xml:space="preserve">W mieszkaniowym zasobie Miasta Piotrkowa Trybunalskiego mogą zostać wyodrębnione lokale mieszkalne z przeznaczeniem do remontu </w:t>
      </w:r>
      <w:r w:rsidRPr="004E7054">
        <w:rPr>
          <w:rFonts w:ascii="Arial" w:hAnsi="Arial" w:cs="Arial"/>
          <w:color w:val="000000"/>
          <w:sz w:val="24"/>
          <w:u w:color="000000"/>
        </w:rPr>
        <w:t>wykonywanego we własnym zakresie i na koszt własny przyszłego najemcy.</w:t>
      </w:r>
    </w:p>
    <w:p w:rsidR="00A77B3E" w:rsidRPr="004E7054" w:rsidRDefault="004E7054" w:rsidP="004E7054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2. </w:t>
      </w:r>
      <w:r w:rsidRPr="004E7054">
        <w:rPr>
          <w:rFonts w:ascii="Arial" w:hAnsi="Arial" w:cs="Arial"/>
          <w:color w:val="000000"/>
          <w:sz w:val="24"/>
          <w:u w:color="000000"/>
        </w:rPr>
        <w:t>Lokal do remontu może być przyznany na pisemny wniosek osoby spełniającej warunki do zawarcia umowy najmu lokalu mieszkalnego, która umieszczona jest w wykazie osób uprawnionych, o k</w:t>
      </w:r>
      <w:r w:rsidRPr="004E7054">
        <w:rPr>
          <w:rFonts w:ascii="Arial" w:hAnsi="Arial" w:cs="Arial"/>
          <w:color w:val="000000"/>
          <w:sz w:val="24"/>
          <w:u w:color="000000"/>
        </w:rPr>
        <w:t>tórym mowa w § 12 ust. 4 uchwały.</w:t>
      </w:r>
    </w:p>
    <w:p w:rsidR="00A77B3E" w:rsidRPr="004E7054" w:rsidRDefault="004E7054" w:rsidP="004E7054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3. </w:t>
      </w:r>
      <w:r w:rsidRPr="004E7054">
        <w:rPr>
          <w:rFonts w:ascii="Arial" w:hAnsi="Arial" w:cs="Arial"/>
          <w:color w:val="000000"/>
          <w:sz w:val="24"/>
          <w:u w:color="000000"/>
        </w:rPr>
        <w:t>Wynajmujący kieruje do osób uprawnionych ofertę przyznania lokalu do remontu. W ofercie wynajmujący określa w szczególności zakres prac i termin ich wykonania, szacunkowe koszty remontu.</w:t>
      </w:r>
    </w:p>
    <w:p w:rsidR="00A77B3E" w:rsidRPr="004E7054" w:rsidRDefault="004E7054" w:rsidP="004E7054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4. </w:t>
      </w:r>
      <w:r w:rsidRPr="004E7054">
        <w:rPr>
          <w:rFonts w:ascii="Arial" w:hAnsi="Arial" w:cs="Arial"/>
          <w:color w:val="000000"/>
          <w:sz w:val="24"/>
          <w:u w:color="000000"/>
        </w:rPr>
        <w:t>Z osobą uprawnioną, która prz</w:t>
      </w:r>
      <w:r w:rsidRPr="004E7054">
        <w:rPr>
          <w:rFonts w:ascii="Arial" w:hAnsi="Arial" w:cs="Arial"/>
          <w:color w:val="000000"/>
          <w:sz w:val="24"/>
          <w:u w:color="000000"/>
        </w:rPr>
        <w:t>yjęła ofertę przyznania lokalu do remontu, zawiera się odrębną umowę na remont lokalu mieszkalnego we własnym zakresie, która określa szczegółowe warunki wykonania prac remontowych w lokalu.</w:t>
      </w:r>
    </w:p>
    <w:p w:rsidR="00A77B3E" w:rsidRPr="004E7054" w:rsidRDefault="004E7054" w:rsidP="004E7054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sz w:val="24"/>
        </w:rPr>
        <w:t>5. </w:t>
      </w:r>
      <w:r w:rsidRPr="004E7054">
        <w:rPr>
          <w:rFonts w:ascii="Arial" w:hAnsi="Arial" w:cs="Arial"/>
          <w:color w:val="000000"/>
          <w:sz w:val="24"/>
          <w:u w:color="000000"/>
        </w:rPr>
        <w:t xml:space="preserve">Zawarcie umowy najmu lokalu mieszkalnego na czas nieoznaczony </w:t>
      </w:r>
      <w:r w:rsidRPr="004E7054">
        <w:rPr>
          <w:rFonts w:ascii="Arial" w:hAnsi="Arial" w:cs="Arial"/>
          <w:color w:val="000000"/>
          <w:sz w:val="24"/>
          <w:u w:color="000000"/>
        </w:rPr>
        <w:t>z osobą, która wykonała remont lokalu na własny koszt następuje po wykonaniu prac remontowych i ich bezusterkowym odbiorze przez Wynajmującego.</w:t>
      </w:r>
      <w:r w:rsidRPr="004E7054">
        <w:rPr>
          <w:rFonts w:ascii="Arial" w:hAnsi="Arial" w:cs="Arial"/>
          <w:sz w:val="24"/>
        </w:rPr>
        <w:t>”</w:t>
      </w:r>
      <w:r w:rsidRPr="004E7054">
        <w:rPr>
          <w:rFonts w:ascii="Arial" w:hAnsi="Arial" w:cs="Arial"/>
          <w:sz w:val="24"/>
        </w:rPr>
        <w:t>.</w:t>
      </w:r>
    </w:p>
    <w:p w:rsidR="00A77B3E" w:rsidRPr="004E7054" w:rsidRDefault="004E7054" w:rsidP="004E7054">
      <w:pPr>
        <w:keepLines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b/>
          <w:sz w:val="24"/>
        </w:rPr>
        <w:t>§ 2. </w:t>
      </w:r>
      <w:r w:rsidRPr="004E7054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4E7054" w:rsidRDefault="004E7054" w:rsidP="004E7054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b/>
          <w:sz w:val="24"/>
        </w:rPr>
        <w:lastRenderedPageBreak/>
        <w:t>§ 3. </w:t>
      </w:r>
      <w:r w:rsidRPr="004E7054">
        <w:rPr>
          <w:rFonts w:ascii="Arial" w:hAnsi="Arial" w:cs="Arial"/>
          <w:color w:val="000000"/>
          <w:sz w:val="24"/>
          <w:u w:color="000000"/>
        </w:rPr>
        <w:t>Uchwała wchodzi w życie</w:t>
      </w:r>
      <w:r w:rsidRPr="004E7054">
        <w:rPr>
          <w:rFonts w:ascii="Arial" w:hAnsi="Arial" w:cs="Arial"/>
          <w:color w:val="000000"/>
          <w:sz w:val="24"/>
          <w:u w:color="000000"/>
        </w:rPr>
        <w:t xml:space="preserve"> po upływie 14 dnia od dnia ogłoszenia w Dzienniku Urzędowym Województwa Łódzkiego.</w:t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  <w:r w:rsidRPr="004E7054">
        <w:rPr>
          <w:rFonts w:ascii="Arial" w:hAnsi="Arial" w:cs="Arial"/>
          <w:color w:val="000000"/>
          <w:sz w:val="24"/>
          <w:u w:color="000000"/>
        </w:rPr>
        <w:tab/>
      </w:r>
    </w:p>
    <w:p w:rsidR="00A77B3E" w:rsidRPr="004E7054" w:rsidRDefault="00A77B3E" w:rsidP="004E7054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</w:p>
    <w:p w:rsidR="00A77B3E" w:rsidRPr="004E7054" w:rsidRDefault="004E7054" w:rsidP="004E7054">
      <w:pPr>
        <w:keepNext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color w:val="000000"/>
          <w:sz w:val="24"/>
        </w:rPr>
        <w:t> </w:t>
      </w:r>
    </w:p>
    <w:p w:rsidR="00A77B3E" w:rsidRDefault="00A77B3E" w:rsidP="004E7054">
      <w:pPr>
        <w:keepNext/>
        <w:rPr>
          <w:rFonts w:ascii="Arial" w:hAnsi="Arial" w:cs="Arial"/>
          <w:color w:val="000000"/>
          <w:sz w:val="24"/>
          <w:u w:color="000000"/>
        </w:rPr>
      </w:pPr>
    </w:p>
    <w:p w:rsidR="004E7054" w:rsidRDefault="004E7054" w:rsidP="004E7054">
      <w:pPr>
        <w:keepNext/>
        <w:rPr>
          <w:rFonts w:ascii="Arial" w:hAnsi="Arial" w:cs="Arial"/>
          <w:color w:val="000000"/>
          <w:sz w:val="24"/>
          <w:u w:color="000000"/>
        </w:rPr>
      </w:pPr>
    </w:p>
    <w:p w:rsidR="004E7054" w:rsidRDefault="004E7054" w:rsidP="004E7054">
      <w:pPr>
        <w:keepNext/>
        <w:rPr>
          <w:rFonts w:ascii="Helvetica" w:hAnsi="Helvetica"/>
          <w:color w:val="555555"/>
          <w:sz w:val="27"/>
          <w:szCs w:val="27"/>
          <w:shd w:val="clear" w:color="auto" w:fill="FFFFFF"/>
        </w:rPr>
      </w:pPr>
      <w:r>
        <w:rPr>
          <w:rFonts w:ascii="Helvetica" w:hAnsi="Helvetica"/>
          <w:color w:val="555555"/>
          <w:sz w:val="27"/>
          <w:szCs w:val="27"/>
          <w:shd w:val="clear" w:color="auto" w:fill="FFFFFF"/>
        </w:rPr>
        <w:t>dokument został podpisany kwalifikowanym podpisem elektronicznym</w:t>
      </w:r>
    </w:p>
    <w:p w:rsidR="004E7054" w:rsidRPr="004E7054" w:rsidRDefault="004E7054" w:rsidP="004E7054">
      <w:pPr>
        <w:keepNext/>
        <w:rPr>
          <w:rFonts w:ascii="Arial" w:hAnsi="Arial" w:cs="Arial"/>
          <w:color w:val="000000"/>
          <w:sz w:val="24"/>
          <w:u w:color="000000"/>
        </w:rPr>
      </w:pPr>
      <w:r w:rsidRPr="004E7054">
        <w:rPr>
          <w:rFonts w:ascii="Arial" w:hAnsi="Arial" w:cs="Arial"/>
          <w:color w:val="000000"/>
          <w:sz w:val="24"/>
          <w:u w:color="000000"/>
        </w:rPr>
        <w:t>Przewodniczący Rady Miasta</w:t>
      </w:r>
    </w:p>
    <w:p w:rsidR="004E7054" w:rsidRPr="004E7054" w:rsidRDefault="004E7054" w:rsidP="004E7054">
      <w:pPr>
        <w:keepNext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t xml:space="preserve">(-) </w:t>
      </w:r>
      <w:bookmarkStart w:id="0" w:name="_GoBack"/>
      <w:bookmarkEnd w:id="0"/>
      <w:r w:rsidRPr="004E7054">
        <w:rPr>
          <w:rFonts w:ascii="Arial" w:hAnsi="Arial" w:cs="Arial"/>
          <w:color w:val="000000"/>
          <w:sz w:val="24"/>
          <w:u w:color="000000"/>
        </w:rPr>
        <w:t>Marian Błaszczyński</w:t>
      </w:r>
    </w:p>
    <w:sectPr w:rsidR="004E7054" w:rsidRPr="004E7054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054">
      <w:r>
        <w:separator/>
      </w:r>
    </w:p>
  </w:endnote>
  <w:endnote w:type="continuationSeparator" w:id="0">
    <w:p w:rsidR="00000000" w:rsidRDefault="004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3E82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3E82" w:rsidRDefault="004E7054">
          <w:pPr>
            <w:jc w:val="left"/>
            <w:rPr>
              <w:sz w:val="18"/>
            </w:rPr>
          </w:pPr>
          <w:r>
            <w:rPr>
              <w:sz w:val="18"/>
            </w:rPr>
            <w:t>Id: 2AD3A9AF-CF44-4807-A30F-737658F474</w:t>
          </w:r>
          <w:r>
            <w:rPr>
              <w:sz w:val="18"/>
            </w:rPr>
            <w:t>4C.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B3E82" w:rsidRDefault="004E70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3E82" w:rsidRDefault="00DB3E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054">
      <w:r>
        <w:separator/>
      </w:r>
    </w:p>
  </w:footnote>
  <w:footnote w:type="continuationSeparator" w:id="0">
    <w:p w:rsidR="00000000" w:rsidRDefault="004E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E7054"/>
    <w:rsid w:val="00A77B3E"/>
    <w:rsid w:val="00CA2A55"/>
    <w:rsid w:val="00D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F8500-57E3-44DB-A43C-0B69F4B0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LXIII/788/23 z dnia 26 kwietnia 2023 r.</vt:lpstr>
      <vt:lpstr/>
    </vt:vector>
  </TitlesOfParts>
  <Company>Rada Miasta Piotrkowa Trybunalskiego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LXIII/788/23 z dnia 26 kwietnia 2023 r.</dc:title>
  <dc:subject>zmieniająca uchwałę nr XLIII/536/21 Rady Miasta Piotrkowa Trybunalskiego z^dnia 29^września 2021^r. w^sprawie zasad wynajmowania lokali wchodzących w^skład mieszkaniowego zasobu gminy</dc:subject>
  <dc:creator>Slomka_M</dc:creator>
  <cp:lastModifiedBy>Słomka Monika</cp:lastModifiedBy>
  <cp:revision>2</cp:revision>
  <dcterms:created xsi:type="dcterms:W3CDTF">2023-05-04T08:25:00Z</dcterms:created>
  <dcterms:modified xsi:type="dcterms:W3CDTF">2023-05-04T06:27:00Z</dcterms:modified>
  <cp:category>Akt prawny</cp:category>
</cp:coreProperties>
</file>