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43" w:rsidRDefault="007F3845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EB2CB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B2CB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arządzenia Nr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77</w:t>
      </w:r>
    </w:p>
    <w:p w:rsidR="00EB2CB2" w:rsidRPr="00AD3243" w:rsidRDefault="00EB2CB2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Prezydenta Miasta Piotrkowa Trybunalskiego</w:t>
      </w:r>
    </w:p>
    <w:p w:rsidR="00EB2CB2" w:rsidRPr="00AD3243" w:rsidRDefault="00EB2CB2" w:rsidP="00AD3243">
      <w:pPr>
        <w:tabs>
          <w:tab w:val="left" w:pos="425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28-03-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2023 roku</w:t>
      </w:r>
    </w:p>
    <w:p w:rsidR="00EB2CB2" w:rsidRPr="00AD3243" w:rsidRDefault="00EB2CB2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2B37" w:rsidRDefault="00EB2CB2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Zgodnie z art. 35 ust. 1 i 2 ustawy z dnia 21 sierpnia 1997 r. o gospodarce</w:t>
      </w:r>
      <w:r w:rsidR="00F54CB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nieruchomościami (Dz. U. z 2023 r. poz. 344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)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6BB1" w:rsidRDefault="00C44D54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rezydent </w:t>
      </w:r>
      <w:r w:rsidR="007F3845" w:rsidRPr="00AD324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7F384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iotrkowa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T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rybunalskiego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2B37" w:rsidRPr="00AD3243" w:rsidRDefault="00C44D54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Podaje</w:t>
      </w:r>
      <w:r w:rsidR="00112B37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do publicznej wiadomości wykaz </w:t>
      </w:r>
      <w:r w:rsidR="00112B37" w:rsidRPr="00AD32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lokali mieszkalnych w budynkach położonych </w:t>
      </w:r>
      <w:r w:rsidR="00112B37" w:rsidRPr="00AD3243">
        <w:rPr>
          <w:rFonts w:ascii="Arial" w:eastAsia="Times New Roman" w:hAnsi="Arial" w:cs="Arial"/>
          <w:sz w:val="24"/>
          <w:szCs w:val="24"/>
          <w:lang w:eastAsia="pl-PL"/>
        </w:rPr>
        <w:t>w Piotrkowie Trybunalskim, stanowiących własność Miasta Piotrkowa Trybunalskiego, przeznaczonych do sprzedaży w trybie bezprzetargowym wraz z ułamkową częścią gruntu.</w:t>
      </w:r>
    </w:p>
    <w:p w:rsidR="003B57C8" w:rsidRDefault="000053D1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Wykaz ogłasza się na okres 21 dni od dnia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D324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marca 2023</w:t>
      </w:r>
      <w:r w:rsid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20 kwietnia 2023</w:t>
      </w:r>
      <w:r w:rsid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57C8" w:rsidRPr="00AD3243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2B37" w:rsidRPr="00AD3243" w:rsidRDefault="00112B37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Adres nieruchomości: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ul. 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Mieszka I-go 5 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lokal mieszkalny numer 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51</w:t>
      </w:r>
    </w:p>
    <w:p w:rsidR="00036BB1" w:rsidRPr="00AD3243" w:rsidRDefault="00112B37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Oznaczenie nieruchomości według danych ewidencji gruntów i księgi wieczystej: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obręb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22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259 i 261/15 o łącznej 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 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0,1213 ha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>, księga wieczysta numer PT1P/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00025013/1 i PT1P/00052936/5</w:t>
      </w:r>
    </w:p>
    <w:p w:rsidR="00112B37" w:rsidRPr="00AD3243" w:rsidRDefault="00112B37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Powierzchnia lokalu: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6BB1" w:rsidRPr="00AD3243">
        <w:rPr>
          <w:rFonts w:ascii="Arial" w:eastAsia="Times New Roman" w:hAnsi="Arial" w:cs="Arial"/>
          <w:sz w:val="24"/>
          <w:szCs w:val="24"/>
          <w:lang w:eastAsia="pl-PL"/>
        </w:rPr>
        <w:t>60,83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033085"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2B37" w:rsidRPr="00AD3243" w:rsidRDefault="00112B37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Opis lokalu: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trzy 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>pokoje, kuchnia, łazienka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wc, przedpokój. Lokal położony na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IV piętrze (V 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>kondygnacji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12B37" w:rsidRPr="00AD3243" w:rsidRDefault="00112B37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Udział w nieruchomości wspólnej: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6083/215609</w:t>
      </w:r>
    </w:p>
    <w:p w:rsidR="0075368F" w:rsidRPr="00AD3243" w:rsidRDefault="00112B37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Cena sprzedaży nieruchomości lokalowej: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258 358,00 </w:t>
      </w:r>
      <w:r w:rsidR="00033085" w:rsidRPr="00AD3243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. ,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:rsidR="0075368F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245 956,00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EB2CB2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12 402,00 </w:t>
      </w:r>
      <w:r w:rsidR="0075368F" w:rsidRPr="00AD3243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132B0" w:rsidRPr="00AD3243" w:rsidRDefault="004132B0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K. Wielkiego 7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lokal mieszkalny numer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33</w:t>
      </w:r>
    </w:p>
    <w:p w:rsidR="004132B0" w:rsidRPr="00AD3243" w:rsidRDefault="004132B0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Oznaczenie nieruchomości według danych ewidencji gruntów i księgi wieczystej: obręb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22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261/24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powierzchnia 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0,1782 ha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 księga wieczysta numer PT1P/</w:t>
      </w:r>
      <w:r w:rsidR="001D4325" w:rsidRPr="00AD3243">
        <w:rPr>
          <w:rFonts w:ascii="Arial" w:eastAsia="Times New Roman" w:hAnsi="Arial" w:cs="Arial"/>
          <w:sz w:val="24"/>
          <w:szCs w:val="24"/>
          <w:lang w:eastAsia="pl-PL"/>
        </w:rPr>
        <w:t>00052941/3</w:t>
      </w:r>
    </w:p>
    <w:p w:rsidR="004132B0" w:rsidRPr="00AD3243" w:rsidRDefault="004132B0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Powierzchnia lokalu: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47,61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7,07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4132B0" w:rsidRPr="00AD3243" w:rsidRDefault="004132B0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Opis lokalu: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pokoje, kuchnia, łazienka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wc, przedpokój. Lokal położony na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III piętrze (IV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kondygnacji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132B0" w:rsidRPr="00AD3243" w:rsidRDefault="004132B0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Udział w nieruchomości wspólnej: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5468/174524</w:t>
      </w:r>
    </w:p>
    <w:p w:rsidR="004132B0" w:rsidRPr="00AD3243" w:rsidRDefault="004132B0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sprzedaży nieruchomości lokalowej: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200 794,00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:rsidR="004132B0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4132B0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>178 541,00</w:t>
      </w:r>
      <w:r w:rsidR="004132B0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F26962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4132B0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1D5F0F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22 253,00 </w:t>
      </w:r>
      <w:r w:rsidR="004132B0" w:rsidRPr="00AD3243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26962" w:rsidRPr="00AD3243" w:rsidRDefault="00F26962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Wronia 43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- lokal mieszkalny numer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Oznaczenie nieruchomości według danych ewidencji gruntów i księgi wieczystej: obręb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2, działka numer 2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/39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o powierzchni 0,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4851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56020/9</w:t>
      </w:r>
    </w:p>
    <w:p w:rsidR="00440A16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Powierzchnia lokalu: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57,86 m</w:t>
      </w:r>
      <w:r w:rsidR="00440A16"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3,04 m</w:t>
      </w:r>
      <w:r w:rsidR="00440A16"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Opis lokalu: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cztery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pokoje, kuchnia, łazienka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wc, przedpokój. Lokal położony na I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piętrze (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V kondygnacji) 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6090/348802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sprzedaży nieruchomości lokalowej: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248 078,00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zł. ,w tym:</w:t>
      </w:r>
    </w:p>
    <w:p w:rsidR="00F26962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226 196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F26962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cena ułamkowej części gruntu wynosi: 2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1 882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26962" w:rsidRPr="00AD3243" w:rsidRDefault="00F26962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Pawlikowskiego 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- lokal mieszkalny numer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24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Oznaczenie nieruchomości według danych ewidencji gruntów i księgi wieczystej: obręb 2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143/117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 powierzchnia 0,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0977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50357/8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Powierzchnia lokalu: 4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9,45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8,25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Opis lokalu: dwa pokoje, kuchnia, łazienka z wc, przedpokój. Lokal położony na II piętrze (I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kondygnacji) 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5770/154363</w:t>
      </w:r>
    </w:p>
    <w:p w:rsidR="00F26962" w:rsidRPr="00AD3243" w:rsidRDefault="00F26962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Cena sprzedaży nieruchomości lokalowej: 20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203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,00 zł, w tym:</w:t>
      </w:r>
    </w:p>
    <w:p w:rsidR="00F26962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cena lokalu wynosi: 1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90 951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BF5C5E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440A16" w:rsidRPr="00AD3243">
        <w:rPr>
          <w:rFonts w:ascii="Arial" w:eastAsia="Times New Roman" w:hAnsi="Arial" w:cs="Arial"/>
          <w:sz w:val="24"/>
          <w:szCs w:val="24"/>
          <w:lang w:eastAsia="pl-PL"/>
        </w:rPr>
        <w:t>11 252</w:t>
      </w:r>
      <w:r w:rsidR="00F26962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C5E" w:rsidRPr="00AD3243" w:rsidRDefault="00BF5C5E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Wysoka 40/42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lokal mieszkalny numer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19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Oznaczenie nieruchomości według danych ewidencji gruntów i księgi wieczystej: obręb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458/1, 458/2, 458/3, 457/8, 457/9, 457/10, 457/11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o łącznej powierzchni 0,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5750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27729/7 i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PT1P/000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55757/7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Powierzchnia lokalu: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37,61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Opis lokalu: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pokoje, kuchnia, łazienka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wc, przedpokój. Lokal położony na I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piętrze (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III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kondygnacji)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3761/428650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sprzedaży nieruchomości lokalowej: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159 710,00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zł. ,w tym:</w:t>
      </w:r>
    </w:p>
    <w:p w:rsidR="00BF5C5E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140 058,00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BF5C5E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19 652,00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C5E" w:rsidRPr="00AD3243" w:rsidRDefault="00BF5C5E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Łódzkiej 29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- lokal mieszkalny numer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27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Oznaczenie nieruchomości według danych ewidencji gruntów i księgi wieczystej: obręb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471/1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 powierzchnia 0,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3315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46182/9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Powierzchnia lokalu: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57,86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Opis lokalu: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cztery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pokoje, kuchnia, łazienka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wc, przedpokój. Lokal położony na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parterze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(I kondygnacji)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5786/323908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Cena sprzedaży nieruchomości lokalowej: 2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42 889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,00 zł, w tym:</w:t>
      </w:r>
    </w:p>
    <w:p w:rsidR="00BF5C5E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219 823,00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BF5C5E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cena ułamkowej części gruntu wynosi: 2</w:t>
      </w:r>
      <w:r w:rsidR="00A97146" w:rsidRPr="00AD3243">
        <w:rPr>
          <w:rFonts w:ascii="Arial" w:eastAsia="Times New Roman" w:hAnsi="Arial" w:cs="Arial"/>
          <w:sz w:val="24"/>
          <w:szCs w:val="24"/>
          <w:lang w:eastAsia="pl-PL"/>
        </w:rPr>
        <w:t>3 066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C5E" w:rsidRPr="00AD3243" w:rsidRDefault="00BF5C5E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Krasickiego 3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- lokal mieszkalny numer 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15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Oznaczenie nieruchomości według danych ewidencji gruntów i księgi wieczystej: obręb 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143/122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o powierzchni 0,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1337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50369/5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Powierzchnia lokalu: 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8,14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1762DC"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8,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762DC" w:rsidRPr="00AD3243">
        <w:rPr>
          <w:rFonts w:ascii="Arial" w:eastAsia="Times New Roman" w:hAnsi="Arial" w:cs="Arial"/>
          <w:sz w:val="24"/>
          <w:szCs w:val="24"/>
          <w:lang w:eastAsia="pl-PL"/>
        </w:rPr>
        <w:t>5 m</w:t>
      </w:r>
      <w:r w:rsidR="001762DC"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Opis lokalu: trzy pokoje, kuchnia, łazienka z wc, przedpokój. Lokal położony na I piętrze (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kondygnacji)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5659/213427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sprzedaży nieruchomości lokalowej: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206 187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,00 zł. ,w tym:</w:t>
      </w:r>
    </w:p>
    <w:p w:rsidR="00BF5C5E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194 142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BF5C5E" w:rsidRDefault="003B57C8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cena ułamkowej części gruntu wynosi: 12 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045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55406B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C5E" w:rsidRPr="00AD3243" w:rsidRDefault="00BF5C5E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Adres nieruchomości: ul.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Krasickiego 7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lokal mieszkalny numer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Oznaczenie nieruchomości według danych ewidencji gruntów i księgi wieczystej: obręb 2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, działka numer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143/139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 powierzchnia 0,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0966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ha, księga wieczysta numer PT1P/000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50368/8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Powierzchnia lokalu: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53,49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>11,53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Opis lokalu: </w:t>
      </w:r>
      <w:r w:rsidR="009D0B32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trzy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pokoje, kuchnia, łazienka z wc, przedpokój. Lokal położony na </w:t>
      </w:r>
      <w:r w:rsidR="00C05E2D" w:rsidRPr="00AD3243">
        <w:rPr>
          <w:rFonts w:ascii="Arial" w:eastAsia="Times New Roman" w:hAnsi="Arial" w:cs="Arial"/>
          <w:sz w:val="24"/>
          <w:szCs w:val="24"/>
          <w:lang w:eastAsia="pl-PL"/>
        </w:rPr>
        <w:t>parterze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(I kondygnacji) 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Udział w nieruchomości wspólnej: </w:t>
      </w:r>
      <w:r w:rsidR="00C05E2D" w:rsidRPr="00AD3243">
        <w:rPr>
          <w:rFonts w:ascii="Arial" w:eastAsia="Times New Roman" w:hAnsi="Arial" w:cs="Arial"/>
          <w:sz w:val="24"/>
          <w:szCs w:val="24"/>
          <w:lang w:eastAsia="pl-PL"/>
        </w:rPr>
        <w:t>6502/227185</w:t>
      </w:r>
    </w:p>
    <w:p w:rsidR="00BF5C5E" w:rsidRPr="00AD3243" w:rsidRDefault="00BF5C5E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sprzedaży nieruchomości lokalowej: </w:t>
      </w:r>
      <w:r w:rsidR="00C05E2D" w:rsidRPr="00AD3243">
        <w:rPr>
          <w:rFonts w:ascii="Arial" w:eastAsia="Times New Roman" w:hAnsi="Arial" w:cs="Arial"/>
          <w:sz w:val="24"/>
          <w:szCs w:val="24"/>
          <w:lang w:eastAsia="pl-PL"/>
        </w:rPr>
        <w:t>224 544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,00 zł, w tym:</w:t>
      </w:r>
    </w:p>
    <w:p w:rsidR="00BF5C5E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C05E2D" w:rsidRPr="00AD3243">
        <w:rPr>
          <w:rFonts w:ascii="Arial" w:eastAsia="Times New Roman" w:hAnsi="Arial" w:cs="Arial"/>
          <w:sz w:val="24"/>
          <w:szCs w:val="24"/>
          <w:lang w:eastAsia="pl-PL"/>
        </w:rPr>
        <w:t>216 026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BF5C5E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C05E2D" w:rsidRPr="00AD3243">
        <w:rPr>
          <w:rFonts w:ascii="Arial" w:eastAsia="Times New Roman" w:hAnsi="Arial" w:cs="Arial"/>
          <w:sz w:val="24"/>
          <w:szCs w:val="24"/>
          <w:lang w:eastAsia="pl-PL"/>
        </w:rPr>
        <w:t>8 518</w:t>
      </w:r>
      <w:r w:rsidR="00BF5C5E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5F7FBC" w:rsidRPr="00AD3243" w:rsidRDefault="005F7FBC" w:rsidP="00AD32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Adres nieruchomości: ul. Krasickiego 3 - lokal mieszkalny numer 28</w:t>
      </w:r>
    </w:p>
    <w:p w:rsidR="005F7FBC" w:rsidRPr="00AD3243" w:rsidRDefault="005F7FBC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Oznaczenie nieruchomości według danych ewidencji gruntów i księgi wieczystej: obręb 20, działka numer 143/122, powierzchnia 0,1337 ha, księga wieczysta numer PT1P/00050369/5</w:t>
      </w:r>
    </w:p>
    <w:p w:rsidR="005F7FBC" w:rsidRPr="00AD3243" w:rsidRDefault="005F7FBC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Powierzchnia lokalu: 45,89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+ piwnica 5,83 m</w:t>
      </w:r>
      <w:r w:rsidRPr="00AD32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5F7FBC" w:rsidRPr="00AD3243" w:rsidRDefault="005F7FBC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Opis lokalu: trzy pokoje, kuchnia, łazienka z wc, przedpokój. Lokal położony na II piętrze (III kondygnacji) </w:t>
      </w:r>
    </w:p>
    <w:p w:rsidR="005F7FBC" w:rsidRPr="00AD3243" w:rsidRDefault="005F7FBC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Udział w nieruchomości wspólnej: 5172/213427</w:t>
      </w:r>
    </w:p>
    <w:p w:rsidR="005F7FBC" w:rsidRPr="00AD3243" w:rsidRDefault="005F7FBC" w:rsidP="00AD3243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Cena sprzedaży nieruchomości lokalowej: 192 434,00 zł, w tym:</w:t>
      </w:r>
    </w:p>
    <w:p w:rsidR="005F7FBC" w:rsidRPr="00AD3243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F7FBC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lokalu wynosi: </w:t>
      </w:r>
      <w:r w:rsidR="00F40876" w:rsidRPr="00AD3243">
        <w:rPr>
          <w:rFonts w:ascii="Arial" w:eastAsia="Times New Roman" w:hAnsi="Arial" w:cs="Arial"/>
          <w:sz w:val="24"/>
          <w:szCs w:val="24"/>
          <w:lang w:eastAsia="pl-PL"/>
        </w:rPr>
        <w:t>181 426</w:t>
      </w:r>
      <w:r w:rsidR="005F7FBC" w:rsidRPr="00AD3243">
        <w:rPr>
          <w:rFonts w:ascii="Arial" w:eastAsia="Times New Roman" w:hAnsi="Arial" w:cs="Arial"/>
          <w:sz w:val="24"/>
          <w:szCs w:val="24"/>
          <w:lang w:eastAsia="pl-PL"/>
        </w:rPr>
        <w:t>,00 zł</w:t>
      </w:r>
    </w:p>
    <w:p w:rsidR="006C77F8" w:rsidRDefault="003B57C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F7FBC"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cena ułamkowej części gruntu wynosi: </w:t>
      </w:r>
      <w:r w:rsidR="00F40876" w:rsidRPr="00AD3243">
        <w:rPr>
          <w:rFonts w:ascii="Arial" w:eastAsia="Times New Roman" w:hAnsi="Arial" w:cs="Arial"/>
          <w:sz w:val="24"/>
          <w:szCs w:val="24"/>
          <w:lang w:eastAsia="pl-PL"/>
        </w:rPr>
        <w:t>11 008</w:t>
      </w:r>
      <w:r w:rsidR="005F7FBC" w:rsidRPr="00AD3243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:rsidR="00F56B46" w:rsidRPr="00AD3243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Sposób korzystania z nieruchomości: B - tereny mieszkaniowe.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Lokale obciążone są prawem najmu na czas nieokreślony. O fakcie wywieszenia niniejszego wykazu najemcy lokali zostaną powiadomieni odrębnym pismem.</w:t>
      </w:r>
    </w:p>
    <w:p w:rsidR="00F56B46" w:rsidRPr="00AD3243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Zgodnie z przepisami art. 68 ustawy o gospodarce nieruchomościami oraz </w:t>
      </w:r>
      <w:r w:rsidRPr="00AD3243">
        <w:rPr>
          <w:rFonts w:ascii="Arial" w:hAnsi="Arial" w:cs="Arial"/>
          <w:sz w:val="24"/>
          <w:szCs w:val="24"/>
        </w:rPr>
        <w:t xml:space="preserve">uchwałą Nr XLIX/825/06 Rady Miasta Piotrkowa Tryb. z dnia 29 marca 2006 r. w sprawie zasad sprzedaży w drodze bezprzetargowej lokali mieszkalnych w budynkach stanowiących własność Gminy Piotrków Tryb., bonifikat od ceny sprzedaży tych lokali oraz stawek oprocentowania w razie rozłożenia na raty ceny sprzedaży lokalu mieszkalnego, której tekst jednolity został ogłoszony obwieszczeniem Nr 1/22 stanowiącym załącznik do uchwały Nr LIII/664/22 Rady Miasta Piotrkowa Trybunalskiego z dnia 29 czerwca 2022r. (Dz. Urz. Woj. Łódzkiego poz. 4402 z dnia 03 sierpnia 2022 r.), 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>najemcom lokali mieszkalnych przysługuje bonifikata od ceny sprzedaży lokalu.</w:t>
      </w:r>
    </w:p>
    <w:p w:rsidR="00F56B46" w:rsidRPr="00AD3243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Zwrot bonifikaty udzielonej nabywcy przy sprzedaży lokalu, należny w przypadku zbycia lub przeznaczenia lokalu na inne cele niż mieszkalne przed upływem 5 lat, licząc od dnia nabycia, podlega zabezpieczeniu hipotecznemu. Wysokość hipoteki obciążającej lokal wynikać będzie z protokołu rokowań, dotyczącego warunków sprzedaży lokalu.</w:t>
      </w:r>
    </w:p>
    <w:p w:rsidR="00F56B46" w:rsidRPr="00AD3243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sprzedaży ułamkowej części gruntu płatne są najpóźniej do dnia zawarcia umowy cywilnoprawnej w formie aktu notarialnego.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Koszty zawarcia aktu notarialnego oraz opłatę sądową ponosi nabywca lokalu.</w:t>
      </w:r>
    </w:p>
    <w:p w:rsidR="00F56B46" w:rsidRPr="00AD3243" w:rsidRDefault="00F56B46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5540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Sprzedaż lokali zwolniona jest od podatku VAT stosownie do art. 43 ust. 1 pkt 10 i art. 29a ust. 8 ustawy z dnia 11 marca 2004 r. o podatku od towarów i usług (Dz. U. z 2022r. poz. 931 ze zm.).</w:t>
      </w:r>
    </w:p>
    <w:p w:rsidR="00F56B46" w:rsidRPr="00AD3243" w:rsidRDefault="00F56B46" w:rsidP="005540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Pr="00AD3243" w:rsidRDefault="006C77F8" w:rsidP="00AD324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Wykaz lokali mieszkalnych przeznaczonych do sprzedaży podaje się do publicznej wiadomości poprzez:</w:t>
      </w:r>
    </w:p>
    <w:p w:rsidR="006C77F8" w:rsidRPr="00AD3243" w:rsidRDefault="006C77F8" w:rsidP="00AD32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wywieszenie na okres 21 dni na tablicach ogłoszeń w siedzibie Urzędu Miasta Piotrkowa Trybunalskiego Pasaż Karola Rudowskiego 10 i ul. Szkolnej 28,</w:t>
      </w:r>
    </w:p>
    <w:p w:rsidR="006C77F8" w:rsidRPr="00AD3243" w:rsidRDefault="006C77F8" w:rsidP="00AD32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7" w:history="1">
        <w:r w:rsidRPr="00AD3243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AD32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8" w:history="1">
        <w:r w:rsidRPr="00AD3243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AD32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6C77F8" w:rsidRDefault="006C77F8" w:rsidP="00AD32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>podanie informacji o zamieszczeniu wykaz</w:t>
      </w:r>
      <w:r w:rsidR="00102421" w:rsidRPr="00AD32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 w prasie lokalnej o zasięgu obejmującym co najmniej powiat, na terenie którego położona jest nieruchomość.</w:t>
      </w:r>
    </w:p>
    <w:p w:rsidR="00F56B46" w:rsidRPr="0055406B" w:rsidRDefault="00F56B46" w:rsidP="00AD32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7F8" w:rsidRDefault="006C77F8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D3243">
        <w:rPr>
          <w:rFonts w:ascii="Arial" w:eastAsia="Times New Roman" w:hAnsi="Arial" w:cs="Arial"/>
          <w:sz w:val="24"/>
          <w:szCs w:val="24"/>
          <w:lang w:eastAsia="pl-PL"/>
        </w:rPr>
        <w:t xml:space="preserve">Osobom wymienionym w art. 34 ust. 1 pkt 1 i 2 ustawy z dnia 21 sierpnia 1997 r. o gospodarce nieruchomościami (Dz. U. z 2023 r. poz. 344) przysługuje pierwszeństwo w nabyciu nieruchomości objętych wykazem, jeśli złożą wniosek o nabycie nieruchomości w terminie 6 tygodni, licząc od dnia wywieszenia wykazu oraz złożą oświadczenia wyrażające zgodę na cenę ustaloną zgodnie z ustawą. Powyższy wniosek o nabycie nieruchomości należy złożyć w Urzędzie Miasta Piotrkowa Trybunalskiego przy ul. Szkolnej 28 lub Pasaż Karola Rudowskiego 10. </w:t>
      </w:r>
    </w:p>
    <w:p w:rsidR="00F56B46" w:rsidRDefault="00F56B46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06B" w:rsidRPr="0055406B" w:rsidRDefault="0055406B" w:rsidP="00F56B46">
      <w:pPr>
        <w:tabs>
          <w:tab w:val="left" w:pos="340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40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Prezydent Miasta Piotrkowa </w:t>
      </w:r>
      <w:r w:rsidR="00F56B46">
        <w:rPr>
          <w:rFonts w:ascii="Arial" w:eastAsia="Times New Roman" w:hAnsi="Arial" w:cs="Arial"/>
          <w:sz w:val="24"/>
          <w:szCs w:val="24"/>
          <w:lang w:eastAsia="pl-PL"/>
        </w:rPr>
        <w:t>Trybunalskiego</w:t>
      </w:r>
    </w:p>
    <w:p w:rsidR="0055406B" w:rsidRPr="0055406B" w:rsidRDefault="0055406B" w:rsidP="0055406B">
      <w:pPr>
        <w:tabs>
          <w:tab w:val="left" w:pos="511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406B">
        <w:rPr>
          <w:rFonts w:ascii="Arial" w:eastAsia="Times New Roman" w:hAnsi="Arial" w:cs="Arial"/>
          <w:sz w:val="24"/>
          <w:szCs w:val="24"/>
          <w:lang w:eastAsia="pl-PL"/>
        </w:rPr>
        <w:t xml:space="preserve">Krzysztof Chojniak </w:t>
      </w:r>
    </w:p>
    <w:p w:rsidR="0055406B" w:rsidRPr="0055406B" w:rsidRDefault="0055406B" w:rsidP="0055406B">
      <w:pPr>
        <w:tabs>
          <w:tab w:val="left" w:pos="511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406B">
        <w:rPr>
          <w:rFonts w:ascii="Arial" w:eastAsia="Times New Roman" w:hAnsi="Arial" w:cs="Arial"/>
          <w:sz w:val="24"/>
          <w:szCs w:val="24"/>
          <w:lang w:eastAsia="pl-PL"/>
        </w:rPr>
        <w:t xml:space="preserve">Dokument został podpisany kwalifikowanym </w:t>
      </w:r>
    </w:p>
    <w:p w:rsidR="0055406B" w:rsidRPr="0055406B" w:rsidRDefault="0055406B" w:rsidP="0055406B">
      <w:pPr>
        <w:tabs>
          <w:tab w:val="left" w:pos="511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406B">
        <w:rPr>
          <w:rFonts w:ascii="Arial" w:eastAsia="Times New Roman" w:hAnsi="Arial" w:cs="Arial"/>
          <w:sz w:val="24"/>
          <w:szCs w:val="24"/>
          <w:lang w:eastAsia="pl-PL"/>
        </w:rPr>
        <w:t>podpisem elektronicznym</w:t>
      </w:r>
    </w:p>
    <w:p w:rsidR="0055406B" w:rsidRPr="00AD3243" w:rsidRDefault="0055406B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3343D" w:rsidRPr="00AD3243" w:rsidRDefault="0093343D" w:rsidP="00AD3243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49C" w:rsidRPr="00F40876" w:rsidRDefault="00EB2CB2" w:rsidP="00F408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9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90B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</w:t>
      </w:r>
      <w:r w:rsidR="00F4087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sectPr w:rsidR="00A6649C" w:rsidRPr="00F40876" w:rsidSect="00F408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CA" w:rsidRDefault="009B49CA" w:rsidP="0055406B">
      <w:pPr>
        <w:spacing w:after="0" w:line="240" w:lineRule="auto"/>
      </w:pPr>
      <w:r>
        <w:separator/>
      </w:r>
    </w:p>
  </w:endnote>
  <w:endnote w:type="continuationSeparator" w:id="0">
    <w:p w:rsidR="009B49CA" w:rsidRDefault="009B49CA" w:rsidP="0055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CA" w:rsidRDefault="009B49CA" w:rsidP="0055406B">
      <w:pPr>
        <w:spacing w:after="0" w:line="240" w:lineRule="auto"/>
      </w:pPr>
      <w:r>
        <w:separator/>
      </w:r>
    </w:p>
  </w:footnote>
  <w:footnote w:type="continuationSeparator" w:id="0">
    <w:p w:rsidR="009B49CA" w:rsidRDefault="009B49CA" w:rsidP="0055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656"/>
    <w:multiLevelType w:val="hybridMultilevel"/>
    <w:tmpl w:val="851E707E"/>
    <w:lvl w:ilvl="0" w:tplc="C374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0B5F"/>
    <w:multiLevelType w:val="hybridMultilevel"/>
    <w:tmpl w:val="2BF0E870"/>
    <w:lvl w:ilvl="0" w:tplc="60BC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5181"/>
    <w:multiLevelType w:val="hybridMultilevel"/>
    <w:tmpl w:val="0D84004E"/>
    <w:lvl w:ilvl="0" w:tplc="EF46D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418AC"/>
    <w:multiLevelType w:val="hybridMultilevel"/>
    <w:tmpl w:val="E5BA8FA6"/>
    <w:lvl w:ilvl="0" w:tplc="C374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01A1"/>
    <w:multiLevelType w:val="hybridMultilevel"/>
    <w:tmpl w:val="E5BA8FA6"/>
    <w:lvl w:ilvl="0" w:tplc="C374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A4DA9"/>
    <w:multiLevelType w:val="hybridMultilevel"/>
    <w:tmpl w:val="2BF0E870"/>
    <w:lvl w:ilvl="0" w:tplc="60BC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D"/>
    <w:rsid w:val="000053D1"/>
    <w:rsid w:val="00033085"/>
    <w:rsid w:val="00036BB1"/>
    <w:rsid w:val="00102421"/>
    <w:rsid w:val="00112B37"/>
    <w:rsid w:val="001762DC"/>
    <w:rsid w:val="001D4325"/>
    <w:rsid w:val="001D5F0F"/>
    <w:rsid w:val="0021549B"/>
    <w:rsid w:val="002C26E8"/>
    <w:rsid w:val="00310751"/>
    <w:rsid w:val="003B57C8"/>
    <w:rsid w:val="004132B0"/>
    <w:rsid w:val="00440A16"/>
    <w:rsid w:val="004B7894"/>
    <w:rsid w:val="004E3592"/>
    <w:rsid w:val="0055406B"/>
    <w:rsid w:val="005F7FBC"/>
    <w:rsid w:val="006A37CE"/>
    <w:rsid w:val="006B5FBD"/>
    <w:rsid w:val="006C77F8"/>
    <w:rsid w:val="006D1179"/>
    <w:rsid w:val="0075368F"/>
    <w:rsid w:val="007E46E8"/>
    <w:rsid w:val="007F3845"/>
    <w:rsid w:val="00860B26"/>
    <w:rsid w:val="0093265A"/>
    <w:rsid w:val="0093343D"/>
    <w:rsid w:val="009B49CA"/>
    <w:rsid w:val="009D0B32"/>
    <w:rsid w:val="009F0E2B"/>
    <w:rsid w:val="00A6649C"/>
    <w:rsid w:val="00A97146"/>
    <w:rsid w:val="00AD3243"/>
    <w:rsid w:val="00B05FE9"/>
    <w:rsid w:val="00B3220D"/>
    <w:rsid w:val="00B758F3"/>
    <w:rsid w:val="00BF5C5E"/>
    <w:rsid w:val="00C05E2D"/>
    <w:rsid w:val="00C44D54"/>
    <w:rsid w:val="00C624F3"/>
    <w:rsid w:val="00CF6DC4"/>
    <w:rsid w:val="00D94E1B"/>
    <w:rsid w:val="00EB2CB2"/>
    <w:rsid w:val="00F26962"/>
    <w:rsid w:val="00F40876"/>
    <w:rsid w:val="00F54CB5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EC9A-5689-47C0-9267-39A8B122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B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6B"/>
  </w:style>
  <w:style w:type="paragraph" w:styleId="Stopka">
    <w:name w:val="footer"/>
    <w:basedOn w:val="Normalny"/>
    <w:link w:val="StopkaZnak"/>
    <w:uiPriority w:val="99"/>
    <w:unhideWhenUsed/>
    <w:rsid w:val="0055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otr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Chamernik Małgorzata</cp:lastModifiedBy>
  <cp:revision>5</cp:revision>
  <cp:lastPrinted>2023-03-21T08:33:00Z</cp:lastPrinted>
  <dcterms:created xsi:type="dcterms:W3CDTF">2023-03-29T08:10:00Z</dcterms:created>
  <dcterms:modified xsi:type="dcterms:W3CDTF">2023-03-29T09:40:00Z</dcterms:modified>
</cp:coreProperties>
</file>