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7654" w14:textId="6DBFB0B9" w:rsidR="00AC38A0" w:rsidRPr="008B516F" w:rsidRDefault="00AC38A0" w:rsidP="00AC38A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516F">
        <w:rPr>
          <w:rFonts w:ascii="Arial" w:eastAsia="Times New Roman" w:hAnsi="Arial" w:cs="Arial"/>
          <w:b/>
          <w:sz w:val="24"/>
          <w:szCs w:val="24"/>
          <w:lang w:eastAsia="pl-PL"/>
        </w:rPr>
        <w:t>Uchwała</w:t>
      </w:r>
      <w:r w:rsidR="00D72870" w:rsidRPr="008B51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Pr="008B516F">
        <w:rPr>
          <w:rFonts w:ascii="Arial" w:eastAsia="Times New Roman" w:hAnsi="Arial" w:cs="Arial"/>
          <w:b/>
          <w:sz w:val="24"/>
          <w:szCs w:val="24"/>
          <w:lang w:eastAsia="pl-PL"/>
        </w:rPr>
        <w:t>LX/747/23</w:t>
      </w:r>
    </w:p>
    <w:p w14:paraId="2735D13B" w14:textId="2ECC50D7" w:rsidR="00D72870" w:rsidRPr="008B516F" w:rsidRDefault="00AC38A0" w:rsidP="00AC38A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B516F"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14:paraId="56A883F9" w14:textId="0C78A220" w:rsidR="00D72870" w:rsidRPr="000C47DE" w:rsidRDefault="00D72870" w:rsidP="00AC38A0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</w:t>
      </w:r>
      <w:r w:rsidR="00AC38A0"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25 stycznia </w:t>
      </w:r>
      <w:r w:rsidR="005B47FB"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AC38A0"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</w:t>
      </w:r>
      <w:r w:rsidR="00AC38A0" w:rsidRPr="000C47D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EC15037" w14:textId="77777777" w:rsidR="00D72870" w:rsidRPr="00AC38A0" w:rsidRDefault="00D72870" w:rsidP="00AC38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92F0BCB" w14:textId="77777777" w:rsidR="00C725E8" w:rsidRPr="000C47DE" w:rsidRDefault="00D72870" w:rsidP="00AC38A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wyrażenia zgody na ustanowienie służebności </w:t>
      </w:r>
      <w:r w:rsidR="00F63B31" w:rsidRPr="000C47DE">
        <w:rPr>
          <w:rFonts w:ascii="Arial" w:eastAsia="Times New Roman" w:hAnsi="Arial" w:cs="Arial"/>
          <w:b/>
          <w:sz w:val="24"/>
          <w:szCs w:val="24"/>
          <w:lang w:eastAsia="pl-PL"/>
        </w:rPr>
        <w:t>dro</w:t>
      </w:r>
      <w:r w:rsidR="00CA2155" w:rsidRPr="000C47DE">
        <w:rPr>
          <w:rFonts w:ascii="Arial" w:eastAsia="Times New Roman" w:hAnsi="Arial" w:cs="Arial"/>
          <w:b/>
          <w:sz w:val="24"/>
          <w:szCs w:val="24"/>
          <w:lang w:eastAsia="pl-PL"/>
        </w:rPr>
        <w:t>gi koniecznej</w:t>
      </w:r>
      <w:r w:rsidRPr="000C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działce gminnej </w:t>
      </w:r>
    </w:p>
    <w:p w14:paraId="011027A7" w14:textId="1000EEE8" w:rsidR="00D72870" w:rsidRPr="00AC38A0" w:rsidRDefault="00412277" w:rsidP="00AC38A0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9 lit. a ustawy z dnia 8 marca 1990 r. o samorządzie gminnym 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60823" w:rsidRPr="00AC38A0">
        <w:rPr>
          <w:rFonts w:ascii="Arial" w:eastAsia="Times New Roman" w:hAnsi="Arial" w:cs="Arial"/>
          <w:sz w:val="24"/>
          <w:szCs w:val="24"/>
          <w:lang w:eastAsia="pl-PL"/>
        </w:rPr>
        <w:t>Dz.U. z 202</w:t>
      </w:r>
      <w:r w:rsidR="00D0711E">
        <w:rPr>
          <w:rFonts w:ascii="Arial" w:eastAsia="Times New Roman" w:hAnsi="Arial" w:cs="Arial"/>
          <w:sz w:val="24"/>
          <w:szCs w:val="24"/>
          <w:lang w:eastAsia="pl-PL"/>
        </w:rPr>
        <w:t>3 r. poz.40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AC38A0">
        <w:rPr>
          <w:rFonts w:ascii="Arial" w:eastAsia="Times New Roman" w:hAnsi="Arial" w:cs="Arial"/>
          <w:sz w:val="24"/>
          <w:szCs w:val="24"/>
          <w:lang w:eastAsia="pl-PL"/>
        </w:rPr>
        <w:t>w związku z art. 13 ust. 1 ustawy z dnia 21 sierpnia 1997 r. o gospodarce nieruchomościami (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>Dz</w:t>
      </w:r>
      <w:r w:rsidR="007D450C" w:rsidRPr="00AC38A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D450C" w:rsidRPr="00AC38A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 z 2021r., poz.1899</w:t>
      </w:r>
      <w:r w:rsidR="007D450C" w:rsidRPr="00AC38A0">
        <w:rPr>
          <w:rFonts w:ascii="Arial" w:eastAsia="Times New Roman" w:hAnsi="Arial" w:cs="Arial"/>
          <w:sz w:val="24"/>
          <w:szCs w:val="24"/>
          <w:lang w:eastAsia="pl-PL"/>
        </w:rPr>
        <w:t>, poz. 815, z 2022 r. poz. 1846, poz. 2185</w:t>
      </w:r>
      <w:r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) oraz art. 145 oraz art. 285 ustawy z dnia 23 kwietnia 1964 r. Kodeks cywilny (Dz.U. </w:t>
      </w:r>
      <w:r w:rsidR="000C2028" w:rsidRPr="00AC38A0">
        <w:rPr>
          <w:rFonts w:ascii="Arial" w:eastAsia="Times New Roman" w:hAnsi="Arial" w:cs="Arial"/>
          <w:sz w:val="24"/>
          <w:szCs w:val="24"/>
          <w:lang w:eastAsia="pl-PL"/>
        </w:rPr>
        <w:t>z.202</w:t>
      </w:r>
      <w:r w:rsidR="00A32C22"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2 r. poz.1360, </w:t>
      </w:r>
      <w:r w:rsidR="00D0711E">
        <w:rPr>
          <w:rFonts w:ascii="Arial" w:eastAsia="Times New Roman" w:hAnsi="Arial" w:cs="Arial"/>
          <w:sz w:val="24"/>
          <w:szCs w:val="24"/>
          <w:lang w:eastAsia="pl-PL"/>
        </w:rPr>
        <w:t xml:space="preserve">poz.2337, </w:t>
      </w:r>
      <w:r w:rsidR="00A32C22" w:rsidRPr="00AC38A0">
        <w:rPr>
          <w:rFonts w:ascii="Arial" w:eastAsia="Times New Roman" w:hAnsi="Arial" w:cs="Arial"/>
          <w:sz w:val="24"/>
          <w:szCs w:val="24"/>
          <w:lang w:eastAsia="pl-PL"/>
        </w:rPr>
        <w:t>poz. 2339</w:t>
      </w:r>
      <w:r w:rsidRPr="00AC38A0">
        <w:rPr>
          <w:rFonts w:ascii="Arial" w:eastAsia="Times New Roman" w:hAnsi="Arial" w:cs="Arial"/>
          <w:sz w:val="24"/>
          <w:szCs w:val="24"/>
          <w:lang w:eastAsia="pl-PL"/>
        </w:rPr>
        <w:t xml:space="preserve">,) </w:t>
      </w:r>
      <w:r w:rsidRPr="00AC38A0">
        <w:rPr>
          <w:rFonts w:ascii="Arial" w:eastAsia="Times New Roman" w:hAnsi="Arial" w:cs="Arial"/>
          <w:spacing w:val="20"/>
          <w:sz w:val="24"/>
          <w:szCs w:val="24"/>
          <w:lang w:eastAsia="pl-PL"/>
        </w:rPr>
        <w:t>uchwala się</w:t>
      </w:r>
      <w:r w:rsidRPr="00AC38A0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63CDE6DD" w14:textId="77777777" w:rsidR="00464686" w:rsidRPr="00AC38A0" w:rsidRDefault="00464686" w:rsidP="00AC38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38A0">
        <w:rPr>
          <w:rFonts w:ascii="Arial" w:hAnsi="Arial" w:cs="Arial"/>
          <w:sz w:val="24"/>
          <w:szCs w:val="24"/>
        </w:rPr>
        <w:t>§ 1</w:t>
      </w:r>
      <w:r w:rsidR="00E62E56" w:rsidRPr="00AC38A0">
        <w:rPr>
          <w:rFonts w:ascii="Arial" w:hAnsi="Arial" w:cs="Arial"/>
          <w:sz w:val="24"/>
          <w:szCs w:val="24"/>
        </w:rPr>
        <w:t>.</w:t>
      </w:r>
    </w:p>
    <w:p w14:paraId="6D1EAB23" w14:textId="77777777" w:rsidR="00412277" w:rsidRPr="00AC38A0" w:rsidRDefault="00412277" w:rsidP="00AC38A0">
      <w:pPr>
        <w:spacing w:line="360" w:lineRule="auto"/>
        <w:rPr>
          <w:rFonts w:ascii="Arial" w:hAnsi="Arial" w:cs="Arial"/>
          <w:sz w:val="24"/>
          <w:szCs w:val="24"/>
        </w:rPr>
      </w:pPr>
      <w:r w:rsidRPr="00AC38A0">
        <w:rPr>
          <w:rFonts w:ascii="Arial" w:hAnsi="Arial" w:cs="Arial"/>
          <w:sz w:val="24"/>
          <w:szCs w:val="24"/>
        </w:rPr>
        <w:t xml:space="preserve">1. Wyraża się zgodę na obciążenie, na czas nieoznaczony, nieruchomości położonej w Piotrkowie Trybunalskim przy ul. </w:t>
      </w:r>
      <w:r w:rsidR="00F1234D" w:rsidRPr="00AC38A0">
        <w:rPr>
          <w:rFonts w:ascii="Arial" w:hAnsi="Arial" w:cs="Arial"/>
          <w:sz w:val="24"/>
          <w:szCs w:val="24"/>
        </w:rPr>
        <w:t>Mickiewicza 25</w:t>
      </w:r>
      <w:r w:rsidRPr="00AC38A0">
        <w:rPr>
          <w:rFonts w:ascii="Arial" w:hAnsi="Arial" w:cs="Arial"/>
          <w:sz w:val="24"/>
          <w:szCs w:val="24"/>
        </w:rPr>
        <w:t xml:space="preserve"> </w:t>
      </w:r>
      <w:r w:rsidR="00F1234D" w:rsidRPr="00AC38A0">
        <w:rPr>
          <w:rFonts w:ascii="Arial" w:hAnsi="Arial" w:cs="Arial"/>
          <w:sz w:val="24"/>
          <w:szCs w:val="24"/>
        </w:rPr>
        <w:t xml:space="preserve">A </w:t>
      </w:r>
      <w:r w:rsidRPr="00AC38A0">
        <w:rPr>
          <w:rFonts w:ascii="Arial" w:hAnsi="Arial" w:cs="Arial"/>
          <w:sz w:val="24"/>
          <w:szCs w:val="24"/>
        </w:rPr>
        <w:t xml:space="preserve">oznaczonej jako działka </w:t>
      </w:r>
      <w:r w:rsidR="00F1234D" w:rsidRPr="00AC38A0">
        <w:rPr>
          <w:rFonts w:ascii="Arial" w:hAnsi="Arial" w:cs="Arial"/>
          <w:sz w:val="24"/>
          <w:szCs w:val="24"/>
        </w:rPr>
        <w:t>174/2</w:t>
      </w:r>
      <w:r w:rsidRPr="00AC38A0">
        <w:rPr>
          <w:rFonts w:ascii="Arial" w:hAnsi="Arial" w:cs="Arial"/>
          <w:sz w:val="24"/>
          <w:szCs w:val="24"/>
        </w:rPr>
        <w:t xml:space="preserve"> w obrębie </w:t>
      </w:r>
      <w:r w:rsidR="00F1234D" w:rsidRPr="00AC38A0">
        <w:rPr>
          <w:rFonts w:ascii="Arial" w:hAnsi="Arial" w:cs="Arial"/>
          <w:sz w:val="24"/>
          <w:szCs w:val="24"/>
        </w:rPr>
        <w:t>15</w:t>
      </w:r>
      <w:r w:rsidRPr="00AC38A0">
        <w:rPr>
          <w:rFonts w:ascii="Arial" w:hAnsi="Arial" w:cs="Arial"/>
          <w:sz w:val="24"/>
          <w:szCs w:val="24"/>
        </w:rPr>
        <w:t xml:space="preserve">, stanowiącej własność gminy Miasto Piotrków Trybunalski, dla której prowadzona jest księga wieczysta </w:t>
      </w:r>
      <w:r w:rsidR="00F1234D" w:rsidRPr="00AC38A0">
        <w:rPr>
          <w:rFonts w:ascii="Arial" w:hAnsi="Arial" w:cs="Arial"/>
          <w:sz w:val="24"/>
          <w:szCs w:val="24"/>
        </w:rPr>
        <w:t xml:space="preserve">PT1P/00069483/6 </w:t>
      </w:r>
      <w:r w:rsidRPr="00AC38A0">
        <w:rPr>
          <w:rFonts w:ascii="Arial" w:hAnsi="Arial" w:cs="Arial"/>
          <w:sz w:val="24"/>
          <w:szCs w:val="24"/>
        </w:rPr>
        <w:t xml:space="preserve">odpłatną służebnością drogi koniecznej. </w:t>
      </w:r>
    </w:p>
    <w:p w14:paraId="4C9856E0" w14:textId="7535D6EC" w:rsidR="00CA2155" w:rsidRPr="00AC38A0" w:rsidRDefault="00412277" w:rsidP="00AC38A0">
      <w:pPr>
        <w:spacing w:line="360" w:lineRule="auto"/>
        <w:rPr>
          <w:rFonts w:ascii="Arial" w:hAnsi="Arial" w:cs="Arial"/>
          <w:sz w:val="24"/>
          <w:szCs w:val="24"/>
        </w:rPr>
      </w:pPr>
      <w:r w:rsidRPr="00AC38A0">
        <w:rPr>
          <w:rFonts w:ascii="Arial" w:hAnsi="Arial" w:cs="Arial"/>
          <w:sz w:val="24"/>
          <w:szCs w:val="24"/>
        </w:rPr>
        <w:t xml:space="preserve">2. Ustanowienie służebności nastąpi w granicach uwidocznionych na mapie </w:t>
      </w:r>
      <w:r w:rsidR="00CA2155" w:rsidRPr="00AC38A0">
        <w:rPr>
          <w:rFonts w:ascii="Arial" w:hAnsi="Arial" w:cs="Arial"/>
          <w:sz w:val="24"/>
          <w:szCs w:val="24"/>
        </w:rPr>
        <w:t>stanowiącej załącznik</w:t>
      </w:r>
      <w:r w:rsidR="00486561" w:rsidRPr="00AC38A0">
        <w:rPr>
          <w:rFonts w:ascii="Arial" w:hAnsi="Arial" w:cs="Arial"/>
          <w:sz w:val="24"/>
          <w:szCs w:val="24"/>
        </w:rPr>
        <w:t xml:space="preserve"> </w:t>
      </w:r>
      <w:r w:rsidR="00CA2155" w:rsidRPr="00AC38A0">
        <w:rPr>
          <w:rFonts w:ascii="Arial" w:hAnsi="Arial" w:cs="Arial"/>
          <w:sz w:val="24"/>
          <w:szCs w:val="24"/>
        </w:rPr>
        <w:t>do niniejszej uchwały</w:t>
      </w:r>
      <w:r w:rsidR="00750B9B">
        <w:rPr>
          <w:rFonts w:ascii="Arial" w:hAnsi="Arial" w:cs="Arial"/>
          <w:sz w:val="24"/>
          <w:szCs w:val="24"/>
        </w:rPr>
        <w:t>.</w:t>
      </w:r>
      <w:r w:rsidRPr="00AC38A0">
        <w:rPr>
          <w:rFonts w:ascii="Arial" w:hAnsi="Arial" w:cs="Arial"/>
          <w:sz w:val="24"/>
          <w:szCs w:val="24"/>
        </w:rPr>
        <w:t xml:space="preserve"> </w:t>
      </w:r>
    </w:p>
    <w:p w14:paraId="0378A006" w14:textId="16611F91" w:rsidR="00E62E56" w:rsidRPr="00AC38A0" w:rsidRDefault="00412277" w:rsidP="00AC38A0">
      <w:pPr>
        <w:spacing w:line="360" w:lineRule="auto"/>
        <w:rPr>
          <w:rFonts w:ascii="Arial" w:hAnsi="Arial" w:cs="Arial"/>
          <w:sz w:val="24"/>
          <w:szCs w:val="24"/>
        </w:rPr>
      </w:pPr>
      <w:r w:rsidRPr="00AC38A0">
        <w:rPr>
          <w:rFonts w:ascii="Arial" w:hAnsi="Arial" w:cs="Arial"/>
          <w:sz w:val="24"/>
          <w:szCs w:val="24"/>
        </w:rPr>
        <w:t xml:space="preserve">3. Służebność drogi koniecznej polegać będzie na zapewnieniu swobodnego dojścia i dojazdu do drogi publicznej (ul. </w:t>
      </w:r>
      <w:r w:rsidR="00F1234D" w:rsidRPr="00AC38A0">
        <w:rPr>
          <w:rFonts w:ascii="Arial" w:hAnsi="Arial" w:cs="Arial"/>
          <w:sz w:val="24"/>
          <w:szCs w:val="24"/>
        </w:rPr>
        <w:t>Mickiewicza</w:t>
      </w:r>
      <w:r w:rsidRPr="00AC38A0">
        <w:rPr>
          <w:rFonts w:ascii="Arial" w:hAnsi="Arial" w:cs="Arial"/>
          <w:sz w:val="24"/>
          <w:szCs w:val="24"/>
        </w:rPr>
        <w:t xml:space="preserve">) przez nieruchomość opisaną w § 1 </w:t>
      </w:r>
      <w:r w:rsidR="00750B9B">
        <w:rPr>
          <w:rFonts w:ascii="Arial" w:hAnsi="Arial" w:cs="Arial"/>
          <w:sz w:val="24"/>
          <w:szCs w:val="24"/>
        </w:rPr>
        <w:t xml:space="preserve"> </w:t>
      </w:r>
      <w:r w:rsidRPr="00AC38A0">
        <w:rPr>
          <w:rFonts w:ascii="Arial" w:hAnsi="Arial" w:cs="Arial"/>
          <w:sz w:val="24"/>
          <w:szCs w:val="24"/>
        </w:rPr>
        <w:t xml:space="preserve">ust.1 na rzecz każdoczesnych właścicieli działek oznaczonych numerami </w:t>
      </w:r>
      <w:r w:rsidR="00F1234D" w:rsidRPr="00AC38A0">
        <w:rPr>
          <w:rFonts w:ascii="Arial" w:hAnsi="Arial" w:cs="Arial"/>
          <w:sz w:val="24"/>
          <w:szCs w:val="24"/>
        </w:rPr>
        <w:t>173/9, 174/1, 1</w:t>
      </w:r>
      <w:r w:rsidR="00CA2155" w:rsidRPr="00AC38A0">
        <w:rPr>
          <w:rFonts w:ascii="Arial" w:hAnsi="Arial" w:cs="Arial"/>
          <w:sz w:val="24"/>
          <w:szCs w:val="24"/>
        </w:rPr>
        <w:t>73/3, 173/4, 173/5, 173/6, 173/7</w:t>
      </w:r>
      <w:r w:rsidRPr="00AC38A0">
        <w:rPr>
          <w:rFonts w:ascii="Arial" w:hAnsi="Arial" w:cs="Arial"/>
          <w:sz w:val="24"/>
          <w:szCs w:val="24"/>
        </w:rPr>
        <w:t xml:space="preserve"> w obrębie </w:t>
      </w:r>
      <w:r w:rsidR="00F1234D" w:rsidRPr="00AC38A0">
        <w:rPr>
          <w:rFonts w:ascii="Arial" w:hAnsi="Arial" w:cs="Arial"/>
          <w:sz w:val="24"/>
          <w:szCs w:val="24"/>
        </w:rPr>
        <w:t>1</w:t>
      </w:r>
      <w:r w:rsidR="00AC38A0">
        <w:rPr>
          <w:rFonts w:ascii="Arial" w:hAnsi="Arial" w:cs="Arial"/>
          <w:sz w:val="24"/>
          <w:szCs w:val="24"/>
        </w:rPr>
        <w:t>5.</w:t>
      </w:r>
    </w:p>
    <w:p w14:paraId="459FC412" w14:textId="7B502B8D" w:rsidR="00E62E56" w:rsidRPr="00AC38A0" w:rsidRDefault="00412277" w:rsidP="00AC38A0">
      <w:pPr>
        <w:pStyle w:val="Tekstpodstawowy2"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AC38A0">
        <w:rPr>
          <w:rFonts w:ascii="Arial" w:hAnsi="Arial" w:cs="Arial"/>
          <w:bCs/>
          <w:sz w:val="24"/>
          <w:szCs w:val="24"/>
        </w:rPr>
        <w:t xml:space="preserve">§ </w:t>
      </w:r>
      <w:r w:rsidR="00B473A2" w:rsidRPr="00AC38A0">
        <w:rPr>
          <w:rFonts w:ascii="Arial" w:hAnsi="Arial" w:cs="Arial"/>
          <w:bCs/>
          <w:sz w:val="24"/>
          <w:szCs w:val="24"/>
        </w:rPr>
        <w:t>2</w:t>
      </w:r>
      <w:r w:rsidR="00E62E56" w:rsidRPr="00AC38A0">
        <w:rPr>
          <w:rFonts w:ascii="Arial" w:hAnsi="Arial" w:cs="Arial"/>
          <w:bCs/>
          <w:sz w:val="24"/>
          <w:szCs w:val="24"/>
        </w:rPr>
        <w:t>.</w:t>
      </w:r>
    </w:p>
    <w:p w14:paraId="1D31C1BB" w14:textId="77777777" w:rsidR="00E62E56" w:rsidRPr="00AC38A0" w:rsidRDefault="00E62E56" w:rsidP="00AC38A0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AC38A0">
        <w:rPr>
          <w:rFonts w:ascii="Arial" w:hAnsi="Arial" w:cs="Arial"/>
          <w:bCs/>
          <w:sz w:val="24"/>
          <w:szCs w:val="24"/>
        </w:rPr>
        <w:t>Uchwała wchodzi w życie z dniem podjęcia.</w:t>
      </w:r>
    </w:p>
    <w:sectPr w:rsidR="00E62E56" w:rsidRPr="00AC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35906"/>
    <w:multiLevelType w:val="hybridMultilevel"/>
    <w:tmpl w:val="BA9E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8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EF"/>
    <w:rsid w:val="000C2028"/>
    <w:rsid w:val="000C47DE"/>
    <w:rsid w:val="001F3F7F"/>
    <w:rsid w:val="002D6D1B"/>
    <w:rsid w:val="00317CEF"/>
    <w:rsid w:val="003F6622"/>
    <w:rsid w:val="00412277"/>
    <w:rsid w:val="00464686"/>
    <w:rsid w:val="00486561"/>
    <w:rsid w:val="004A4552"/>
    <w:rsid w:val="005B47FB"/>
    <w:rsid w:val="006535C7"/>
    <w:rsid w:val="00660823"/>
    <w:rsid w:val="00750B9B"/>
    <w:rsid w:val="007D450C"/>
    <w:rsid w:val="008B1271"/>
    <w:rsid w:val="008B516F"/>
    <w:rsid w:val="008F52E0"/>
    <w:rsid w:val="00A32C22"/>
    <w:rsid w:val="00AC38A0"/>
    <w:rsid w:val="00B473A2"/>
    <w:rsid w:val="00C725E8"/>
    <w:rsid w:val="00CA2155"/>
    <w:rsid w:val="00D0711E"/>
    <w:rsid w:val="00D72870"/>
    <w:rsid w:val="00E62E56"/>
    <w:rsid w:val="00F1234D"/>
    <w:rsid w:val="00F3259C"/>
    <w:rsid w:val="00F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A811"/>
  <w15:chartTrackingRefBased/>
  <w15:docId w15:val="{AAA94DBE-F075-471F-9EC8-CB7BCBEA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622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62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2E56"/>
  </w:style>
  <w:style w:type="paragraph" w:styleId="Tekstdymka">
    <w:name w:val="Balloon Text"/>
    <w:basedOn w:val="Normalny"/>
    <w:link w:val="TekstdymkaZnak"/>
    <w:uiPriority w:val="99"/>
    <w:semiHidden/>
    <w:unhideWhenUsed/>
    <w:rsid w:val="0065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Kadłuczka Anna</dc:creator>
  <cp:keywords/>
  <dc:description/>
  <cp:lastModifiedBy>Jarzębska Monika</cp:lastModifiedBy>
  <cp:revision>2</cp:revision>
  <cp:lastPrinted>2023-01-25T12:06:00Z</cp:lastPrinted>
  <dcterms:created xsi:type="dcterms:W3CDTF">2023-02-03T13:49:00Z</dcterms:created>
  <dcterms:modified xsi:type="dcterms:W3CDTF">2023-02-03T13:49:00Z</dcterms:modified>
</cp:coreProperties>
</file>