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321" w:rsidRPr="005F24F2" w:rsidRDefault="005F24F2" w:rsidP="005F24F2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Cennik</w:t>
      </w:r>
    </w:p>
    <w:p w:rsidR="00390321" w:rsidRPr="005F24F2" w:rsidRDefault="00F65001" w:rsidP="005F24F2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5F24F2">
        <w:rPr>
          <w:rFonts w:ascii="Arial" w:hAnsi="Arial" w:cs="Arial"/>
          <w:b/>
          <w:sz w:val="24"/>
          <w:szCs w:val="24"/>
        </w:rPr>
        <w:t>wysokości wynagrodzenia za czynności bi</w:t>
      </w:r>
      <w:r w:rsidR="005F24F2">
        <w:rPr>
          <w:rFonts w:ascii="Arial" w:hAnsi="Arial" w:cs="Arial"/>
          <w:b/>
          <w:sz w:val="24"/>
          <w:szCs w:val="24"/>
        </w:rPr>
        <w:t>egłego rzeczoznawcy majątkowego</w:t>
      </w:r>
    </w:p>
    <w:p w:rsidR="00F65001" w:rsidRPr="005F24F2" w:rsidRDefault="00F65001" w:rsidP="005F24F2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5F24F2">
        <w:rPr>
          <w:rFonts w:ascii="Arial" w:hAnsi="Arial" w:cs="Arial"/>
          <w:b/>
          <w:sz w:val="24"/>
          <w:szCs w:val="24"/>
        </w:rPr>
        <w:t>w p</w:t>
      </w:r>
      <w:r w:rsidR="005F24F2">
        <w:rPr>
          <w:rFonts w:ascii="Arial" w:hAnsi="Arial" w:cs="Arial"/>
          <w:b/>
          <w:sz w:val="24"/>
          <w:szCs w:val="24"/>
        </w:rPr>
        <w:t>ostępowaniach administracyjnych</w:t>
      </w:r>
    </w:p>
    <w:p w:rsidR="00F65001" w:rsidRPr="005F24F2" w:rsidRDefault="00390321" w:rsidP="005F24F2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5F24F2">
        <w:rPr>
          <w:rFonts w:ascii="Arial" w:hAnsi="Arial" w:cs="Arial"/>
          <w:b/>
          <w:sz w:val="24"/>
          <w:szCs w:val="24"/>
        </w:rPr>
        <w:t xml:space="preserve"> prowadzonych </w:t>
      </w:r>
      <w:r w:rsidR="00F65001" w:rsidRPr="005F24F2">
        <w:rPr>
          <w:rFonts w:ascii="Arial" w:hAnsi="Arial" w:cs="Arial"/>
          <w:b/>
          <w:sz w:val="24"/>
          <w:szCs w:val="24"/>
        </w:rPr>
        <w:t>w Refera</w:t>
      </w:r>
      <w:r w:rsidR="005F24F2">
        <w:rPr>
          <w:rFonts w:ascii="Arial" w:hAnsi="Arial" w:cs="Arial"/>
          <w:b/>
          <w:sz w:val="24"/>
          <w:szCs w:val="24"/>
        </w:rPr>
        <w:t>cie Gospodarki Nieruchomościami</w:t>
      </w:r>
    </w:p>
    <w:p w:rsidR="00F65001" w:rsidRPr="005F24F2" w:rsidRDefault="00F65001" w:rsidP="005F24F2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  <w:r w:rsidRPr="005F24F2">
        <w:rPr>
          <w:rFonts w:ascii="Arial" w:hAnsi="Arial" w:cs="Arial"/>
          <w:b/>
          <w:sz w:val="24"/>
          <w:szCs w:val="24"/>
        </w:rPr>
        <w:t>Urzędu Miasta Piotrkowa Trybunalskiego</w:t>
      </w:r>
    </w:p>
    <w:p w:rsidR="00390321" w:rsidRPr="005F24F2" w:rsidRDefault="00390321" w:rsidP="005F24F2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</w:p>
    <w:tbl>
      <w:tblPr>
        <w:tblW w:w="9351" w:type="dxa"/>
        <w:tblLook w:val="04A0" w:firstRow="1" w:lastRow="0" w:firstColumn="1" w:lastColumn="0" w:noHBand="0" w:noVBand="1"/>
      </w:tblPr>
      <w:tblGrid>
        <w:gridCol w:w="648"/>
        <w:gridCol w:w="618"/>
        <w:gridCol w:w="1354"/>
        <w:gridCol w:w="1548"/>
        <w:gridCol w:w="2062"/>
        <w:gridCol w:w="1297"/>
        <w:gridCol w:w="1824"/>
      </w:tblGrid>
      <w:tr w:rsidR="00060C6A" w:rsidRPr="005F24F2" w:rsidTr="00060C6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Opis i rodzaj wyceny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Cena za jednostkowy operat szacunkowy</w:t>
            </w:r>
          </w:p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netto 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Zwolniony z podatku</w:t>
            </w:r>
          </w:p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VAT</w:t>
            </w:r>
          </w:p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Cena za jednostkowy operat szacunkowy brutto</w:t>
            </w:r>
          </w:p>
        </w:tc>
      </w:tr>
      <w:tr w:rsidR="00060C6A" w:rsidRPr="005F24F2" w:rsidTr="00060C6A">
        <w:trPr>
          <w:trHeight w:val="37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ustalenie opłaty adiacenckiej</w:t>
            </w:r>
          </w:p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 tytułu: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0EE" w:rsidRPr="005F24F2" w:rsidTr="00060C6A">
        <w:trPr>
          <w:trHeight w:val="4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5F24F2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budowy urządzeń infrastruktury</w:t>
            </w:r>
          </w:p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technicznej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943,00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943,00</w:t>
            </w:r>
          </w:p>
        </w:tc>
      </w:tr>
      <w:tr w:rsidR="001330EE" w:rsidRPr="005F24F2" w:rsidTr="00A82064">
        <w:trPr>
          <w:trHeight w:val="140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podziału nieruchomości: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30EE" w:rsidRPr="005F24F2" w:rsidTr="00C7496E">
        <w:trPr>
          <w:trHeight w:val="285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od 2 do 4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1 430,00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1 430,00</w:t>
            </w:r>
          </w:p>
        </w:tc>
      </w:tr>
      <w:tr w:rsidR="001330EE" w:rsidRPr="005F24F2" w:rsidTr="00060C6A">
        <w:trPr>
          <w:trHeight w:val="198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od 5 do 7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2 805,00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2 805,00</w:t>
            </w:r>
          </w:p>
        </w:tc>
      </w:tr>
      <w:tr w:rsidR="001330EE" w:rsidRPr="005F24F2" w:rsidTr="00C7496E">
        <w:trPr>
          <w:trHeight w:val="225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od 8 do 10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3 250,00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3 250,00</w:t>
            </w:r>
          </w:p>
        </w:tc>
      </w:tr>
      <w:tr w:rsidR="001330EE" w:rsidRPr="005F24F2" w:rsidTr="00700852">
        <w:trPr>
          <w:trHeight w:val="195"/>
        </w:trPr>
        <w:tc>
          <w:tcPr>
            <w:tcW w:w="6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od 11 do 15 działek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4 450,00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4 450,00</w:t>
            </w:r>
          </w:p>
        </w:tc>
      </w:tr>
      <w:tr w:rsidR="001330EE" w:rsidRPr="005F24F2" w:rsidTr="0034084F">
        <w:trPr>
          <w:trHeight w:val="465"/>
        </w:trPr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 xml:space="preserve">od 16 i więcej działek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5 802,00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5 802,00</w:t>
            </w:r>
          </w:p>
        </w:tc>
      </w:tr>
      <w:tr w:rsidR="001330EE" w:rsidRPr="005F24F2" w:rsidTr="00060C6A">
        <w:trPr>
          <w:trHeight w:val="40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ustalenie opłaty za przekształcenie prawa użytkowania wieczystego w prawo własności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800,00</w:t>
            </w:r>
          </w:p>
        </w:tc>
      </w:tr>
      <w:tr w:rsidR="001330EE" w:rsidRPr="005F24F2" w:rsidTr="001330EE">
        <w:trPr>
          <w:trHeight w:val="80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1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ustalenie odszkodowania z tytułu zwro</w:t>
            </w:r>
            <w:r w:rsidR="005F24F2">
              <w:rPr>
                <w:rFonts w:ascii="Arial" w:hAnsi="Arial" w:cs="Arial"/>
                <w:sz w:val="24"/>
                <w:szCs w:val="24"/>
              </w:rPr>
              <w:t>tu wywłaszczonych nieruchomości</w:t>
            </w:r>
          </w:p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 ustanowieniem stopnia zmniejszenia lub zwiększenia wartości nieruchomości.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---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---</w:t>
            </w:r>
          </w:p>
        </w:tc>
      </w:tr>
      <w:tr w:rsidR="001330EE" w:rsidRPr="005F24F2" w:rsidTr="00060C6A">
        <w:trPr>
          <w:trHeight w:val="27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2 480,00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2 480,00</w:t>
            </w:r>
          </w:p>
        </w:tc>
      </w:tr>
      <w:tr w:rsidR="001330EE" w:rsidRPr="005F24F2" w:rsidTr="00060C6A">
        <w:trPr>
          <w:trHeight w:val="34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1 683,00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1 683,00</w:t>
            </w:r>
          </w:p>
        </w:tc>
      </w:tr>
      <w:tr w:rsidR="00060C6A" w:rsidRPr="005F24F2" w:rsidTr="00060C6A">
        <w:trPr>
          <w:trHeight w:val="84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ustalenie odszkodowania z tytułu wywłaszczenia prawa własności, prawa użytkowania wieczystego nieruchomości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330EE" w:rsidRPr="005F24F2" w:rsidTr="00060C6A">
        <w:trPr>
          <w:trHeight w:val="3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1 883,00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1 883,00</w:t>
            </w:r>
          </w:p>
        </w:tc>
      </w:tr>
      <w:tr w:rsidR="001330EE" w:rsidRPr="005F24F2" w:rsidTr="00060C6A">
        <w:trPr>
          <w:trHeight w:val="4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1 070,00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1 070,00</w:t>
            </w:r>
          </w:p>
        </w:tc>
      </w:tr>
      <w:tr w:rsidR="00060C6A" w:rsidRPr="005F24F2" w:rsidTr="00060C6A">
        <w:trPr>
          <w:trHeight w:val="698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ustalenie odszkodowania za nieruchomości objęte zezwoleniami na realizację inwestycji drogowych na terenie województwa łódzkiego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0EE" w:rsidRPr="005F24F2" w:rsidTr="00060C6A">
        <w:trPr>
          <w:trHeight w:val="336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1 983,00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1 983,00</w:t>
            </w:r>
          </w:p>
        </w:tc>
      </w:tr>
      <w:tr w:rsidR="001330EE" w:rsidRPr="005F24F2" w:rsidTr="00060C6A">
        <w:trPr>
          <w:trHeight w:val="30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1 240,00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1 240,00</w:t>
            </w:r>
          </w:p>
        </w:tc>
      </w:tr>
      <w:tr w:rsidR="001330EE" w:rsidRPr="005F24F2" w:rsidTr="00060C6A">
        <w:trPr>
          <w:trHeight w:val="982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7131" w:rsidRPr="005F24F2" w:rsidRDefault="001330EE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 xml:space="preserve">ustalenie wysokości odszkodowania </w:t>
            </w:r>
          </w:p>
          <w:p w:rsidR="001330EE" w:rsidRPr="005F24F2" w:rsidRDefault="001A7131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1330EE" w:rsidRPr="005F24F2">
              <w:rPr>
                <w:rFonts w:ascii="Arial" w:hAnsi="Arial" w:cs="Arial"/>
                <w:sz w:val="24"/>
                <w:szCs w:val="24"/>
              </w:rPr>
              <w:t>tytułu udostępnienia nieruchomości, szkód oraz utraty wartości nieruchomości powstałych w wyniku ograniczenia sposobu korzystania z nieruchomości.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1 760,00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1 760,00</w:t>
            </w:r>
          </w:p>
        </w:tc>
      </w:tr>
      <w:tr w:rsidR="00060C6A" w:rsidRPr="005F24F2" w:rsidTr="00060C6A">
        <w:trPr>
          <w:trHeight w:val="79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ustalenie odszkodowanie za nieruchomości przejęte pod drogi publiczne na skutek podziału dokonanego przez właściciela nieruchomości na terenie województwa łódzkiego</w:t>
            </w:r>
          </w:p>
          <w:p w:rsidR="00060C6A" w:rsidRPr="005F24F2" w:rsidRDefault="00060C6A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60C6A" w:rsidRPr="005F24F2" w:rsidRDefault="00060C6A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0C6A" w:rsidRPr="005F24F2" w:rsidTr="00060C6A">
        <w:trPr>
          <w:trHeight w:val="3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7.1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C6A" w:rsidRPr="005F24F2" w:rsidRDefault="00060C6A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1 843,00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5F24F2" w:rsidRDefault="001330EE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zw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6A" w:rsidRPr="005F24F2" w:rsidRDefault="00D35AC1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1 843,00</w:t>
            </w:r>
          </w:p>
        </w:tc>
      </w:tr>
      <w:tr w:rsidR="001330EE" w:rsidRPr="005F24F2" w:rsidTr="00060C6A">
        <w:trPr>
          <w:trHeight w:val="28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7.2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1 225,00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1 225,00</w:t>
            </w:r>
          </w:p>
        </w:tc>
      </w:tr>
      <w:tr w:rsidR="001330EE" w:rsidRPr="005F24F2" w:rsidTr="00060C6A">
        <w:trPr>
          <w:trHeight w:val="39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aktualizacja opłat rocznych z tytułu trwałego zarządu</w:t>
            </w:r>
          </w:p>
          <w:p w:rsidR="001330EE" w:rsidRPr="005F24F2" w:rsidRDefault="001330EE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0EE" w:rsidRPr="005F24F2" w:rsidTr="00060C6A">
        <w:trPr>
          <w:trHeight w:val="41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8.1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 xml:space="preserve">nieruchomość zabudowania 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1 880,00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1 880,00</w:t>
            </w:r>
          </w:p>
        </w:tc>
      </w:tr>
      <w:tr w:rsidR="001330EE" w:rsidRPr="005F24F2" w:rsidTr="00060C6A">
        <w:trPr>
          <w:trHeight w:val="341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29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30EE" w:rsidRPr="005F24F2" w:rsidRDefault="001330EE" w:rsidP="005F24F2">
            <w:pPr>
              <w:pStyle w:val="Bezodstpw"/>
              <w:spacing w:line="360" w:lineRule="auto"/>
              <w:ind w:left="-24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sz w:val="24"/>
                <w:szCs w:val="24"/>
              </w:rPr>
              <w:t>nieruchomość niezabudowana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0EE" w:rsidRPr="005F24F2" w:rsidRDefault="001330EE" w:rsidP="005F24F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5F24F2">
              <w:rPr>
                <w:rFonts w:ascii="Arial" w:hAnsi="Arial" w:cs="Arial"/>
                <w:b/>
                <w:sz w:val="24"/>
                <w:szCs w:val="24"/>
              </w:rPr>
              <w:t>1 000,00</w:t>
            </w:r>
          </w:p>
        </w:tc>
      </w:tr>
      <w:tr w:rsidR="00060C6A" w:rsidRPr="005F24F2" w:rsidTr="00060C6A">
        <w:trPr>
          <w:gridAfter w:val="4"/>
          <w:wAfter w:w="6693" w:type="dxa"/>
          <w:trHeight w:val="100"/>
        </w:trPr>
        <w:tc>
          <w:tcPr>
            <w:tcW w:w="1280" w:type="dxa"/>
            <w:gridSpan w:val="2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</w:tcPr>
          <w:p w:rsidR="00060C6A" w:rsidRPr="005F24F2" w:rsidRDefault="00060C6A" w:rsidP="005F24F2">
            <w:pPr>
              <w:pStyle w:val="Bezodstpw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90321" w:rsidRPr="005F24F2" w:rsidRDefault="005F24F2" w:rsidP="005F24F2">
      <w:pPr>
        <w:pStyle w:val="Defaul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Prezydent Miasta</w:t>
      </w:r>
    </w:p>
    <w:p w:rsidR="00390321" w:rsidRPr="005F24F2" w:rsidRDefault="00390321" w:rsidP="005F24F2">
      <w:pPr>
        <w:pStyle w:val="Default"/>
        <w:spacing w:line="360" w:lineRule="auto"/>
        <w:rPr>
          <w:rFonts w:ascii="Arial" w:hAnsi="Arial" w:cs="Arial"/>
        </w:rPr>
      </w:pPr>
      <w:r w:rsidRPr="005F24F2">
        <w:rPr>
          <w:rFonts w:ascii="Arial" w:hAnsi="Arial" w:cs="Arial"/>
        </w:rPr>
        <w:t>Piotrkowa Trybunalskiego</w:t>
      </w:r>
    </w:p>
    <w:p w:rsidR="00390321" w:rsidRPr="005F24F2" w:rsidRDefault="00390321" w:rsidP="005F24F2">
      <w:pPr>
        <w:pStyle w:val="Default"/>
        <w:spacing w:line="360" w:lineRule="auto"/>
        <w:rPr>
          <w:rFonts w:ascii="Arial" w:hAnsi="Arial" w:cs="Arial"/>
        </w:rPr>
      </w:pPr>
      <w:r w:rsidRPr="005F24F2">
        <w:rPr>
          <w:rFonts w:ascii="Arial" w:hAnsi="Arial" w:cs="Arial"/>
        </w:rPr>
        <w:t>(-) Krzysztof Chojniak</w:t>
      </w:r>
    </w:p>
    <w:p w:rsidR="00390321" w:rsidRPr="005F24F2" w:rsidRDefault="00390321" w:rsidP="005F24F2">
      <w:pPr>
        <w:pStyle w:val="Default"/>
        <w:spacing w:line="360" w:lineRule="auto"/>
        <w:rPr>
          <w:rFonts w:ascii="Arial" w:hAnsi="Arial" w:cs="Arial"/>
        </w:rPr>
      </w:pPr>
      <w:r w:rsidRPr="005F24F2">
        <w:rPr>
          <w:rFonts w:ascii="Arial" w:hAnsi="Arial" w:cs="Arial"/>
        </w:rPr>
        <w:t>Dokument został podpisany kwalifikowanym podpisem elektronicznym</w:t>
      </w:r>
    </w:p>
    <w:sectPr w:rsidR="00390321" w:rsidRPr="005F24F2" w:rsidSect="00970C73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73C3D"/>
    <w:multiLevelType w:val="hybridMultilevel"/>
    <w:tmpl w:val="05A6ED8E"/>
    <w:lvl w:ilvl="0" w:tplc="30849D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A35"/>
    <w:rsid w:val="00007332"/>
    <w:rsid w:val="00060C6A"/>
    <w:rsid w:val="000E5827"/>
    <w:rsid w:val="001330EE"/>
    <w:rsid w:val="001A7131"/>
    <w:rsid w:val="00237EE3"/>
    <w:rsid w:val="00294D42"/>
    <w:rsid w:val="002C41BA"/>
    <w:rsid w:val="00390321"/>
    <w:rsid w:val="00393D07"/>
    <w:rsid w:val="003960CD"/>
    <w:rsid w:val="003A3554"/>
    <w:rsid w:val="003F18D4"/>
    <w:rsid w:val="003F7A35"/>
    <w:rsid w:val="0048227F"/>
    <w:rsid w:val="0049354D"/>
    <w:rsid w:val="0049748E"/>
    <w:rsid w:val="005B264F"/>
    <w:rsid w:val="005B619B"/>
    <w:rsid w:val="005E7DAA"/>
    <w:rsid w:val="005F24F2"/>
    <w:rsid w:val="00667094"/>
    <w:rsid w:val="00705502"/>
    <w:rsid w:val="00724846"/>
    <w:rsid w:val="00756050"/>
    <w:rsid w:val="00834015"/>
    <w:rsid w:val="008F4731"/>
    <w:rsid w:val="00951EFF"/>
    <w:rsid w:val="00970C73"/>
    <w:rsid w:val="0099260F"/>
    <w:rsid w:val="009C124F"/>
    <w:rsid w:val="00A026C3"/>
    <w:rsid w:val="00A32601"/>
    <w:rsid w:val="00A51B38"/>
    <w:rsid w:val="00A87523"/>
    <w:rsid w:val="00BB3787"/>
    <w:rsid w:val="00BD0C5A"/>
    <w:rsid w:val="00BD70C1"/>
    <w:rsid w:val="00BF5A1F"/>
    <w:rsid w:val="00CC09C4"/>
    <w:rsid w:val="00D071CA"/>
    <w:rsid w:val="00D3150F"/>
    <w:rsid w:val="00D35AC1"/>
    <w:rsid w:val="00DB4909"/>
    <w:rsid w:val="00DD32CD"/>
    <w:rsid w:val="00E94FBA"/>
    <w:rsid w:val="00EC4869"/>
    <w:rsid w:val="00ED66AC"/>
    <w:rsid w:val="00EE2406"/>
    <w:rsid w:val="00F6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D2FB3-C4A1-4911-A344-75454281D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0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6500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33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903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1980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Banaszczyk Marzena</dc:creator>
  <cp:keywords/>
  <dc:description/>
  <cp:lastModifiedBy>Budkowska Paulina</cp:lastModifiedBy>
  <cp:revision>2</cp:revision>
  <cp:lastPrinted>2023-01-24T09:00:00Z</cp:lastPrinted>
  <dcterms:created xsi:type="dcterms:W3CDTF">2023-02-02T13:16:00Z</dcterms:created>
  <dcterms:modified xsi:type="dcterms:W3CDTF">2023-02-02T13:16:00Z</dcterms:modified>
</cp:coreProperties>
</file>