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71" w:rsidRPr="00D74F51" w:rsidRDefault="00D77971" w:rsidP="00D77971">
      <w:pPr>
        <w:spacing w:after="0" w:line="360" w:lineRule="auto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30</w:t>
      </w:r>
    </w:p>
    <w:p w:rsidR="00D77971" w:rsidRPr="00D74F51" w:rsidRDefault="00D77971" w:rsidP="00D77971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4F51">
        <w:rPr>
          <w:rFonts w:ascii="Arial" w:hAnsi="Arial" w:cs="Arial"/>
          <w:sz w:val="24"/>
          <w:szCs w:val="24"/>
        </w:rPr>
        <w:t>Prezydenta Miasta Piotrkowa Trybunalskiego</w:t>
      </w:r>
    </w:p>
    <w:p w:rsidR="00D77971" w:rsidRPr="00D74F51" w:rsidRDefault="00D77971" w:rsidP="00D779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stycznia 2023 roku</w:t>
      </w:r>
    </w:p>
    <w:p w:rsidR="00D77971" w:rsidRPr="00D77971" w:rsidRDefault="00D77971" w:rsidP="00D779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4F51">
        <w:rPr>
          <w:rFonts w:ascii="Arial" w:hAnsi="Arial" w:cs="Arial"/>
          <w:sz w:val="24"/>
          <w:szCs w:val="24"/>
        </w:rPr>
        <w:t>w sprawie zmian w Regulaminie Organizacyjnym Urzędu Miasta Piotrkowa Trybunalskiego</w:t>
      </w:r>
    </w:p>
    <w:p w:rsidR="00D22D21" w:rsidRDefault="00D22D21" w:rsidP="00D7797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7971" w:rsidRPr="00D77971" w:rsidRDefault="00D77971" w:rsidP="00D7797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Na podstawie art. 33 ust. 2 ustawy z dnia 8 marca 1990 r. o samorządzie gminnym (Dz.U. z 2023r. poz. 40) zarządza się, co następuje:</w:t>
      </w:r>
    </w:p>
    <w:p w:rsidR="00D77971" w:rsidRPr="00D77971" w:rsidRDefault="00D77971" w:rsidP="00D77971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§ 1. W Regulaminie Organizacyjnym Urzędu Miasta Piotrkowa Trybunalskiego stanowiącym załącznik do Zarządzenia Nr 205 Prezydenta Miasta Piotrkowa Trybunalskiego z dnia 12 lipca 2021 roku w sprawie nadania Urzędowi Miasta Piotrkowa Trybunalskiego Regulaminu Organizacyjnego, zmienionym zarządzeniami Nr 94 z dnia 29 marca 2022 roku, Nr 102 z dnia 04 kwietnia 2022 roku, Nr 299 z dnia 12 sierpnia 2022 roku, Nr 372 z dnia 25 października 2022 roku oraz Nr 398 z dnia 10 listopada 2022 roku, wprowadza się następujące zmiany:</w:t>
      </w:r>
    </w:p>
    <w:p w:rsidR="00D77971" w:rsidRPr="00D77971" w:rsidRDefault="00D77971" w:rsidP="00D7797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w § 38 określającym zadania Biura Rady Miasta:</w:t>
      </w:r>
    </w:p>
    <w:p w:rsidR="00D77971" w:rsidRPr="00D77971" w:rsidRDefault="00D77971" w:rsidP="00D77971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skreśla się ust. 18, </w:t>
      </w:r>
    </w:p>
    <w:p w:rsidR="00D77971" w:rsidRPr="00D77971" w:rsidRDefault="00D77971" w:rsidP="00D77971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dotychczasowe ust. 19–22 otrzymują odpowiednio oznaczenie ust. 18–21,</w:t>
      </w:r>
    </w:p>
    <w:p w:rsidR="00D77971" w:rsidRPr="00D77971" w:rsidRDefault="00D77971" w:rsidP="00D77971">
      <w:pPr>
        <w:pStyle w:val="Akapitzlist"/>
        <w:spacing w:after="160" w:line="360" w:lineRule="auto"/>
        <w:ind w:left="12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7971" w:rsidRPr="00D77971" w:rsidRDefault="00D77971" w:rsidP="00D77971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w Rozdziale III określającym tryb postępowania przy opracowywaniu projektów aktów prawnych organów Miasta oraz tryb postępowania z interpelacjami, zapytaniami radnych oraz wnioskami komisji Rady i radnych </w:t>
      </w:r>
      <w:r w:rsidRPr="00D77971">
        <w:rPr>
          <w:rFonts w:ascii="Arial" w:hAnsi="Arial" w:cs="Arial"/>
          <w:color w:val="000000" w:themeColor="text1"/>
          <w:sz w:val="24"/>
          <w:szCs w:val="24"/>
        </w:rPr>
        <w:br/>
        <w:t>§ 53 otrzymuje brzmienie:</w:t>
      </w:r>
    </w:p>
    <w:p w:rsidR="00D77971" w:rsidRPr="00D77971" w:rsidRDefault="00D77971" w:rsidP="00D77971">
      <w:pPr>
        <w:spacing w:line="360" w:lineRule="auto"/>
        <w:ind w:left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„§ 53 </w:t>
      </w:r>
    </w:p>
    <w:p w:rsidR="00D77971" w:rsidRPr="00D77971" w:rsidRDefault="00D77971" w:rsidP="00D7797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Rada podejmuje uchwały.</w:t>
      </w:r>
    </w:p>
    <w:p w:rsidR="00D77971" w:rsidRPr="00D77971" w:rsidRDefault="00D77971" w:rsidP="00D7797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Projekty uchwał Rady, których projektodawcą jest Prezydent przygotowują właściwe merytorycznie komórki organizacyjne Urzędu, w tym komórki nadzorujące w przypadku projektów uchwał kierowanych z jednostek organizacyjnych Miasta. </w:t>
      </w:r>
    </w:p>
    <w:p w:rsidR="00D77971" w:rsidRPr="00D77971" w:rsidRDefault="00D77971" w:rsidP="00D7797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Pracownik komórki organizacyjnej sporządza w systemie EZDPUW projekt uchwały wraz z uzasadnieniem i kwestionariuszem, stanowiącym załącznik      </w:t>
      </w:r>
      <w:r w:rsidRPr="00D77971">
        <w:rPr>
          <w:rFonts w:ascii="Arial" w:hAnsi="Arial" w:cs="Arial"/>
          <w:color w:val="000000" w:themeColor="text1"/>
          <w:sz w:val="24"/>
          <w:szCs w:val="24"/>
        </w:rPr>
        <w:lastRenderedPageBreak/>
        <w:t>Nr 1a do niniejszego regulaminu, zakłada sprawę i przekazuje do akceptacji kolejno: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kierownikowi, 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kierownikom innych komórek organizacyjnych - jeżeli regulacja dotyczy także zakresu działania tych komórek, w celu wniesienia uwag merytorycznych,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radcy prawnemu, adwokatowi, w celu sprawdzenia projektu pod względem zgodności z prawem,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Inspektorowi Ochrony Danych, w celu sprawdzenia zgodności z przepisami o ochronie danych osobowych,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Skarbnikowi - jeżeli treść aktu wywołuje skutki finansowe,</w:t>
      </w:r>
    </w:p>
    <w:p w:rsidR="00D77971" w:rsidRPr="00D77971" w:rsidRDefault="00D77971" w:rsidP="00D77971">
      <w:pPr>
        <w:pStyle w:val="Akapitzlist"/>
        <w:numPr>
          <w:ilvl w:val="0"/>
          <w:numId w:val="4"/>
        </w:numPr>
        <w:tabs>
          <w:tab w:val="num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właściwemu Zastępcy Prezydenta, Sekretarzowi, Skarbnikowi.</w:t>
      </w:r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Po uzyskaniu wymaganych akceptacji pracownik komórki organizacyjnej przekazuje sprawę Prezydentowi, który po zaakceptowaniu projektu uchwały podpisuje kwestionariusz kierowany do Przewodniczącego Rady Miasta.</w:t>
      </w:r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Podpisany kwestionariusz wraz z projektem uchwały i uzasadnieniem pracownik komórki organizacyjnej udostępnia Przewodniczącemu Rady Miasta za pośrednictwem kierownika Biura Rady Miasta na 14 dni przed planowanym terminem sesji i dołącza wersję dostępną celem zamieszczenia w BIP.</w:t>
      </w:r>
      <w:bookmarkStart w:id="0" w:name="_GoBack"/>
      <w:bookmarkEnd w:id="0"/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W przypadku gdy projektodawcą uchwały jest jednostka organizacyjna Miasta, procedowanie projektu w Urzędzie, wskazane w ust. 3-5, realizuje komórka nadzorująca, która w imieniu Prezydenta wykonuje czynności wynikające ze sprawowanego nadzoru nad jednostką. </w:t>
      </w:r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Za przygotowanie prawidłowego pod względem merytorycznym i terminowym projektu uchwały odpowiada kierownik właściwej komórki organizacyjnej.</w:t>
      </w:r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Kierownik odpowiada za realizację uchwały i w tym zakresie zobowiązany jest do składania sprawozdań, w terminach ustalonych uchwałą. Kierownik przekazuje także informacje o stopniu realizacji uchwały do Referatu Zarządzania Dokumentacją i Bezpieczeństwa Informacji.</w:t>
      </w:r>
    </w:p>
    <w:p w:rsidR="00D77971" w:rsidRPr="00D77971" w:rsidRDefault="00D77971" w:rsidP="00D77971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 xml:space="preserve">Sprawozdania i inne materiały kierowane pod obrady Rady i komisji stałych wraz z podpisanym przez Prezydenta kwestionariuszem, stanowiącym załącznik Nr 1b do niniejszego regulaminu, pracownik komórki organizacyjnej udostępnia w systemie EZDPUW Przewodniczącemu Rady Miasta za </w:t>
      </w:r>
      <w:r w:rsidRPr="00D77971">
        <w:rPr>
          <w:rFonts w:ascii="Arial" w:hAnsi="Arial" w:cs="Arial"/>
          <w:color w:val="000000" w:themeColor="text1"/>
          <w:sz w:val="24"/>
          <w:szCs w:val="24"/>
        </w:rPr>
        <w:lastRenderedPageBreak/>
        <w:t>pośrednictwem kierownika Biura Rady Miasta, na 14 dni przed planowanym posiedzeniem.”.</w:t>
      </w:r>
    </w:p>
    <w:p w:rsidR="00D77971" w:rsidRPr="00D77971" w:rsidRDefault="00D77971" w:rsidP="00D7797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7971" w:rsidRPr="00D77971" w:rsidRDefault="00D77971" w:rsidP="00D77971">
      <w:pPr>
        <w:spacing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§ 2.  Za sporządzenie zarządzenia odpowiedzialny jest Referat Zarządzania Dokumentacją i Bezpieczeństwa Informacji.</w:t>
      </w:r>
    </w:p>
    <w:p w:rsidR="00D77971" w:rsidRPr="00D77971" w:rsidRDefault="00D77971" w:rsidP="00D7797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§ 3. Nadzór nad realizacją zarządzenia powierza się Sekretarzowi Miasta.</w:t>
      </w:r>
    </w:p>
    <w:p w:rsidR="00D77971" w:rsidRPr="00D77971" w:rsidRDefault="00D77971" w:rsidP="00D77971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§ 4. Niniejsze zarządzenie nie wymaga przedkładania sprawozdań.</w:t>
      </w:r>
    </w:p>
    <w:p w:rsidR="00D77971" w:rsidRPr="00D77971" w:rsidRDefault="00D77971" w:rsidP="00D77971">
      <w:pPr>
        <w:spacing w:line="360" w:lineRule="auto"/>
        <w:ind w:left="426" w:hanging="426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D77971">
        <w:rPr>
          <w:rFonts w:ascii="Arial" w:hAnsi="Arial" w:cs="Arial"/>
          <w:color w:val="000000" w:themeColor="text1"/>
          <w:sz w:val="24"/>
          <w:szCs w:val="24"/>
        </w:rPr>
        <w:t>§ 5. Zarządzenie wchodzi w życie z dniem podpisania.</w:t>
      </w:r>
    </w:p>
    <w:p w:rsidR="003E452A" w:rsidRPr="00D77971" w:rsidRDefault="003E452A" w:rsidP="00D77971">
      <w:pPr>
        <w:spacing w:line="360" w:lineRule="auto"/>
      </w:pPr>
    </w:p>
    <w:sectPr w:rsidR="003E452A" w:rsidRPr="00D7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A3367"/>
    <w:multiLevelType w:val="hybridMultilevel"/>
    <w:tmpl w:val="6A386D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646616"/>
    <w:multiLevelType w:val="hybridMultilevel"/>
    <w:tmpl w:val="3D28A178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D884755"/>
    <w:multiLevelType w:val="multilevel"/>
    <w:tmpl w:val="2B52787E"/>
    <w:lvl w:ilvl="0">
      <w:start w:val="1"/>
      <w:numFmt w:val="decimal"/>
      <w:lvlText w:val="%1."/>
      <w:lvlJc w:val="left"/>
      <w:pPr>
        <w:tabs>
          <w:tab w:val="num" w:pos="-20568"/>
        </w:tabs>
        <w:ind w:left="-20568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20191"/>
        </w:tabs>
        <w:ind w:left="-20191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-19681"/>
        </w:tabs>
        <w:ind w:left="-19681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19488"/>
        </w:tabs>
        <w:ind w:left="-1948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-19128"/>
        </w:tabs>
        <w:ind w:left="-1912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-18768"/>
        </w:tabs>
        <w:ind w:left="-187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8408"/>
        </w:tabs>
        <w:ind w:left="-184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8048"/>
        </w:tabs>
        <w:ind w:left="-180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17688"/>
        </w:tabs>
        <w:ind w:left="-17688" w:hanging="360"/>
      </w:pPr>
      <w:rPr>
        <w:rFonts w:cs="Times New Roman"/>
      </w:rPr>
    </w:lvl>
  </w:abstractNum>
  <w:abstractNum w:abstractNumId="3" w15:restartNumberingAfterBreak="0">
    <w:nsid w:val="6EEF0D1E"/>
    <w:multiLevelType w:val="hybridMultilevel"/>
    <w:tmpl w:val="2664391C"/>
    <w:lvl w:ilvl="0" w:tplc="51A46D70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2-01"/>
    <w:docVar w:name="LE_Links" w:val="{5E30625D-6DDA-45C4-9DB5-5349072C8162}"/>
  </w:docVars>
  <w:rsids>
    <w:rsidRoot w:val="00D77971"/>
    <w:rsid w:val="003E452A"/>
    <w:rsid w:val="00D22D21"/>
    <w:rsid w:val="00D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8B65-97DC-4763-93C8-3119554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71"/>
  </w:style>
  <w:style w:type="paragraph" w:styleId="Nagwek1">
    <w:name w:val="heading 1"/>
    <w:basedOn w:val="Normalny"/>
    <w:next w:val="Normalny"/>
    <w:link w:val="Nagwek1Znak"/>
    <w:uiPriority w:val="99"/>
    <w:qFormat/>
    <w:rsid w:val="00D779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779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7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E30625D-6DDA-45C4-9DB5-5349072C81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Pawełczyk Katarzyna</cp:lastModifiedBy>
  <cp:revision>2</cp:revision>
  <dcterms:created xsi:type="dcterms:W3CDTF">2023-02-01T08:03:00Z</dcterms:created>
  <dcterms:modified xsi:type="dcterms:W3CDTF">2023-02-01T08:17:00Z</dcterms:modified>
</cp:coreProperties>
</file>