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27" w:rsidRPr="00BF3427" w:rsidRDefault="00BF3427" w:rsidP="00BF3427">
      <w:pPr>
        <w:tabs>
          <w:tab w:val="left" w:pos="5245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BF34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Załącznik Nr 6  do Uchwały Nr </w:t>
      </w:r>
      <w:r w:rsidRPr="00BF3427">
        <w:rPr>
          <w:rFonts w:ascii="Arial" w:hAnsi="Arial" w:cs="Arial"/>
          <w:sz w:val="24"/>
          <w:szCs w:val="24"/>
        </w:rPr>
        <w:t xml:space="preserve">LX/752/23 </w:t>
      </w:r>
      <w:r w:rsidRPr="00BF34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Rady Miasta </w:t>
      </w:r>
      <w:r w:rsidRPr="00BF34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Piotrkowa Trybunalskiego z dnia 25 stycznia 2023 r. </w:t>
      </w:r>
    </w:p>
    <w:p w:rsidR="00BF3427" w:rsidRPr="00BF3427" w:rsidRDefault="00BF3427" w:rsidP="00BF3427">
      <w:pPr>
        <w:spacing w:after="0" w:line="360" w:lineRule="auto"/>
        <w:ind w:right="-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F3427" w:rsidRPr="00BF3427" w:rsidRDefault="00BF3427" w:rsidP="00BF342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 xml:space="preserve">Plan Pracy Komisji Administracji, Bezpieczeństwa Publicznego i Inwentaryzacji Mienia Komunalnego Rady Miasta Piotrkowa Trybunalskiego na </w:t>
      </w:r>
      <w:r w:rsidRPr="00BF3427">
        <w:rPr>
          <w:rFonts w:ascii="Arial" w:hAnsi="Arial" w:cs="Arial"/>
          <w:color w:val="000000" w:themeColor="text1"/>
          <w:sz w:val="24"/>
          <w:szCs w:val="24"/>
        </w:rPr>
        <w:br/>
        <w:t>I półrocze 2023 roku.</w:t>
      </w:r>
    </w:p>
    <w:p w:rsidR="00BF3427" w:rsidRPr="00BF3427" w:rsidRDefault="00BF3427" w:rsidP="00BF3427">
      <w:pPr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>Styczeń</w:t>
      </w:r>
    </w:p>
    <w:p w:rsidR="00BF3427" w:rsidRPr="00BF3427" w:rsidRDefault="00BF3427" w:rsidP="00BF342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>1.Opiniowanie projektów uchwał znajdujących się w zakresie działania Komisji.</w:t>
      </w:r>
    </w:p>
    <w:p w:rsidR="00BF3427" w:rsidRPr="00BF3427" w:rsidRDefault="00BF3427" w:rsidP="00BF3427">
      <w:pPr>
        <w:tabs>
          <w:tab w:val="left" w:pos="284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>Luty</w:t>
      </w:r>
    </w:p>
    <w:p w:rsidR="00BF3427" w:rsidRPr="00BF3427" w:rsidRDefault="00BF3427" w:rsidP="00BF3427">
      <w:pPr>
        <w:numPr>
          <w:ilvl w:val="1"/>
          <w:numId w:val="6"/>
        </w:numPr>
        <w:tabs>
          <w:tab w:val="left" w:pos="284"/>
          <w:tab w:val="num" w:pos="720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użytku ekologicznego ,,Nad Bugajem’’ </w:t>
      </w:r>
    </w:p>
    <w:p w:rsidR="00BF3427" w:rsidRPr="00BF3427" w:rsidRDefault="00BF3427" w:rsidP="00BF342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 xml:space="preserve">Raport z wykonania „Programu Ochrony Środowiska dla miasta Piotrkowa Trybunalskiego na lata 2021-2024 z perspektywą do roku 2028” za rok 2021 </w:t>
      </w:r>
      <w:r w:rsidRPr="00BF3427">
        <w:rPr>
          <w:rFonts w:ascii="Arial" w:hAnsi="Arial" w:cs="Arial"/>
          <w:color w:val="000000" w:themeColor="text1"/>
          <w:sz w:val="24"/>
          <w:szCs w:val="24"/>
        </w:rPr>
        <w:br/>
        <w:t>i 2022 r.</w:t>
      </w:r>
    </w:p>
    <w:p w:rsidR="00BF3427" w:rsidRPr="00BF3427" w:rsidRDefault="00BF3427" w:rsidP="00BF3427">
      <w:pPr>
        <w:tabs>
          <w:tab w:val="left" w:pos="284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>Marzec</w:t>
      </w:r>
    </w:p>
    <w:p w:rsidR="00BF3427" w:rsidRPr="00BF3427" w:rsidRDefault="00BF3427" w:rsidP="00BF3427">
      <w:pPr>
        <w:numPr>
          <w:ilvl w:val="0"/>
          <w:numId w:val="7"/>
        </w:numPr>
        <w:tabs>
          <w:tab w:val="num" w:pos="142"/>
        </w:tabs>
        <w:spacing w:before="120"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>Zaopiniowanie projektu uchwały w sprawie przyjęcia Programu opieki nad zwierzętami bezdomnymi oraz zapobiegania bezdomności zwierząt w Piotrkowie Trybunalskim na rok 2023.</w:t>
      </w:r>
    </w:p>
    <w:p w:rsidR="00BF3427" w:rsidRPr="00BF3427" w:rsidRDefault="00BF3427" w:rsidP="00BF3427">
      <w:pPr>
        <w:tabs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F3427" w:rsidRPr="00BF3427" w:rsidRDefault="00BF3427" w:rsidP="00BF3427">
      <w:pPr>
        <w:tabs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>Kwiecień</w:t>
      </w:r>
    </w:p>
    <w:p w:rsidR="00BF3427" w:rsidRDefault="00BF3427" w:rsidP="00BF3427">
      <w:pPr>
        <w:numPr>
          <w:ilvl w:val="1"/>
          <w:numId w:val="7"/>
        </w:numPr>
        <w:tabs>
          <w:tab w:val="left" w:pos="284"/>
          <w:tab w:val="num" w:pos="709"/>
        </w:tabs>
        <w:spacing w:before="120"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Programu Współpracy Miasta Piotrkowa Trybunalskiego </w:t>
      </w:r>
      <w:r w:rsidRPr="00BF3427">
        <w:rPr>
          <w:rFonts w:ascii="Arial" w:hAnsi="Arial" w:cs="Arial"/>
          <w:color w:val="000000" w:themeColor="text1"/>
          <w:sz w:val="24"/>
          <w:szCs w:val="24"/>
        </w:rPr>
        <w:br/>
        <w:t>z organizacjami pozarządowymi oraz podmiotami, o których mowa w art. 3 ust. 3 ustawy z dnia 24 kwietnia 2003 roku o dz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iałalności pożytku publicznego </w:t>
      </w:r>
      <w:r w:rsidRPr="00BF3427">
        <w:rPr>
          <w:rFonts w:ascii="Arial" w:hAnsi="Arial" w:cs="Arial"/>
          <w:color w:val="000000" w:themeColor="text1"/>
          <w:sz w:val="24"/>
          <w:szCs w:val="24"/>
        </w:rPr>
        <w:t>i o wolontariacie, za 2022 rok.</w:t>
      </w:r>
    </w:p>
    <w:p w:rsidR="00BF3427" w:rsidRPr="00BF3427" w:rsidRDefault="00BF3427" w:rsidP="00BF3427">
      <w:pPr>
        <w:tabs>
          <w:tab w:val="left" w:pos="284"/>
          <w:tab w:val="num" w:pos="1440"/>
        </w:tabs>
        <w:spacing w:before="120" w:after="0" w:line="360" w:lineRule="auto"/>
        <w:ind w:left="284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BF3427" w:rsidRPr="00BF3427" w:rsidRDefault="00BF3427" w:rsidP="00BF3427">
      <w:pPr>
        <w:tabs>
          <w:tab w:val="left" w:pos="284"/>
        </w:tabs>
        <w:spacing w:before="120"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>Maj</w:t>
      </w:r>
    </w:p>
    <w:p w:rsidR="00BF3427" w:rsidRPr="00BF3427" w:rsidRDefault="00BF3427" w:rsidP="00BF3427">
      <w:pPr>
        <w:numPr>
          <w:ilvl w:val="2"/>
          <w:numId w:val="7"/>
        </w:numPr>
        <w:tabs>
          <w:tab w:val="num" w:pos="142"/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wykonania budżetu miasta Piotrkowa Trybunalskiego za 2022 rok.</w:t>
      </w:r>
    </w:p>
    <w:p w:rsidR="00BF3427" w:rsidRPr="00BF3427" w:rsidRDefault="00BF3427" w:rsidP="00BF3427">
      <w:pPr>
        <w:numPr>
          <w:ilvl w:val="2"/>
          <w:numId w:val="7"/>
        </w:numPr>
        <w:tabs>
          <w:tab w:val="left" w:pos="284"/>
          <w:tab w:val="num" w:pos="567"/>
        </w:tabs>
        <w:spacing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o kształtowaniu się Wieloletniej Prognozy Finansowej Miasta Piotrkowa Trybunalskiego za 2022 rok.</w:t>
      </w:r>
    </w:p>
    <w:p w:rsidR="00BF3427" w:rsidRPr="00BF3427" w:rsidRDefault="00BF3427" w:rsidP="00BF3427">
      <w:pPr>
        <w:numPr>
          <w:ilvl w:val="2"/>
          <w:numId w:val="7"/>
        </w:numPr>
        <w:tabs>
          <w:tab w:val="left" w:pos="284"/>
          <w:tab w:val="num" w:pos="567"/>
        </w:tabs>
        <w:spacing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 określenia wykazu kąpielisk na terenie Miasta Piotrkowa Trybunalskiego w roku 2023.</w:t>
      </w:r>
    </w:p>
    <w:p w:rsidR="00BF3427" w:rsidRDefault="00BF3427" w:rsidP="00BF3427">
      <w:pPr>
        <w:tabs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F3427" w:rsidRPr="00BF3427" w:rsidRDefault="00BF3427" w:rsidP="00BF3427">
      <w:pPr>
        <w:tabs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F3427" w:rsidRPr="00BF3427" w:rsidRDefault="00BF3427" w:rsidP="00BF3427">
      <w:pPr>
        <w:tabs>
          <w:tab w:val="left" w:pos="284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lastRenderedPageBreak/>
        <w:t>Czerwiec</w:t>
      </w:r>
    </w:p>
    <w:p w:rsidR="00BF3427" w:rsidRPr="00BF3427" w:rsidRDefault="00BF3427" w:rsidP="00BF3427">
      <w:pPr>
        <w:numPr>
          <w:ilvl w:val="1"/>
          <w:numId w:val="8"/>
        </w:numPr>
        <w:tabs>
          <w:tab w:val="num" w:pos="426"/>
        </w:tabs>
        <w:spacing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>Rozpatrzenie Raportu o stanie miasta za 2022.</w:t>
      </w:r>
    </w:p>
    <w:p w:rsidR="00BF3427" w:rsidRPr="00BF3427" w:rsidRDefault="00BF3427" w:rsidP="00BF3427">
      <w:pPr>
        <w:numPr>
          <w:ilvl w:val="1"/>
          <w:numId w:val="8"/>
        </w:numPr>
        <w:tabs>
          <w:tab w:val="num" w:pos="426"/>
        </w:tabs>
        <w:spacing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>Opracowanie planu pracy Komisji na II półrocze 2023 r.</w:t>
      </w:r>
    </w:p>
    <w:p w:rsidR="00BF3427" w:rsidRPr="00BF3427" w:rsidRDefault="00BF3427" w:rsidP="00BF3427">
      <w:pPr>
        <w:spacing w:after="0" w:line="360" w:lineRule="auto"/>
        <w:ind w:left="284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BF3427" w:rsidRPr="00BF3427" w:rsidRDefault="00BF3427" w:rsidP="00BF3427">
      <w:pPr>
        <w:spacing w:after="0" w:line="360" w:lineRule="auto"/>
        <w:ind w:left="284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BF3427" w:rsidRPr="00BF3427" w:rsidRDefault="00BF3427" w:rsidP="00BF342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3427">
        <w:rPr>
          <w:rFonts w:ascii="Arial" w:hAnsi="Arial" w:cs="Arial"/>
          <w:color w:val="000000" w:themeColor="text1"/>
          <w:sz w:val="24"/>
          <w:szCs w:val="24"/>
        </w:rPr>
        <w:t>Na bieżąco sprawy wynikające z zakresu działalności Komisji.</w:t>
      </w:r>
    </w:p>
    <w:p w:rsidR="00BF3427" w:rsidRPr="00BF3427" w:rsidRDefault="00BF3427" w:rsidP="00BF3427">
      <w:pPr>
        <w:spacing w:line="360" w:lineRule="auto"/>
        <w:rPr>
          <w:rFonts w:ascii="Arial" w:hAnsi="Arial" w:cs="Arial"/>
          <w:sz w:val="24"/>
          <w:szCs w:val="24"/>
        </w:rPr>
      </w:pPr>
    </w:p>
    <w:p w:rsidR="005A48CE" w:rsidRDefault="005A48CE"/>
    <w:sectPr w:rsidR="005A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7F"/>
    <w:multiLevelType w:val="hybridMultilevel"/>
    <w:tmpl w:val="774071D2"/>
    <w:lvl w:ilvl="0" w:tplc="EC4A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4433A"/>
    <w:multiLevelType w:val="hybridMultilevel"/>
    <w:tmpl w:val="A6BAB342"/>
    <w:lvl w:ilvl="0" w:tplc="A260C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6F9A"/>
    <w:multiLevelType w:val="hybridMultilevel"/>
    <w:tmpl w:val="1E32B3F0"/>
    <w:lvl w:ilvl="0" w:tplc="90548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1218C"/>
    <w:multiLevelType w:val="hybridMultilevel"/>
    <w:tmpl w:val="9A58947C"/>
    <w:lvl w:ilvl="0" w:tplc="E61EA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5611B"/>
    <w:multiLevelType w:val="hybridMultilevel"/>
    <w:tmpl w:val="433E088C"/>
    <w:lvl w:ilvl="0" w:tplc="575E3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21"/>
    <w:rsid w:val="00327D21"/>
    <w:rsid w:val="005A48CE"/>
    <w:rsid w:val="006F7FA7"/>
    <w:rsid w:val="00B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5AF9-384F-44F3-9B1B-1DA7124E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dcterms:created xsi:type="dcterms:W3CDTF">2023-01-31T07:52:00Z</dcterms:created>
  <dcterms:modified xsi:type="dcterms:W3CDTF">2023-01-31T07:52:00Z</dcterms:modified>
</cp:coreProperties>
</file>