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6C5" w:rsidRDefault="00D626C5" w:rsidP="00D62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Znak sprawy:</w:t>
      </w:r>
    </w:p>
    <w:p w:rsidR="0091095D" w:rsidRPr="00790D51" w:rsidRDefault="0091095D" w:rsidP="00790D5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>DRM.0012.1.</w:t>
      </w:r>
      <w:r w:rsidR="00C63AFE" w:rsidRPr="00790D51">
        <w:rPr>
          <w:rFonts w:ascii="Arial" w:hAnsi="Arial" w:cs="Arial"/>
          <w:color w:val="000000" w:themeColor="text1"/>
          <w:sz w:val="24"/>
          <w:szCs w:val="24"/>
        </w:rPr>
        <w:t>8</w:t>
      </w:r>
      <w:r w:rsidRPr="00790D51">
        <w:rPr>
          <w:rFonts w:ascii="Arial" w:hAnsi="Arial" w:cs="Arial"/>
          <w:color w:val="000000" w:themeColor="text1"/>
          <w:sz w:val="24"/>
          <w:szCs w:val="24"/>
        </w:rPr>
        <w:t>.202</w:t>
      </w:r>
      <w:r w:rsidR="00CE24E4" w:rsidRPr="00790D51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24337F" w:rsidRPr="00790D51" w:rsidRDefault="00D142E1" w:rsidP="00D142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Protokół nr </w:t>
      </w:r>
      <w:r w:rsidR="004851CF" w:rsidRPr="00790D51">
        <w:rPr>
          <w:rFonts w:ascii="Arial" w:hAnsi="Arial" w:cs="Arial"/>
          <w:color w:val="auto"/>
          <w:sz w:val="24"/>
          <w:szCs w:val="24"/>
        </w:rPr>
        <w:t xml:space="preserve"> </w:t>
      </w:r>
      <w:r w:rsidR="00C63AFE" w:rsidRPr="00790D51">
        <w:rPr>
          <w:rFonts w:ascii="Arial" w:hAnsi="Arial" w:cs="Arial"/>
          <w:color w:val="auto"/>
          <w:sz w:val="24"/>
          <w:szCs w:val="24"/>
        </w:rPr>
        <w:t>32</w:t>
      </w:r>
      <w:r w:rsidR="00CE24E4" w:rsidRPr="00790D51">
        <w:rPr>
          <w:rFonts w:ascii="Arial" w:hAnsi="Arial" w:cs="Arial"/>
          <w:color w:val="auto"/>
          <w:sz w:val="24"/>
          <w:szCs w:val="24"/>
        </w:rPr>
        <w:t>/22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91095D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</w:t>
      </w:r>
      <w:r w:rsidR="0024337F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posiedzenia Komisji Rewizyjnej </w:t>
      </w:r>
      <w:r w:rsidR="0091095D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</w:t>
      </w:r>
      <w:r w:rsidR="002D376F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o</w:t>
      </w:r>
      <w:r w:rsidR="00C40146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trkowa Trybunalskiego </w:t>
      </w:r>
      <w:r w:rsidR="0024337F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 dniu </w:t>
      </w:r>
      <w:r w:rsidR="00C63AFE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1</w:t>
      </w:r>
      <w:r w:rsidR="0091095D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C63AFE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grudnia</w:t>
      </w:r>
      <w:r w:rsidR="004851CF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2D376F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</w:t>
      </w:r>
      <w:r w:rsidR="00CE24E4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="0091095D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roku</w:t>
      </w:r>
      <w:r w:rsidR="00790D51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</w:t>
      </w:r>
      <w:r w:rsidR="0024337F" w:rsidRPr="00790D51">
        <w:rPr>
          <w:rFonts w:ascii="Arial" w:hAnsi="Arial" w:cs="Arial"/>
          <w:sz w:val="24"/>
          <w:szCs w:val="24"/>
        </w:rPr>
        <w:t>które odbyło się w siedzibie Urzędu Mi</w:t>
      </w:r>
      <w:r w:rsidR="00790D51" w:rsidRPr="00790D51">
        <w:rPr>
          <w:rFonts w:ascii="Arial" w:hAnsi="Arial" w:cs="Arial"/>
          <w:sz w:val="24"/>
          <w:szCs w:val="24"/>
        </w:rPr>
        <w:t xml:space="preserve">asta w Piotrkowie Trybunalskim </w:t>
      </w:r>
      <w:r w:rsidR="0024337F" w:rsidRPr="00790D51">
        <w:rPr>
          <w:rFonts w:ascii="Arial" w:hAnsi="Arial" w:cs="Arial"/>
          <w:sz w:val="24"/>
          <w:szCs w:val="24"/>
        </w:rPr>
        <w:t>przy Pasaż</w:t>
      </w:r>
      <w:r w:rsidR="00C80352" w:rsidRPr="00790D51">
        <w:rPr>
          <w:rFonts w:ascii="Arial" w:hAnsi="Arial" w:cs="Arial"/>
          <w:sz w:val="24"/>
          <w:szCs w:val="24"/>
        </w:rPr>
        <w:t>u</w:t>
      </w:r>
      <w:r w:rsidR="00790D51" w:rsidRPr="00790D51">
        <w:rPr>
          <w:rFonts w:ascii="Arial" w:hAnsi="Arial" w:cs="Arial"/>
          <w:sz w:val="24"/>
          <w:szCs w:val="24"/>
        </w:rPr>
        <w:t xml:space="preserve"> Karola</w:t>
      </w:r>
      <w:r w:rsidR="00C80352" w:rsidRPr="00790D51">
        <w:rPr>
          <w:rFonts w:ascii="Arial" w:hAnsi="Arial" w:cs="Arial"/>
          <w:sz w:val="24"/>
          <w:szCs w:val="24"/>
        </w:rPr>
        <w:t xml:space="preserve"> Rudowskiego 10, w godzinach 1</w:t>
      </w:r>
      <w:r w:rsidR="00C63AFE" w:rsidRPr="00790D51">
        <w:rPr>
          <w:rFonts w:ascii="Arial" w:hAnsi="Arial" w:cs="Arial"/>
          <w:sz w:val="24"/>
          <w:szCs w:val="24"/>
        </w:rPr>
        <w:t>6</w:t>
      </w:r>
      <w:r w:rsidR="00513747" w:rsidRPr="00790D51">
        <w:rPr>
          <w:rFonts w:ascii="Arial" w:hAnsi="Arial" w:cs="Arial"/>
          <w:sz w:val="24"/>
          <w:szCs w:val="24"/>
          <w:vertAlign w:val="superscript"/>
        </w:rPr>
        <w:t>45</w:t>
      </w:r>
      <w:r w:rsidR="0024337F" w:rsidRPr="00790D5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4337F" w:rsidRPr="00790D51">
        <w:rPr>
          <w:rFonts w:ascii="Arial" w:hAnsi="Arial" w:cs="Arial"/>
          <w:sz w:val="24"/>
          <w:szCs w:val="24"/>
        </w:rPr>
        <w:t>– 1</w:t>
      </w:r>
      <w:r w:rsidR="00C63AFE" w:rsidRPr="00790D51">
        <w:rPr>
          <w:rFonts w:ascii="Arial" w:hAnsi="Arial" w:cs="Arial"/>
          <w:sz w:val="24"/>
          <w:szCs w:val="24"/>
        </w:rPr>
        <w:t>7</w:t>
      </w:r>
      <w:r w:rsidR="0024337F" w:rsidRPr="00790D51">
        <w:rPr>
          <w:rFonts w:ascii="Arial" w:hAnsi="Arial" w:cs="Arial"/>
          <w:sz w:val="24"/>
          <w:szCs w:val="24"/>
          <w:vertAlign w:val="superscript"/>
        </w:rPr>
        <w:t>0</w:t>
      </w:r>
      <w:r w:rsidR="00C63AFE" w:rsidRPr="00790D51">
        <w:rPr>
          <w:rFonts w:ascii="Arial" w:hAnsi="Arial" w:cs="Arial"/>
          <w:sz w:val="24"/>
          <w:szCs w:val="24"/>
          <w:vertAlign w:val="superscript"/>
        </w:rPr>
        <w:t>5</w:t>
      </w:r>
    </w:p>
    <w:p w:rsidR="00247CF9" w:rsidRPr="00790D51" w:rsidRDefault="00247CF9" w:rsidP="00790D51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0D51">
        <w:rPr>
          <w:rFonts w:ascii="Arial" w:eastAsia="Arial" w:hAnsi="Arial" w:cs="Arial"/>
          <w:color w:val="000000" w:themeColor="text1"/>
          <w:sz w:val="24"/>
          <w:szCs w:val="24"/>
        </w:rPr>
        <w:t>Radni obecni na posiedzeniu:</w:t>
      </w:r>
    </w:p>
    <w:p w:rsidR="00247CF9" w:rsidRPr="00790D51" w:rsidRDefault="00247CF9" w:rsidP="00790D5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 xml:space="preserve">Urszula Czubała </w:t>
      </w:r>
      <w:r w:rsidRPr="00790D51">
        <w:rPr>
          <w:rFonts w:ascii="Arial" w:hAnsi="Arial" w:cs="Arial"/>
          <w:sz w:val="24"/>
          <w:szCs w:val="24"/>
        </w:rPr>
        <w:t xml:space="preserve">– </w:t>
      </w:r>
      <w:r w:rsidRPr="00790D51">
        <w:rPr>
          <w:rFonts w:ascii="Arial" w:hAnsi="Arial" w:cs="Arial"/>
          <w:color w:val="000000" w:themeColor="text1"/>
          <w:sz w:val="24"/>
          <w:szCs w:val="24"/>
        </w:rPr>
        <w:t>Przewodnicząca Komisji</w:t>
      </w:r>
    </w:p>
    <w:p w:rsidR="00247CF9" w:rsidRPr="00790D51" w:rsidRDefault="00247CF9" w:rsidP="00790D5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Pr="00790D51">
        <w:rPr>
          <w:rFonts w:ascii="Arial" w:hAnsi="Arial" w:cs="Arial"/>
          <w:sz w:val="24"/>
          <w:szCs w:val="24"/>
        </w:rPr>
        <w:t>Cecotka</w:t>
      </w:r>
      <w:proofErr w:type="spellEnd"/>
      <w:r w:rsidRPr="00790D51">
        <w:rPr>
          <w:rFonts w:ascii="Arial" w:hAnsi="Arial" w:cs="Arial"/>
          <w:sz w:val="24"/>
          <w:szCs w:val="24"/>
        </w:rPr>
        <w:t xml:space="preserve">  </w:t>
      </w:r>
    </w:p>
    <w:p w:rsidR="00247CF9" w:rsidRPr="00790D51" w:rsidRDefault="00247CF9" w:rsidP="00790D5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Konrad Czyżyński </w:t>
      </w:r>
    </w:p>
    <w:p w:rsidR="00247CF9" w:rsidRPr="00790D51" w:rsidRDefault="00247CF9" w:rsidP="00790D5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Łukasz Janik</w:t>
      </w:r>
    </w:p>
    <w:p w:rsidR="00247CF9" w:rsidRPr="00790D51" w:rsidRDefault="00247CF9" w:rsidP="00790D5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Lech Kaźmierczak</w:t>
      </w:r>
    </w:p>
    <w:p w:rsidR="00247CF9" w:rsidRPr="00790D51" w:rsidRDefault="00247CF9" w:rsidP="00790D5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Pr="00790D51">
        <w:rPr>
          <w:rFonts w:ascii="Arial" w:hAnsi="Arial" w:cs="Arial"/>
          <w:sz w:val="24"/>
          <w:szCs w:val="24"/>
        </w:rPr>
        <w:t>Tera</w:t>
      </w:r>
      <w:proofErr w:type="spellEnd"/>
    </w:p>
    <w:p w:rsidR="00247CF9" w:rsidRPr="00790D51" w:rsidRDefault="00247CF9" w:rsidP="00790D5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Jadwiga Wójcik</w:t>
      </w:r>
    </w:p>
    <w:p w:rsidR="001B7324" w:rsidRPr="00790D51" w:rsidRDefault="001B7324" w:rsidP="00790D51">
      <w:pPr>
        <w:spacing w:line="360" w:lineRule="auto"/>
        <w:ind w:right="-648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0D51">
        <w:rPr>
          <w:rFonts w:ascii="Arial" w:eastAsia="Arial" w:hAnsi="Arial" w:cs="Arial"/>
          <w:color w:val="000000" w:themeColor="text1"/>
          <w:sz w:val="24"/>
          <w:szCs w:val="24"/>
        </w:rPr>
        <w:t xml:space="preserve">Nieobecna na posiedzeniu radna </w:t>
      </w:r>
      <w:r w:rsidRPr="00790D51">
        <w:rPr>
          <w:rFonts w:ascii="Arial" w:hAnsi="Arial" w:cs="Arial"/>
          <w:sz w:val="24"/>
          <w:szCs w:val="24"/>
        </w:rPr>
        <w:t>Halina Madej</w:t>
      </w:r>
    </w:p>
    <w:p w:rsidR="00247CF9" w:rsidRPr="00790D51" w:rsidRDefault="004116B1" w:rsidP="00790D51">
      <w:pPr>
        <w:spacing w:after="0" w:line="360" w:lineRule="auto"/>
        <w:ind w:right="-648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W</w:t>
      </w:r>
      <w:r w:rsidR="00247CF9" w:rsidRPr="00790D51">
        <w:rPr>
          <w:rFonts w:ascii="Arial" w:hAnsi="Arial" w:cs="Arial"/>
          <w:sz w:val="24"/>
          <w:szCs w:val="24"/>
        </w:rPr>
        <w:t xml:space="preserve"> posiedzeniu </w:t>
      </w:r>
      <w:r w:rsidRPr="00790D51">
        <w:rPr>
          <w:rFonts w:ascii="Arial" w:hAnsi="Arial" w:cs="Arial"/>
          <w:sz w:val="24"/>
          <w:szCs w:val="24"/>
        </w:rPr>
        <w:t>uczestniczyli także:</w:t>
      </w:r>
      <w:r w:rsidR="00247CF9" w:rsidRPr="00790D51">
        <w:rPr>
          <w:rFonts w:ascii="Arial" w:hAnsi="Arial" w:cs="Arial"/>
          <w:sz w:val="24"/>
          <w:szCs w:val="24"/>
        </w:rPr>
        <w:t xml:space="preserve"> </w:t>
      </w:r>
    </w:p>
    <w:p w:rsidR="001B7324" w:rsidRPr="00790D51" w:rsidRDefault="001B7324" w:rsidP="00790D51">
      <w:pPr>
        <w:pStyle w:val="Akapitzlist"/>
        <w:numPr>
          <w:ilvl w:val="0"/>
          <w:numId w:val="3"/>
        </w:numPr>
        <w:spacing w:line="360" w:lineRule="auto"/>
        <w:ind w:left="709" w:right="-648" w:hanging="283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Izabela </w:t>
      </w:r>
      <w:proofErr w:type="spellStart"/>
      <w:r w:rsidRPr="00790D51">
        <w:rPr>
          <w:rFonts w:ascii="Arial" w:hAnsi="Arial" w:cs="Arial"/>
          <w:sz w:val="24"/>
          <w:szCs w:val="24"/>
        </w:rPr>
        <w:t>Wroniszewska</w:t>
      </w:r>
      <w:proofErr w:type="spellEnd"/>
      <w:r w:rsidRPr="00790D51">
        <w:rPr>
          <w:rFonts w:ascii="Arial" w:hAnsi="Arial" w:cs="Arial"/>
          <w:sz w:val="24"/>
          <w:szCs w:val="24"/>
        </w:rPr>
        <w:t xml:space="preserve"> – Skarbnik Miasta </w:t>
      </w:r>
    </w:p>
    <w:p w:rsidR="00221891" w:rsidRPr="00790D51" w:rsidRDefault="00221891" w:rsidP="00790D51">
      <w:pPr>
        <w:pStyle w:val="Akapitzlist"/>
        <w:numPr>
          <w:ilvl w:val="0"/>
          <w:numId w:val="3"/>
        </w:numPr>
        <w:spacing w:line="360" w:lineRule="auto"/>
        <w:ind w:left="709" w:right="-648" w:hanging="283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Pr="00790D51">
        <w:rPr>
          <w:rFonts w:ascii="Arial" w:hAnsi="Arial" w:cs="Arial"/>
          <w:sz w:val="24"/>
          <w:szCs w:val="24"/>
        </w:rPr>
        <w:t>Munik</w:t>
      </w:r>
      <w:proofErr w:type="spellEnd"/>
      <w:r w:rsidRPr="00790D51">
        <w:rPr>
          <w:rFonts w:ascii="Arial" w:hAnsi="Arial" w:cs="Arial"/>
          <w:sz w:val="24"/>
          <w:szCs w:val="24"/>
        </w:rPr>
        <w:t xml:space="preserve"> – Sekretarz Miasta</w:t>
      </w:r>
    </w:p>
    <w:p w:rsidR="001B7324" w:rsidRPr="00790D51" w:rsidRDefault="001B7324" w:rsidP="00790D51">
      <w:pPr>
        <w:pStyle w:val="Akapitzlist"/>
        <w:numPr>
          <w:ilvl w:val="0"/>
          <w:numId w:val="3"/>
        </w:numPr>
        <w:spacing w:line="360" w:lineRule="auto"/>
        <w:ind w:left="709" w:right="-648" w:hanging="283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bCs/>
          <w:color w:val="000000" w:themeColor="text1"/>
          <w:sz w:val="24"/>
          <w:szCs w:val="24"/>
        </w:rPr>
        <w:t xml:space="preserve">Anna Banaszczak – Głowna Księgowa </w:t>
      </w:r>
      <w:proofErr w:type="spellStart"/>
      <w:r w:rsidRPr="00790D51">
        <w:rPr>
          <w:rFonts w:ascii="Arial" w:hAnsi="Arial" w:cs="Arial"/>
          <w:bCs/>
          <w:color w:val="000000" w:themeColor="text1"/>
          <w:sz w:val="24"/>
          <w:szCs w:val="24"/>
        </w:rPr>
        <w:t>ZDiUM</w:t>
      </w:r>
      <w:proofErr w:type="spellEnd"/>
    </w:p>
    <w:p w:rsidR="001B7324" w:rsidRPr="00790D51" w:rsidRDefault="001B7324" w:rsidP="00790D51">
      <w:pPr>
        <w:pStyle w:val="Akapitzlist"/>
        <w:numPr>
          <w:ilvl w:val="0"/>
          <w:numId w:val="3"/>
        </w:numPr>
        <w:spacing w:line="360" w:lineRule="auto"/>
        <w:ind w:left="709" w:right="-648" w:hanging="283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bCs/>
          <w:color w:val="000000" w:themeColor="text1"/>
          <w:sz w:val="24"/>
          <w:szCs w:val="24"/>
        </w:rPr>
        <w:t>Katarzyna Szokalska – Dyrektor Biura Rozwoju Miasta i Inwestycji</w:t>
      </w:r>
    </w:p>
    <w:p w:rsidR="00247CF9" w:rsidRPr="00790D51" w:rsidRDefault="00247CF9" w:rsidP="00790D51">
      <w:pPr>
        <w:pStyle w:val="Tekstpodstawowy2"/>
        <w:spacing w:line="360" w:lineRule="auto"/>
        <w:ind w:right="-288"/>
        <w:jc w:val="left"/>
        <w:rPr>
          <w:rFonts w:ascii="Arial" w:hAnsi="Arial" w:cs="Arial"/>
          <w:sz w:val="24"/>
        </w:rPr>
      </w:pPr>
      <w:r w:rsidRPr="00790D51">
        <w:rPr>
          <w:rFonts w:ascii="Arial" w:hAnsi="Arial" w:cs="Arial"/>
          <w:sz w:val="24"/>
        </w:rPr>
        <w:t>Obradom przewodniczyła Pani Urszula Czubała - Przewodnicząca Komisji Rewizyjnej.</w:t>
      </w:r>
    </w:p>
    <w:p w:rsidR="00247CF9" w:rsidRPr="00790D51" w:rsidRDefault="00247CF9" w:rsidP="00790D51">
      <w:pPr>
        <w:tabs>
          <w:tab w:val="left" w:pos="39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071A6" w:rsidRPr="00790D51" w:rsidRDefault="00D071A6" w:rsidP="00790D51">
      <w:pPr>
        <w:tabs>
          <w:tab w:val="left" w:pos="39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90D51">
        <w:rPr>
          <w:rFonts w:ascii="Arial" w:hAnsi="Arial" w:cs="Arial"/>
          <w:bCs/>
          <w:sz w:val="24"/>
          <w:szCs w:val="24"/>
        </w:rPr>
        <w:t>Punkt 1</w:t>
      </w:r>
    </w:p>
    <w:p w:rsidR="00FE79BE" w:rsidRPr="00790D51" w:rsidRDefault="00FE79BE" w:rsidP="00790D51">
      <w:pPr>
        <w:tabs>
          <w:tab w:val="left" w:pos="3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bCs/>
          <w:sz w:val="24"/>
          <w:szCs w:val="24"/>
        </w:rPr>
        <w:t>Stwierdzenie prawomocności posiedzenia.</w:t>
      </w:r>
    </w:p>
    <w:p w:rsidR="00790D51" w:rsidRPr="00790D51" w:rsidRDefault="00664E41" w:rsidP="00790D51">
      <w:pPr>
        <w:spacing w:after="0" w:line="360" w:lineRule="auto"/>
        <w:ind w:right="-108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 xml:space="preserve">Pani </w:t>
      </w:r>
      <w:r w:rsidR="004851CF" w:rsidRPr="00790D51">
        <w:rPr>
          <w:rFonts w:ascii="Arial" w:hAnsi="Arial" w:cs="Arial"/>
          <w:color w:val="000000" w:themeColor="text1"/>
          <w:sz w:val="24"/>
          <w:szCs w:val="24"/>
        </w:rPr>
        <w:t xml:space="preserve">Urszula Czubała </w:t>
      </w:r>
      <w:r w:rsidR="002D30CE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stwierdziła</w:t>
      </w:r>
      <w:r w:rsidR="0091095D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</w:t>
      </w:r>
      <w:r w:rsidR="0024337F" w:rsidRPr="00790D51">
        <w:rPr>
          <w:rFonts w:ascii="Arial" w:hAnsi="Arial" w:cs="Arial"/>
          <w:sz w:val="24"/>
          <w:szCs w:val="24"/>
        </w:rPr>
        <w:t>że w chwili rozpoczęcia posi</w:t>
      </w:r>
      <w:r w:rsidR="00B76EEC" w:rsidRPr="00790D51">
        <w:rPr>
          <w:rFonts w:ascii="Arial" w:hAnsi="Arial" w:cs="Arial"/>
          <w:sz w:val="24"/>
          <w:szCs w:val="24"/>
        </w:rPr>
        <w:t xml:space="preserve">edzenia na </w:t>
      </w:r>
      <w:r w:rsidR="004116B1" w:rsidRPr="00790D51">
        <w:rPr>
          <w:rFonts w:ascii="Arial" w:hAnsi="Arial" w:cs="Arial"/>
          <w:sz w:val="24"/>
          <w:szCs w:val="24"/>
        </w:rPr>
        <w:t xml:space="preserve">sali jest obecnych </w:t>
      </w:r>
      <w:r w:rsidR="001B7324" w:rsidRPr="00790D51">
        <w:rPr>
          <w:rFonts w:ascii="Arial" w:hAnsi="Arial" w:cs="Arial"/>
          <w:sz w:val="24"/>
          <w:szCs w:val="24"/>
        </w:rPr>
        <w:t>6</w:t>
      </w:r>
      <w:r w:rsidR="0024337F" w:rsidRPr="00790D51">
        <w:rPr>
          <w:rFonts w:ascii="Arial" w:hAnsi="Arial" w:cs="Arial"/>
          <w:sz w:val="24"/>
          <w:szCs w:val="24"/>
        </w:rPr>
        <w:t xml:space="preserve"> członków Komisji,</w:t>
      </w:r>
      <w:r w:rsidR="00B76EEC" w:rsidRPr="00790D51">
        <w:rPr>
          <w:rFonts w:ascii="Arial" w:hAnsi="Arial" w:cs="Arial"/>
          <w:sz w:val="24"/>
          <w:szCs w:val="24"/>
        </w:rPr>
        <w:t xml:space="preserve"> co stanowi quorum i obrady są </w:t>
      </w:r>
      <w:r w:rsidR="0024337F" w:rsidRPr="00790D51">
        <w:rPr>
          <w:rFonts w:ascii="Arial" w:hAnsi="Arial" w:cs="Arial"/>
          <w:sz w:val="24"/>
          <w:szCs w:val="24"/>
        </w:rPr>
        <w:t xml:space="preserve"> prawomocne.</w:t>
      </w:r>
    </w:p>
    <w:p w:rsidR="00790D51" w:rsidRPr="00790D51" w:rsidRDefault="00790D51" w:rsidP="00790D51">
      <w:pPr>
        <w:spacing w:after="0" w:line="360" w:lineRule="auto"/>
        <w:ind w:right="-108"/>
        <w:rPr>
          <w:rFonts w:ascii="Arial" w:hAnsi="Arial" w:cs="Arial"/>
          <w:sz w:val="24"/>
          <w:szCs w:val="24"/>
        </w:rPr>
      </w:pPr>
    </w:p>
    <w:p w:rsidR="00D071A6" w:rsidRPr="00790D51" w:rsidRDefault="00D071A6" w:rsidP="00790D51">
      <w:pPr>
        <w:spacing w:after="0" w:line="360" w:lineRule="auto"/>
        <w:ind w:right="-108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Punkt 2</w:t>
      </w:r>
    </w:p>
    <w:p w:rsidR="00B76EEC" w:rsidRPr="00790D51" w:rsidRDefault="00B76EEC" w:rsidP="00790D51">
      <w:pPr>
        <w:pStyle w:val="Akapitzlist"/>
        <w:spacing w:after="0" w:line="360" w:lineRule="auto"/>
        <w:ind w:left="0"/>
        <w:rPr>
          <w:rFonts w:ascii="Arial" w:hAnsi="Arial" w:cs="Arial"/>
          <w:noProof/>
          <w:sz w:val="24"/>
          <w:szCs w:val="24"/>
        </w:rPr>
      </w:pPr>
      <w:r w:rsidRPr="00790D51">
        <w:rPr>
          <w:rFonts w:ascii="Arial" w:hAnsi="Arial" w:cs="Arial"/>
          <w:noProof/>
          <w:sz w:val="24"/>
          <w:szCs w:val="24"/>
        </w:rPr>
        <w:t>Proponowany porządkek dzienny posiedzenia.</w:t>
      </w:r>
    </w:p>
    <w:p w:rsidR="00D242C1" w:rsidRPr="00790D51" w:rsidRDefault="00513747" w:rsidP="00790D5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Pa</w:t>
      </w:r>
      <w:r w:rsidR="001B7324" w:rsidRPr="00790D51">
        <w:rPr>
          <w:rFonts w:ascii="Arial" w:hAnsi="Arial" w:cs="Arial"/>
          <w:sz w:val="24"/>
          <w:szCs w:val="24"/>
        </w:rPr>
        <w:t>ni Urszula Czubała poinformowała, że porządek obrad został członkom komisji dostarczony w programie radni.info. W ramach autopoprawki zaproponowała wprowadzenie pkt</w:t>
      </w:r>
      <w:r w:rsidRPr="00790D51">
        <w:rPr>
          <w:rFonts w:ascii="Arial" w:hAnsi="Arial" w:cs="Arial"/>
          <w:sz w:val="24"/>
          <w:szCs w:val="24"/>
        </w:rPr>
        <w:t>.</w:t>
      </w:r>
      <w:r w:rsidR="001B7324" w:rsidRPr="00790D51">
        <w:rPr>
          <w:rFonts w:ascii="Arial" w:hAnsi="Arial" w:cs="Arial"/>
          <w:sz w:val="24"/>
          <w:szCs w:val="24"/>
        </w:rPr>
        <w:t xml:space="preserve"> 3</w:t>
      </w:r>
      <w:r w:rsidR="00C14A56" w:rsidRPr="00790D51">
        <w:rPr>
          <w:rFonts w:ascii="Arial" w:hAnsi="Arial" w:cs="Arial"/>
          <w:sz w:val="24"/>
          <w:szCs w:val="24"/>
        </w:rPr>
        <w:t xml:space="preserve"> Przyjęcie protokołu z posiedzenia Komisji Rewizyjnej odbytego </w:t>
      </w:r>
      <w:r w:rsidR="00C14A56" w:rsidRPr="00790D51">
        <w:rPr>
          <w:rFonts w:ascii="Arial" w:hAnsi="Arial" w:cs="Arial"/>
          <w:sz w:val="24"/>
          <w:szCs w:val="24"/>
        </w:rPr>
        <w:lastRenderedPageBreak/>
        <w:t>w dniu 24 października 2022 r. Pozostałe punkty porządku ulegają przesunięciu według kolejności.</w:t>
      </w:r>
    </w:p>
    <w:p w:rsidR="00671E57" w:rsidRPr="00790D51" w:rsidRDefault="00B419DE" w:rsidP="00790D5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90D51">
        <w:rPr>
          <w:rFonts w:ascii="Arial" w:hAnsi="Arial" w:cs="Arial"/>
          <w:sz w:val="24"/>
          <w:szCs w:val="24"/>
        </w:rPr>
        <w:t xml:space="preserve">Porządek obrad </w:t>
      </w:r>
      <w:r w:rsidR="00C14A56" w:rsidRPr="00790D51">
        <w:rPr>
          <w:rFonts w:ascii="Arial" w:hAnsi="Arial" w:cs="Arial"/>
          <w:sz w:val="24"/>
          <w:szCs w:val="24"/>
        </w:rPr>
        <w:t xml:space="preserve">wraz z autopoprawką członkowie Komisji przyjęli przy 7 głosach za, bez głosów przeciwnych i wstrzymujących i </w:t>
      </w:r>
      <w:r w:rsidRPr="00790D51">
        <w:rPr>
          <w:rFonts w:ascii="Arial" w:hAnsi="Arial" w:cs="Arial"/>
          <w:sz w:val="24"/>
          <w:szCs w:val="24"/>
        </w:rPr>
        <w:t>przedstawia się następująco: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color w:val="auto"/>
          <w:sz w:val="24"/>
          <w:szCs w:val="24"/>
        </w:rPr>
      </w:pPr>
      <w:r w:rsidRPr="00790D51">
        <w:rPr>
          <w:rFonts w:ascii="Arial" w:hAnsi="Arial" w:cs="Arial"/>
          <w:color w:val="auto"/>
          <w:sz w:val="24"/>
          <w:szCs w:val="24"/>
        </w:rPr>
        <w:t>Stwierdzenie prawomocności posiedzenia Komisji.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posiedzenia.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hAnsi="Arial" w:cs="Arial"/>
          <w:sz w:val="24"/>
          <w:szCs w:val="24"/>
        </w:rPr>
        <w:t xml:space="preserve">Przyjęcie protokołu z posiedzenia Komisji Rewizyjnej odbytego w dniu </w:t>
      </w:r>
      <w:r w:rsidRPr="00790D51">
        <w:rPr>
          <w:rFonts w:ascii="Arial" w:hAnsi="Arial" w:cs="Arial"/>
          <w:sz w:val="24"/>
          <w:szCs w:val="24"/>
        </w:rPr>
        <w:br/>
        <w:t>24 października 2022 r.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projekcie Wieloletniej Prognozy Finansowej Miasta Piotrkowa Trybunalskiego na lata 2023-2044.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projekcie budżetu Miasta Piotrkowa Trybunalskiego na 2023 rok. 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Ustalenie planu pracy Komisji na I półrocze 2023 roku. 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Rozpatrzenie korespondencji kierowanej do Komisji.</w:t>
      </w:r>
    </w:p>
    <w:p w:rsidR="00C14A56" w:rsidRPr="00790D51" w:rsidRDefault="00C14A56" w:rsidP="00790D5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Sprawy różne.</w:t>
      </w:r>
    </w:p>
    <w:p w:rsidR="00855450" w:rsidRPr="00790D51" w:rsidRDefault="00855450" w:rsidP="00790D51">
      <w:pPr>
        <w:tabs>
          <w:tab w:val="left" w:pos="1134"/>
        </w:tabs>
        <w:spacing w:after="0" w:line="360" w:lineRule="auto"/>
        <w:ind w:hanging="1516"/>
        <w:rPr>
          <w:rFonts w:ascii="Arial" w:hAnsi="Arial" w:cs="Arial"/>
          <w:color w:val="000000" w:themeColor="text1"/>
          <w:sz w:val="24"/>
          <w:szCs w:val="24"/>
        </w:rPr>
      </w:pPr>
    </w:p>
    <w:p w:rsidR="007A2158" w:rsidRPr="00790D51" w:rsidRDefault="007A2158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>P</w:t>
      </w:r>
      <w:r w:rsidR="004851CF" w:rsidRPr="00790D51">
        <w:rPr>
          <w:rFonts w:ascii="Arial" w:hAnsi="Arial" w:cs="Arial"/>
          <w:color w:val="000000" w:themeColor="text1"/>
          <w:sz w:val="24"/>
          <w:szCs w:val="24"/>
        </w:rPr>
        <w:t>unkt</w:t>
      </w:r>
      <w:r w:rsidR="00BE4859" w:rsidRPr="0079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1A6" w:rsidRPr="00790D51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EE24B8" w:rsidRPr="00790D51" w:rsidRDefault="00B419DE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Przyjęcie </w:t>
      </w: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protokołu </w:t>
      </w:r>
      <w:r w:rsidR="00EE24B8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posiedzenia Komisji Rewizyjnej </w:t>
      </w:r>
      <w:r w:rsidR="00C14A56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odbytego w dniu</w:t>
      </w:r>
      <w:r w:rsidR="00EE24B8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C14A56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24</w:t>
      </w:r>
      <w:r w:rsidR="00EE24B8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C14A56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października</w:t>
      </w:r>
      <w:r w:rsidR="00EE24B8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2022 r.</w:t>
      </w:r>
    </w:p>
    <w:p w:rsidR="00B419DE" w:rsidRPr="00790D51" w:rsidRDefault="00B419DE" w:rsidP="00790D51">
      <w:pPr>
        <w:tabs>
          <w:tab w:val="left" w:pos="426"/>
        </w:tabs>
        <w:spacing w:after="0" w:line="360" w:lineRule="auto"/>
        <w:contextualSpacing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247CD9" w:rsidRPr="00790D51" w:rsidRDefault="00A11CF3" w:rsidP="00790D51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790D51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Protokół został przyjęty</w:t>
      </w:r>
      <w:r w:rsidR="00554F23" w:rsidRPr="00790D51">
        <w:rPr>
          <w:rFonts w:ascii="Arial" w:hAnsi="Arial" w:cs="Arial"/>
          <w:sz w:val="24"/>
          <w:szCs w:val="24"/>
        </w:rPr>
        <w:t xml:space="preserve"> w wyniku głosowania </w:t>
      </w:r>
      <w:r w:rsidR="00B419DE" w:rsidRPr="00790D51">
        <w:rPr>
          <w:rFonts w:ascii="Arial" w:hAnsi="Arial" w:cs="Arial"/>
          <w:sz w:val="24"/>
          <w:szCs w:val="24"/>
        </w:rPr>
        <w:t xml:space="preserve">przy </w:t>
      </w:r>
      <w:r w:rsidR="00EE24B8" w:rsidRPr="00790D51">
        <w:rPr>
          <w:rFonts w:ascii="Arial" w:hAnsi="Arial" w:cs="Arial"/>
          <w:sz w:val="24"/>
          <w:szCs w:val="24"/>
        </w:rPr>
        <w:t>8</w:t>
      </w:r>
      <w:r w:rsidR="00554F23" w:rsidRPr="00790D51">
        <w:rPr>
          <w:rFonts w:ascii="Arial" w:hAnsi="Arial" w:cs="Arial"/>
          <w:sz w:val="24"/>
          <w:szCs w:val="24"/>
        </w:rPr>
        <w:t xml:space="preserve"> głosach za, </w:t>
      </w:r>
      <w:r w:rsidR="00B419DE" w:rsidRPr="00790D51">
        <w:rPr>
          <w:rFonts w:ascii="Arial" w:hAnsi="Arial" w:cs="Arial"/>
          <w:sz w:val="24"/>
          <w:szCs w:val="24"/>
        </w:rPr>
        <w:t xml:space="preserve">bez </w:t>
      </w:r>
      <w:r w:rsidR="00554F23" w:rsidRPr="00790D51">
        <w:rPr>
          <w:rFonts w:ascii="Arial" w:hAnsi="Arial" w:cs="Arial"/>
          <w:sz w:val="24"/>
          <w:szCs w:val="24"/>
        </w:rPr>
        <w:t>głos</w:t>
      </w:r>
      <w:r w:rsidR="00B419DE" w:rsidRPr="00790D51">
        <w:rPr>
          <w:rFonts w:ascii="Arial" w:hAnsi="Arial" w:cs="Arial"/>
          <w:sz w:val="24"/>
          <w:szCs w:val="24"/>
        </w:rPr>
        <w:t xml:space="preserve">ów </w:t>
      </w:r>
      <w:r w:rsidR="00554F23" w:rsidRPr="00790D51">
        <w:rPr>
          <w:rFonts w:ascii="Arial" w:hAnsi="Arial" w:cs="Arial"/>
          <w:sz w:val="24"/>
          <w:szCs w:val="24"/>
        </w:rPr>
        <w:t xml:space="preserve"> przeciwny</w:t>
      </w:r>
      <w:r w:rsidR="00B419DE" w:rsidRPr="00790D51">
        <w:rPr>
          <w:rFonts w:ascii="Arial" w:hAnsi="Arial" w:cs="Arial"/>
          <w:sz w:val="24"/>
          <w:szCs w:val="24"/>
        </w:rPr>
        <w:t>ch</w:t>
      </w:r>
      <w:r w:rsidR="00EE24B8" w:rsidRPr="00790D51">
        <w:rPr>
          <w:rFonts w:ascii="Arial" w:hAnsi="Arial" w:cs="Arial"/>
          <w:sz w:val="24"/>
          <w:szCs w:val="24"/>
        </w:rPr>
        <w:t xml:space="preserve"> i </w:t>
      </w:r>
      <w:r w:rsidR="00554F23" w:rsidRPr="00790D51">
        <w:rPr>
          <w:rFonts w:ascii="Arial" w:hAnsi="Arial" w:cs="Arial"/>
          <w:sz w:val="24"/>
          <w:szCs w:val="24"/>
        </w:rPr>
        <w:t>wstrzymujący</w:t>
      </w:r>
      <w:r w:rsidR="00EE24B8" w:rsidRPr="00790D51">
        <w:rPr>
          <w:rFonts w:ascii="Arial" w:hAnsi="Arial" w:cs="Arial"/>
          <w:sz w:val="24"/>
          <w:szCs w:val="24"/>
        </w:rPr>
        <w:t>ch</w:t>
      </w:r>
      <w:r w:rsidR="004711C7" w:rsidRPr="00790D51">
        <w:rPr>
          <w:rFonts w:ascii="Arial" w:hAnsi="Arial" w:cs="Arial"/>
          <w:sz w:val="24"/>
          <w:szCs w:val="24"/>
        </w:rPr>
        <w:t>.</w:t>
      </w:r>
    </w:p>
    <w:p w:rsidR="00790D51" w:rsidRDefault="00790D51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74541" w:rsidRPr="00790D51" w:rsidRDefault="00A11CF3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>P</w:t>
      </w:r>
      <w:r w:rsidR="004851CF" w:rsidRPr="00790D51">
        <w:rPr>
          <w:rFonts w:ascii="Arial" w:hAnsi="Arial" w:cs="Arial"/>
          <w:color w:val="000000" w:themeColor="text1"/>
          <w:sz w:val="24"/>
          <w:szCs w:val="24"/>
        </w:rPr>
        <w:t>unkt</w:t>
      </w:r>
      <w:r w:rsidRPr="0079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1A6" w:rsidRPr="00790D51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EE24B8" w:rsidRPr="00790D51" w:rsidRDefault="00C14A56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projekcie Wieloletniej Prognozy Finansowej Miasta Piotrkowa Trybunalskiego na lata 2023-2044.</w:t>
      </w:r>
    </w:p>
    <w:p w:rsidR="00BE484E" w:rsidRPr="00790D51" w:rsidRDefault="00BE484E" w:rsidP="00790D5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:rsidR="00EE24B8" w:rsidRPr="00790D51" w:rsidRDefault="00A66A5A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C</w:t>
      </w:r>
      <w:r w:rsidRPr="00790D51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złonkowie Komisji </w:t>
      </w: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zapoznali się z informacją o projekcie Wieloletniej Prognozy Finansowej Miasta Piotrkowa Trybunalskiego na lata 2023-2044 </w:t>
      </w:r>
    </w:p>
    <w:p w:rsidR="00790D51" w:rsidRDefault="00790D51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554F23" w:rsidRPr="00790D51" w:rsidRDefault="00554F23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>Punkt 5</w:t>
      </w:r>
    </w:p>
    <w:p w:rsidR="00A66A5A" w:rsidRPr="00790D51" w:rsidRDefault="00A66A5A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projekcie budżetu Miasta Piotrkowa Trybunalskiego na 2023 rok. </w:t>
      </w:r>
    </w:p>
    <w:p w:rsidR="00671E57" w:rsidRPr="00790D51" w:rsidRDefault="00671E57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66A5A" w:rsidRPr="00790D51" w:rsidRDefault="00A66A5A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790D51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złonkowie Komisji </w:t>
      </w:r>
      <w:r w:rsidRPr="00790D51">
        <w:rPr>
          <w:rFonts w:ascii="Arial" w:eastAsia="Times New Roman" w:hAnsi="Arial" w:cs="Arial"/>
          <w:sz w:val="24"/>
          <w:szCs w:val="24"/>
          <w:lang w:eastAsia="pl-PL"/>
        </w:rPr>
        <w:t>zapoznali się z informacją</w:t>
      </w: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 projekcie budżetu Miasta Piotrkowa Trybunalskiego na 2023 rok. </w:t>
      </w:r>
    </w:p>
    <w:p w:rsidR="00790D51" w:rsidRDefault="00790D51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947" w:rsidRPr="00790D51" w:rsidRDefault="00A64947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>Punkt 6</w:t>
      </w:r>
    </w:p>
    <w:p w:rsidR="00A66A5A" w:rsidRPr="00790D51" w:rsidRDefault="00A66A5A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Ustalenie planu pracy Komisji na I półrocze 2023 roku.</w:t>
      </w:r>
    </w:p>
    <w:p w:rsidR="00A66A5A" w:rsidRPr="00790D51" w:rsidRDefault="00A66A5A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Komisja przyjęła plan pracy Komisji na I półrocze 2023 roku w następującej wersji:</w:t>
      </w:r>
    </w:p>
    <w:p w:rsidR="00A66A5A" w:rsidRPr="00790D51" w:rsidRDefault="00A66A5A" w:rsidP="00790D51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Kontrola Centrum Usług Wspólnych pod kątem gospodarowania środkami finansowymi w ramach funkcjono</w:t>
      </w:r>
      <w:r w:rsidR="00312122" w:rsidRPr="00790D51">
        <w:rPr>
          <w:rFonts w:ascii="Arial" w:hAnsi="Arial" w:cs="Arial"/>
          <w:sz w:val="24"/>
          <w:szCs w:val="24"/>
        </w:rPr>
        <w:t xml:space="preserve">wania stołówek w przedszkolach </w:t>
      </w:r>
      <w:r w:rsidRPr="00790D51">
        <w:rPr>
          <w:rFonts w:ascii="Arial" w:hAnsi="Arial" w:cs="Arial"/>
          <w:sz w:val="24"/>
          <w:szCs w:val="24"/>
        </w:rPr>
        <w:t>w Piotrkowie Trybunalskim.</w:t>
      </w:r>
    </w:p>
    <w:p w:rsidR="00A66A5A" w:rsidRPr="00790D51" w:rsidRDefault="00A66A5A" w:rsidP="00790D51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Kontrola funkcjonowania Domu Dziecka w Piotrkowie Trybunalskim.</w:t>
      </w:r>
    </w:p>
    <w:p w:rsidR="00A66A5A" w:rsidRPr="00790D51" w:rsidRDefault="00A66A5A" w:rsidP="00790D51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Kontrola Zarządu Dróg i </w:t>
      </w:r>
      <w:r w:rsidR="001D2144" w:rsidRPr="00790D51">
        <w:rPr>
          <w:rFonts w:ascii="Arial" w:hAnsi="Arial" w:cs="Arial"/>
          <w:sz w:val="24"/>
          <w:szCs w:val="24"/>
        </w:rPr>
        <w:t>Utrzymania Miasta</w:t>
      </w:r>
      <w:r w:rsidRPr="00790D51">
        <w:rPr>
          <w:rFonts w:ascii="Arial" w:hAnsi="Arial" w:cs="Arial"/>
          <w:sz w:val="24"/>
          <w:szCs w:val="24"/>
        </w:rPr>
        <w:t xml:space="preserve"> w Piotrkowie Trybunalskim – wybrane zagadnienia.</w:t>
      </w:r>
    </w:p>
    <w:p w:rsidR="00A66A5A" w:rsidRPr="00790D51" w:rsidRDefault="00A66A5A" w:rsidP="00790D51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Kontrola wybranych Jedno</w:t>
      </w:r>
      <w:r w:rsidR="00CD02AF" w:rsidRPr="00790D51">
        <w:rPr>
          <w:rFonts w:ascii="Arial" w:hAnsi="Arial" w:cs="Arial"/>
          <w:sz w:val="24"/>
          <w:szCs w:val="24"/>
        </w:rPr>
        <w:t>stek pomocniczych Miasta</w:t>
      </w:r>
      <w:r w:rsidRPr="00790D51">
        <w:rPr>
          <w:rFonts w:ascii="Arial" w:hAnsi="Arial" w:cs="Arial"/>
          <w:sz w:val="24"/>
          <w:szCs w:val="24"/>
        </w:rPr>
        <w:t>.</w:t>
      </w:r>
    </w:p>
    <w:p w:rsidR="00A66A5A" w:rsidRPr="00790D51" w:rsidRDefault="00A66A5A" w:rsidP="00790D51">
      <w:pPr>
        <w:spacing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Wynik głosowania: 6 głosów za, bez głosów przeciwnych przy 1 głosie wstrzymującym.</w:t>
      </w:r>
    </w:p>
    <w:p w:rsidR="00A66A5A" w:rsidRPr="00790D51" w:rsidRDefault="00A66A5A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>Punkt 7</w:t>
      </w:r>
    </w:p>
    <w:p w:rsidR="00BE484E" w:rsidRPr="00790D51" w:rsidRDefault="00BE484E" w:rsidP="00790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Rozpatrzenie korespondencji kierowanej do Komisji.</w:t>
      </w:r>
    </w:p>
    <w:p w:rsidR="00BE484E" w:rsidRPr="00790D51" w:rsidRDefault="00BE484E" w:rsidP="00790D51">
      <w:pPr>
        <w:spacing w:after="16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Brak korespondencji </w:t>
      </w:r>
      <w:r w:rsidR="00C32F8A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kierowanej do </w:t>
      </w: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</w:t>
      </w:r>
      <w:r w:rsidR="00C32F8A"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i</w:t>
      </w: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:rsidR="00BE484E" w:rsidRPr="00790D51" w:rsidRDefault="00A66A5A" w:rsidP="00790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90D51">
        <w:rPr>
          <w:rFonts w:ascii="Arial" w:hAnsi="Arial" w:cs="Arial"/>
          <w:color w:val="000000" w:themeColor="text1"/>
          <w:sz w:val="24"/>
          <w:szCs w:val="24"/>
        </w:rPr>
        <w:t>Punkt 8</w:t>
      </w:r>
    </w:p>
    <w:p w:rsidR="0010526A" w:rsidRPr="00790D51" w:rsidRDefault="00BE484E" w:rsidP="00790D51">
      <w:pPr>
        <w:spacing w:after="16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CD02AF" w:rsidRPr="00790D51" w:rsidRDefault="00144E0A" w:rsidP="00790D5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Pan Łukasz Janik zaapelował do Komisji aby </w:t>
      </w:r>
      <w:r w:rsidR="00CD02AF" w:rsidRPr="00790D51">
        <w:rPr>
          <w:rFonts w:ascii="Arial" w:hAnsi="Arial" w:cs="Arial"/>
          <w:sz w:val="24"/>
          <w:szCs w:val="24"/>
        </w:rPr>
        <w:t>wyciągnęła konsekwencje wobec skandalicznego zachowania jakiego dopuścił się Prezes Elektrociepłowni Miejskiej p.</w:t>
      </w:r>
      <w:r w:rsidRPr="00790D51">
        <w:rPr>
          <w:rFonts w:ascii="Arial" w:hAnsi="Arial" w:cs="Arial"/>
          <w:sz w:val="24"/>
          <w:szCs w:val="24"/>
        </w:rPr>
        <w:t xml:space="preserve"> Mar</w:t>
      </w:r>
      <w:r w:rsidR="00CD02AF" w:rsidRPr="00790D51">
        <w:rPr>
          <w:rFonts w:ascii="Arial" w:hAnsi="Arial" w:cs="Arial"/>
          <w:sz w:val="24"/>
          <w:szCs w:val="24"/>
        </w:rPr>
        <w:t>e</w:t>
      </w:r>
      <w:r w:rsidRPr="00790D51">
        <w:rPr>
          <w:rFonts w:ascii="Arial" w:hAnsi="Arial" w:cs="Arial"/>
          <w:sz w:val="24"/>
          <w:szCs w:val="24"/>
        </w:rPr>
        <w:t>k</w:t>
      </w:r>
      <w:r w:rsidR="00CD02AF" w:rsidRPr="00790D51">
        <w:rPr>
          <w:rFonts w:ascii="Arial" w:hAnsi="Arial" w:cs="Arial"/>
          <w:sz w:val="24"/>
          <w:szCs w:val="24"/>
        </w:rPr>
        <w:t xml:space="preserve"> Krawczyński wobec radnego podczas obrad LVII Sesji Rady Miasta Piotrkowa Trybunalskiego.</w:t>
      </w:r>
    </w:p>
    <w:p w:rsidR="00144E0A" w:rsidRPr="00790D51" w:rsidRDefault="00CD02AF" w:rsidP="00790D51">
      <w:pPr>
        <w:pStyle w:val="Akapitzlist"/>
        <w:spacing w:after="0" w:line="360" w:lineRule="auto"/>
        <w:ind w:left="420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 xml:space="preserve">Pani Urszula Czubała odpowiedziała p. Łukaszowi Janikowi że Komisja </w:t>
      </w:r>
      <w:r w:rsidR="00441370" w:rsidRPr="00790D51">
        <w:rPr>
          <w:rFonts w:ascii="Arial" w:hAnsi="Arial" w:cs="Arial"/>
          <w:sz w:val="24"/>
          <w:szCs w:val="24"/>
        </w:rPr>
        <w:t>Rewizyjna nie zajmuje się skargami. Skargami zajmu</w:t>
      </w:r>
      <w:r w:rsidR="00790D51">
        <w:rPr>
          <w:rFonts w:ascii="Arial" w:hAnsi="Arial" w:cs="Arial"/>
          <w:sz w:val="24"/>
          <w:szCs w:val="24"/>
        </w:rPr>
        <w:t xml:space="preserve">je się Komisja Skarg, Wniosków </w:t>
      </w:r>
      <w:r w:rsidR="00441370" w:rsidRPr="00790D51">
        <w:rPr>
          <w:rFonts w:ascii="Arial" w:hAnsi="Arial" w:cs="Arial"/>
          <w:sz w:val="24"/>
          <w:szCs w:val="24"/>
        </w:rPr>
        <w:t>i Petycji.</w:t>
      </w:r>
    </w:p>
    <w:p w:rsidR="00EE24B8" w:rsidRPr="00790D51" w:rsidRDefault="00A66A5A" w:rsidP="00790D5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Pani Urszula Czubała zgłosiła wniosek formalny aby posiedzenia Komisji Rewizyjnej odbywały się w godzinach pracy Urzędu Miasta.</w:t>
      </w:r>
    </w:p>
    <w:p w:rsidR="00A80DAF" w:rsidRPr="00790D51" w:rsidRDefault="00A66A5A" w:rsidP="00790D51">
      <w:pPr>
        <w:spacing w:after="0" w:line="360" w:lineRule="auto"/>
        <w:ind w:left="420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Wniosek został przyjęty przy 5</w:t>
      </w:r>
      <w:r w:rsidR="00E867C8" w:rsidRPr="00790D51">
        <w:rPr>
          <w:rFonts w:ascii="Arial" w:hAnsi="Arial" w:cs="Arial"/>
          <w:sz w:val="24"/>
          <w:szCs w:val="24"/>
        </w:rPr>
        <w:t xml:space="preserve"> głosach</w:t>
      </w:r>
      <w:r w:rsidR="00EE24B8" w:rsidRPr="00790D51">
        <w:rPr>
          <w:rFonts w:ascii="Arial" w:hAnsi="Arial" w:cs="Arial"/>
          <w:sz w:val="24"/>
          <w:szCs w:val="24"/>
        </w:rPr>
        <w:t xml:space="preserve"> za, bez</w:t>
      </w:r>
      <w:r w:rsidR="00A80DAF" w:rsidRPr="00790D51">
        <w:rPr>
          <w:rFonts w:ascii="Arial" w:hAnsi="Arial" w:cs="Arial"/>
          <w:sz w:val="24"/>
          <w:szCs w:val="24"/>
        </w:rPr>
        <w:t xml:space="preserve"> głos</w:t>
      </w:r>
      <w:r w:rsidR="00EE24B8" w:rsidRPr="00790D51">
        <w:rPr>
          <w:rFonts w:ascii="Arial" w:hAnsi="Arial" w:cs="Arial"/>
          <w:sz w:val="24"/>
          <w:szCs w:val="24"/>
        </w:rPr>
        <w:t>ów</w:t>
      </w:r>
      <w:r w:rsidR="00A80DAF" w:rsidRPr="00790D51">
        <w:rPr>
          <w:rFonts w:ascii="Arial" w:hAnsi="Arial" w:cs="Arial"/>
          <w:sz w:val="24"/>
          <w:szCs w:val="24"/>
        </w:rPr>
        <w:t xml:space="preserve"> przeciwny</w:t>
      </w:r>
      <w:r w:rsidR="00EE24B8" w:rsidRPr="00790D51">
        <w:rPr>
          <w:rFonts w:ascii="Arial" w:hAnsi="Arial" w:cs="Arial"/>
          <w:sz w:val="24"/>
          <w:szCs w:val="24"/>
        </w:rPr>
        <w:t>ch</w:t>
      </w:r>
      <w:r w:rsidR="00A80DAF" w:rsidRPr="00790D51">
        <w:rPr>
          <w:rFonts w:ascii="Arial" w:hAnsi="Arial" w:cs="Arial"/>
          <w:sz w:val="24"/>
          <w:szCs w:val="24"/>
        </w:rPr>
        <w:t>,</w:t>
      </w:r>
      <w:r w:rsidR="00EE24B8" w:rsidRPr="00790D51">
        <w:rPr>
          <w:rFonts w:ascii="Arial" w:hAnsi="Arial" w:cs="Arial"/>
          <w:sz w:val="24"/>
          <w:szCs w:val="24"/>
        </w:rPr>
        <w:t xml:space="preserve"> przy 1 </w:t>
      </w:r>
      <w:r w:rsidR="00A80DAF" w:rsidRPr="00790D51">
        <w:rPr>
          <w:rFonts w:ascii="Arial" w:hAnsi="Arial" w:cs="Arial"/>
          <w:sz w:val="24"/>
          <w:szCs w:val="24"/>
        </w:rPr>
        <w:t>głos</w:t>
      </w:r>
      <w:r w:rsidR="00EE24B8" w:rsidRPr="00790D51">
        <w:rPr>
          <w:rFonts w:ascii="Arial" w:hAnsi="Arial" w:cs="Arial"/>
          <w:sz w:val="24"/>
          <w:szCs w:val="24"/>
        </w:rPr>
        <w:t>ie wstrzymującym</w:t>
      </w:r>
      <w:r w:rsidR="00A80DAF" w:rsidRPr="00790D51">
        <w:rPr>
          <w:rFonts w:ascii="Arial" w:hAnsi="Arial" w:cs="Arial"/>
          <w:sz w:val="24"/>
          <w:szCs w:val="24"/>
        </w:rPr>
        <w:t>.</w:t>
      </w:r>
    </w:p>
    <w:p w:rsidR="002C02E8" w:rsidRPr="00790D51" w:rsidRDefault="00441370" w:rsidP="00790D51">
      <w:pPr>
        <w:spacing w:after="0" w:line="360" w:lineRule="auto"/>
        <w:ind w:left="42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90D51">
        <w:rPr>
          <w:rFonts w:ascii="Arial" w:hAnsi="Arial" w:cs="Arial"/>
          <w:sz w:val="24"/>
          <w:szCs w:val="24"/>
        </w:rPr>
        <w:t xml:space="preserve">Pan Łukasz Janik uważa, że komisje winny odbywać się w godzinach popołudniowych </w:t>
      </w:r>
      <w:r w:rsidR="003045D9" w:rsidRPr="00790D51">
        <w:rPr>
          <w:rFonts w:ascii="Arial" w:hAnsi="Arial" w:cs="Arial"/>
          <w:sz w:val="24"/>
          <w:szCs w:val="24"/>
        </w:rPr>
        <w:t>ponieważ większość radnych pracuje, natomiast jeżeli urzędnicy z</w:t>
      </w:r>
      <w:r w:rsidR="003045D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ostają</w:t>
      </w:r>
      <w:r w:rsidR="00870E8E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po godzinach</w:t>
      </w:r>
      <w:r w:rsidR="003045D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, p. Sekretarz Miasta może im </w:t>
      </w:r>
      <w:r w:rsidR="00870E8E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to </w:t>
      </w:r>
      <w:r w:rsidR="003045D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zrekompensować</w:t>
      </w:r>
      <w:r w:rsidR="002C02E8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:rsidR="002C02E8" w:rsidRPr="00790D51" w:rsidRDefault="002C02E8" w:rsidP="00790D51">
      <w:pPr>
        <w:spacing w:after="0" w:line="360" w:lineRule="auto"/>
        <w:ind w:left="42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 xml:space="preserve">Pan Bogdan Munik wyjaśnił, że radnemu przysługuje zwolnienie z pracy </w:t>
      </w: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tytułu</w:t>
      </w:r>
      <w:r w:rsidR="00E867C8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obecności na</w:t>
      </w: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sesji, drugi człon to dieta – rekompensata z tytułu utraconych zarobków z pracy zawodowej. Pracodawca zwalnia na dwie godziny pracownika i informuje go że będzie miał potrącone wynagrodzenie z tego tytułu.</w:t>
      </w:r>
    </w:p>
    <w:p w:rsidR="002C02E8" w:rsidRPr="00790D51" w:rsidRDefault="002C02E8" w:rsidP="00790D51">
      <w:pPr>
        <w:spacing w:after="0" w:line="360" w:lineRule="auto"/>
        <w:ind w:left="42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Ponadto wyjaśnił, że zgodnie z kodeksem pracy udziela pracownikom </w:t>
      </w:r>
      <w:r w:rsidR="005D098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Urzędu </w:t>
      </w: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rekompensaty w pos</w:t>
      </w:r>
      <w:r w:rsidR="005D098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taci dni wolnych z tytułu godzin nadliczbowych. Zauw</w:t>
      </w:r>
      <w:r w:rsidR="00E867C8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ażył, że w Biurze Rady Miasta są</w:t>
      </w:r>
      <w:r w:rsidR="005D098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zatrudnione trzy osoby</w:t>
      </w:r>
      <w:r w:rsidR="00530301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,</w:t>
      </w:r>
      <w:r w:rsidR="005D098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E867C8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 w tym składzie osobowym trudno pogodzić pracę z odbiorem godzin nadliczbowych. </w:t>
      </w:r>
      <w:r w:rsidR="005D098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Zgodnie z kodeksem pracy kierownikowi komórki organizacyjnej nie przysługują godziny nadliczbowe </w:t>
      </w:r>
      <w:r w:rsidR="00E867C8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="005D0989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z wyłączeniem niedziel gdzie jeżeli przyjdzie do pracy to</w:t>
      </w:r>
      <w:r w:rsid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może odebrać cały inny dzień.</w:t>
      </w:r>
    </w:p>
    <w:p w:rsidR="00A80DAF" w:rsidRPr="00790D51" w:rsidRDefault="005D0989" w:rsidP="00790D51">
      <w:pPr>
        <w:spacing w:after="0" w:line="360" w:lineRule="auto"/>
        <w:ind w:left="42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 Łukasz Janik powiedział, żeby komisje były </w:t>
      </w:r>
      <w:r w:rsidR="00530301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zwoływane </w:t>
      </w:r>
      <w:r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albo z samego rana, np. o godz. 8.00 albo po południu, np. o godz.14.30</w:t>
      </w:r>
      <w:r w:rsidR="00530301" w:rsidRPr="00790D51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:rsidR="001767C9" w:rsidRPr="00790D51" w:rsidRDefault="0060763A" w:rsidP="00790D51">
      <w:pPr>
        <w:spacing w:after="16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0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tym posiedzenie Komisji Rewizyjnej zakończono.</w:t>
      </w:r>
    </w:p>
    <w:p w:rsidR="0060763A" w:rsidRPr="00790D51" w:rsidRDefault="009E0302" w:rsidP="00790D51">
      <w:pPr>
        <w:spacing w:line="360" w:lineRule="auto"/>
        <w:rPr>
          <w:rFonts w:ascii="Arial" w:hAnsi="Arial" w:cs="Arial"/>
          <w:sz w:val="24"/>
          <w:szCs w:val="24"/>
        </w:rPr>
      </w:pPr>
      <w:r w:rsidRPr="00790D51">
        <w:rPr>
          <w:rFonts w:ascii="Arial" w:hAnsi="Arial" w:cs="Arial"/>
          <w:sz w:val="24"/>
          <w:szCs w:val="24"/>
        </w:rPr>
        <w:t>P</w:t>
      </w:r>
      <w:r w:rsidR="0060763A" w:rsidRPr="00790D51">
        <w:rPr>
          <w:rFonts w:ascii="Arial" w:hAnsi="Arial" w:cs="Arial"/>
          <w:sz w:val="24"/>
          <w:szCs w:val="24"/>
        </w:rPr>
        <w:t>rzewodnicząca Komisji</w:t>
      </w:r>
      <w:r w:rsidR="00790D51">
        <w:rPr>
          <w:rFonts w:ascii="Arial" w:hAnsi="Arial" w:cs="Arial"/>
          <w:sz w:val="24"/>
          <w:szCs w:val="24"/>
        </w:rPr>
        <w:t xml:space="preserve">: (-) </w:t>
      </w:r>
      <w:r w:rsidRPr="00790D51">
        <w:rPr>
          <w:rFonts w:ascii="Arial" w:hAnsi="Arial" w:cs="Arial"/>
          <w:sz w:val="24"/>
          <w:szCs w:val="24"/>
        </w:rPr>
        <w:t>Urszula Czubała</w:t>
      </w:r>
    </w:p>
    <w:sectPr w:rsidR="0060763A" w:rsidRPr="0079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7B0"/>
    <w:multiLevelType w:val="hybridMultilevel"/>
    <w:tmpl w:val="B7CC9CC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E9257C"/>
    <w:multiLevelType w:val="hybridMultilevel"/>
    <w:tmpl w:val="FF4CC1BC"/>
    <w:lvl w:ilvl="0" w:tplc="34FE5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B9572F"/>
    <w:multiLevelType w:val="hybridMultilevel"/>
    <w:tmpl w:val="6692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4E8E"/>
    <w:multiLevelType w:val="hybridMultilevel"/>
    <w:tmpl w:val="8BB2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5A8D"/>
    <w:multiLevelType w:val="hybridMultilevel"/>
    <w:tmpl w:val="2C3A2A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796905">
    <w:abstractNumId w:val="3"/>
  </w:num>
  <w:num w:numId="2" w16cid:durableId="2015572152">
    <w:abstractNumId w:val="0"/>
  </w:num>
  <w:num w:numId="3" w16cid:durableId="10643532">
    <w:abstractNumId w:val="4"/>
  </w:num>
  <w:num w:numId="4" w16cid:durableId="603264475">
    <w:abstractNumId w:val="2"/>
  </w:num>
  <w:num w:numId="5" w16cid:durableId="199637838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3584EAE-4BD4-48FC-88F3-B49C6C6B15D1}"/>
  </w:docVars>
  <w:rsids>
    <w:rsidRoot w:val="0091095D"/>
    <w:rsid w:val="00041673"/>
    <w:rsid w:val="000551AF"/>
    <w:rsid w:val="00067250"/>
    <w:rsid w:val="00085DC1"/>
    <w:rsid w:val="000900E9"/>
    <w:rsid w:val="000F2976"/>
    <w:rsid w:val="0010526A"/>
    <w:rsid w:val="001057B6"/>
    <w:rsid w:val="001110A2"/>
    <w:rsid w:val="00144E0A"/>
    <w:rsid w:val="001767C9"/>
    <w:rsid w:val="00183216"/>
    <w:rsid w:val="001B7324"/>
    <w:rsid w:val="001D2144"/>
    <w:rsid w:val="001D7342"/>
    <w:rsid w:val="001D7C54"/>
    <w:rsid w:val="00205C04"/>
    <w:rsid w:val="00221891"/>
    <w:rsid w:val="0024337F"/>
    <w:rsid w:val="00247CD9"/>
    <w:rsid w:val="00247CF9"/>
    <w:rsid w:val="002A349F"/>
    <w:rsid w:val="002C02E8"/>
    <w:rsid w:val="002C27B7"/>
    <w:rsid w:val="002C3670"/>
    <w:rsid w:val="002D30CE"/>
    <w:rsid w:val="002D376F"/>
    <w:rsid w:val="003045D9"/>
    <w:rsid w:val="00312122"/>
    <w:rsid w:val="0034086B"/>
    <w:rsid w:val="0036105A"/>
    <w:rsid w:val="0039261A"/>
    <w:rsid w:val="003E3987"/>
    <w:rsid w:val="004116B1"/>
    <w:rsid w:val="00441370"/>
    <w:rsid w:val="004711C7"/>
    <w:rsid w:val="00471457"/>
    <w:rsid w:val="00475396"/>
    <w:rsid w:val="004851CF"/>
    <w:rsid w:val="004B3546"/>
    <w:rsid w:val="004B453C"/>
    <w:rsid w:val="004C4E3D"/>
    <w:rsid w:val="004D04EB"/>
    <w:rsid w:val="004D791F"/>
    <w:rsid w:val="004F3B47"/>
    <w:rsid w:val="00503948"/>
    <w:rsid w:val="00513747"/>
    <w:rsid w:val="0052071E"/>
    <w:rsid w:val="00530301"/>
    <w:rsid w:val="005320E5"/>
    <w:rsid w:val="00540BBE"/>
    <w:rsid w:val="00553570"/>
    <w:rsid w:val="00554F23"/>
    <w:rsid w:val="00596CCE"/>
    <w:rsid w:val="005D0989"/>
    <w:rsid w:val="005E3A24"/>
    <w:rsid w:val="005E79D9"/>
    <w:rsid w:val="0060763A"/>
    <w:rsid w:val="00664E41"/>
    <w:rsid w:val="00671E57"/>
    <w:rsid w:val="006B5233"/>
    <w:rsid w:val="006D7BE1"/>
    <w:rsid w:val="006E6DD7"/>
    <w:rsid w:val="007125DE"/>
    <w:rsid w:val="00721B08"/>
    <w:rsid w:val="00781FB1"/>
    <w:rsid w:val="00790D51"/>
    <w:rsid w:val="007A2158"/>
    <w:rsid w:val="007C44D9"/>
    <w:rsid w:val="007C6F0E"/>
    <w:rsid w:val="00806A28"/>
    <w:rsid w:val="00815E59"/>
    <w:rsid w:val="008236F9"/>
    <w:rsid w:val="008254B8"/>
    <w:rsid w:val="008256B4"/>
    <w:rsid w:val="00831E82"/>
    <w:rsid w:val="00855450"/>
    <w:rsid w:val="00870E8E"/>
    <w:rsid w:val="00882760"/>
    <w:rsid w:val="00894CAC"/>
    <w:rsid w:val="008B2567"/>
    <w:rsid w:val="008F1211"/>
    <w:rsid w:val="0091095D"/>
    <w:rsid w:val="00914584"/>
    <w:rsid w:val="009306FF"/>
    <w:rsid w:val="00934C3A"/>
    <w:rsid w:val="009C2EF9"/>
    <w:rsid w:val="009E0302"/>
    <w:rsid w:val="00A06DED"/>
    <w:rsid w:val="00A11CF3"/>
    <w:rsid w:val="00A24F01"/>
    <w:rsid w:val="00A55206"/>
    <w:rsid w:val="00A64947"/>
    <w:rsid w:val="00A66A5A"/>
    <w:rsid w:val="00A74541"/>
    <w:rsid w:val="00A80DAF"/>
    <w:rsid w:val="00AC3A27"/>
    <w:rsid w:val="00AC5115"/>
    <w:rsid w:val="00AE08D9"/>
    <w:rsid w:val="00B05D2F"/>
    <w:rsid w:val="00B117CB"/>
    <w:rsid w:val="00B419DE"/>
    <w:rsid w:val="00B45074"/>
    <w:rsid w:val="00B45409"/>
    <w:rsid w:val="00B73538"/>
    <w:rsid w:val="00B76EEC"/>
    <w:rsid w:val="00BD3BB6"/>
    <w:rsid w:val="00BD7F36"/>
    <w:rsid w:val="00BE484E"/>
    <w:rsid w:val="00BE4859"/>
    <w:rsid w:val="00BE5D26"/>
    <w:rsid w:val="00C14A56"/>
    <w:rsid w:val="00C32F8A"/>
    <w:rsid w:val="00C40146"/>
    <w:rsid w:val="00C404E5"/>
    <w:rsid w:val="00C50159"/>
    <w:rsid w:val="00C535F6"/>
    <w:rsid w:val="00C53ACC"/>
    <w:rsid w:val="00C63AFE"/>
    <w:rsid w:val="00C80352"/>
    <w:rsid w:val="00C87B9D"/>
    <w:rsid w:val="00CA0935"/>
    <w:rsid w:val="00CA6C5B"/>
    <w:rsid w:val="00CD02AF"/>
    <w:rsid w:val="00CD3459"/>
    <w:rsid w:val="00CE24E4"/>
    <w:rsid w:val="00D071A6"/>
    <w:rsid w:val="00D10516"/>
    <w:rsid w:val="00D142E1"/>
    <w:rsid w:val="00D227D1"/>
    <w:rsid w:val="00D242C1"/>
    <w:rsid w:val="00D47DC3"/>
    <w:rsid w:val="00D626C5"/>
    <w:rsid w:val="00D7418A"/>
    <w:rsid w:val="00D93FDE"/>
    <w:rsid w:val="00DB6A4B"/>
    <w:rsid w:val="00DC60AA"/>
    <w:rsid w:val="00E42CA5"/>
    <w:rsid w:val="00E56769"/>
    <w:rsid w:val="00E836BE"/>
    <w:rsid w:val="00E867C8"/>
    <w:rsid w:val="00E9282A"/>
    <w:rsid w:val="00EE24B8"/>
    <w:rsid w:val="00F05574"/>
    <w:rsid w:val="00F1456E"/>
    <w:rsid w:val="00F239F3"/>
    <w:rsid w:val="00F26B68"/>
    <w:rsid w:val="00F43355"/>
    <w:rsid w:val="00F45D5E"/>
    <w:rsid w:val="00F502CF"/>
    <w:rsid w:val="00F6180A"/>
    <w:rsid w:val="00F73EF9"/>
    <w:rsid w:val="00F84576"/>
    <w:rsid w:val="00FB5B17"/>
    <w:rsid w:val="00FC6FE1"/>
    <w:rsid w:val="00FE21E9"/>
    <w:rsid w:val="00FE79B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90B5-8160-4D39-9E89-35AB46F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95D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9109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paragraph" w:styleId="Akapitzlist">
    <w:name w:val="List Paragraph"/>
    <w:basedOn w:val="Normalny"/>
    <w:uiPriority w:val="34"/>
    <w:qFormat/>
    <w:rsid w:val="004B453C"/>
    <w:pPr>
      <w:spacing w:after="160" w:line="259" w:lineRule="auto"/>
      <w:ind w:left="720"/>
      <w:contextualSpacing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2A34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355"/>
    <w:rPr>
      <w:rFonts w:ascii="Segoe UI" w:eastAsia="Calibr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24337F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337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3">
    <w:name w:val="Tekst treści (3)"/>
    <w:basedOn w:val="Domylnaczcionkaakapitu"/>
    <w:qFormat/>
    <w:rsid w:val="00E5676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A80DA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0D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E876668-408A-4E0D-94E2-E9EE96059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84EAE-4BD4-48FC-88F3-B49C6C6B15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2021-12-13T09:14:00Z</cp:lastPrinted>
  <dcterms:created xsi:type="dcterms:W3CDTF">2023-01-23T12:17:00Z</dcterms:created>
  <dcterms:modified xsi:type="dcterms:W3CDTF">2023-01-23T12:17:00Z</dcterms:modified>
</cp:coreProperties>
</file>