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Pr="00857874" w:rsidRDefault="00B96A59" w:rsidP="001B2ECF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857874">
        <w:rPr>
          <w:rFonts w:ascii="Arial" w:eastAsia="Arial" w:hAnsi="Arial" w:cs="Arial"/>
          <w:caps/>
          <w:sz w:val="24"/>
        </w:rPr>
        <w:t>Uchwała Nr LVIII/743/22</w:t>
      </w:r>
      <w:r w:rsidRPr="00857874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857874" w:rsidRDefault="00B96A59" w:rsidP="001B2ECF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857874">
        <w:rPr>
          <w:rFonts w:ascii="Arial" w:eastAsia="Arial" w:hAnsi="Arial" w:cs="Arial"/>
          <w:sz w:val="24"/>
        </w:rPr>
        <w:t>z dnia 21 grudnia 2022 r.</w:t>
      </w:r>
    </w:p>
    <w:p w:rsidR="00A77B3E" w:rsidRPr="00857874" w:rsidRDefault="00B96A59" w:rsidP="001B2ECF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857874">
        <w:rPr>
          <w:rFonts w:ascii="Arial" w:eastAsia="Arial" w:hAnsi="Arial" w:cs="Arial"/>
          <w:sz w:val="24"/>
        </w:rPr>
        <w:t>w sprawie skargi na działanie Prezydenta Miasta Piotrkowa Trybunalskiego</w:t>
      </w:r>
    </w:p>
    <w:p w:rsidR="00A77B3E" w:rsidRPr="00857874" w:rsidRDefault="00B96A59" w:rsidP="00857874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sz w:val="24"/>
        </w:rPr>
        <w:t>Na podstawie art. 18 ust. 2 pkt 15 ustawy z dnia 8 marca 1990 roku o samorządzie gminnym (Dz. U. z 2022 r. poz. 559, poz. 583, poz. 1005, poz. 1079 i poz. 1561) oraz art. 229 pkt 3 ustawy z dnia 14 czerwca 1960 roku Kodeks postępowania administracyjnego (Dz. U. z 2022 r. poz. 2000, poz. 2185) uchwala się, co następuje:</w:t>
      </w:r>
    </w:p>
    <w:p w:rsidR="00A77B3E" w:rsidRPr="00857874" w:rsidRDefault="00B96A59" w:rsidP="00857874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sz w:val="24"/>
        </w:rPr>
        <w:t xml:space="preserve">§ 1. Uznaje się skargę z dnia 02 grudnia 2022 r. pani (dokonano </w:t>
      </w:r>
      <w:proofErr w:type="spellStart"/>
      <w:r w:rsidRPr="00857874">
        <w:rPr>
          <w:rFonts w:ascii="Arial" w:hAnsi="Arial" w:cs="Arial"/>
          <w:sz w:val="24"/>
        </w:rPr>
        <w:t>anonimizacji</w:t>
      </w:r>
      <w:proofErr w:type="spellEnd"/>
      <w:r w:rsidRPr="00857874">
        <w:rPr>
          <w:rFonts w:ascii="Arial" w:hAnsi="Arial" w:cs="Arial"/>
          <w:sz w:val="24"/>
        </w:rPr>
        <w:t>) na działanie Prezydenta Miasta Piotrkowa Trybunalskiego w sprawie niewykonywania czynności polegających na zapewnieniu dostępu do danych przestrzennych dotyczących miejscowych planów zagospodarowania przestrzennego, za bezzasadną z przyczyn wskazanych w uzasadnieniu stanowiącym załącznik do niniejszej uchwały, będ</w:t>
      </w:r>
      <w:r w:rsidR="00633B57" w:rsidRPr="00857874">
        <w:rPr>
          <w:rFonts w:ascii="Arial" w:hAnsi="Arial" w:cs="Arial"/>
          <w:sz w:val="24"/>
        </w:rPr>
        <w:t xml:space="preserve">ący jednocześnie zawiadomieniem </w:t>
      </w:r>
      <w:r w:rsidRPr="00857874">
        <w:rPr>
          <w:rFonts w:ascii="Arial" w:hAnsi="Arial" w:cs="Arial"/>
          <w:sz w:val="24"/>
        </w:rPr>
        <w:t>o sposobie załatwienia sprawy.</w:t>
      </w:r>
    </w:p>
    <w:p w:rsidR="00A77B3E" w:rsidRPr="00857874" w:rsidRDefault="00B96A59" w:rsidP="00857874">
      <w:pPr>
        <w:keepLines/>
        <w:spacing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sz w:val="24"/>
        </w:rPr>
        <w:t>§ 2. Zobowiązuje się Przewodniczącego Rady Miasta do zawiadomienia skarżącego</w:t>
      </w:r>
      <w:r w:rsidRPr="00857874">
        <w:rPr>
          <w:rFonts w:ascii="Arial" w:hAnsi="Arial" w:cs="Arial"/>
          <w:sz w:val="24"/>
        </w:rPr>
        <w:br/>
        <w:t>o sposobie załatwienia skargi.</w:t>
      </w:r>
    </w:p>
    <w:p w:rsidR="00A77B3E" w:rsidRDefault="00B96A59" w:rsidP="00857874">
      <w:pPr>
        <w:keepNext/>
        <w:keepLines/>
        <w:spacing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sz w:val="24"/>
        </w:rPr>
        <w:t>§ 3. Uchwała wchodzi w życie z dniem podjęcia.</w:t>
      </w:r>
    </w:p>
    <w:p w:rsidR="00857874" w:rsidRDefault="00857874" w:rsidP="00857874">
      <w:pPr>
        <w:keepNext/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</w:p>
    <w:p w:rsidR="00857874" w:rsidRPr="00857874" w:rsidRDefault="00857874" w:rsidP="00857874">
      <w:pPr>
        <w:keepNext/>
        <w:keepLines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Podpisał Przewodniczący Rady Miasta (-) Marian Błaszczyński</w:t>
      </w:r>
    </w:p>
    <w:p w:rsidR="00A77B3E" w:rsidRPr="00857874" w:rsidRDefault="00A77B3E" w:rsidP="00857874">
      <w:pPr>
        <w:keepNext/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</w:p>
    <w:p w:rsidR="00A77B3E" w:rsidRPr="00857874" w:rsidRDefault="00B96A59" w:rsidP="00857874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693B" w:rsidRPr="008578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693B" w:rsidRPr="00857874" w:rsidRDefault="00A0693B" w:rsidP="00857874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693B" w:rsidRPr="00857874" w:rsidRDefault="00B96A59" w:rsidP="00857874">
            <w:pPr>
              <w:keepNext/>
              <w:keepLines/>
              <w:spacing w:before="560" w:after="560" w:line="360" w:lineRule="auto"/>
              <w:ind w:left="-3827" w:right="1134" w:firstLine="142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57874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857874">
              <w:rPr>
                <w:rFonts w:ascii="Arial" w:hAnsi="Arial" w:cs="Arial"/>
                <w:color w:val="000000"/>
                <w:sz w:val="24"/>
              </w:rPr>
              <w:br/>
            </w:r>
            <w:r w:rsidRPr="00857874">
              <w:rPr>
                <w:rFonts w:ascii="Arial" w:hAnsi="Arial" w:cs="Arial"/>
                <w:color w:val="000000"/>
                <w:sz w:val="24"/>
              </w:rPr>
              <w:br/>
            </w:r>
            <w:r w:rsidRPr="00857874">
              <w:rPr>
                <w:rFonts w:ascii="Arial" w:hAnsi="Arial" w:cs="Arial"/>
                <w:color w:val="000000"/>
                <w:sz w:val="24"/>
              </w:rPr>
              <w:br/>
            </w:r>
            <w:r w:rsidRPr="00857874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857874" w:rsidRDefault="00A77B3E" w:rsidP="00857874">
      <w:pPr>
        <w:keepNext/>
        <w:spacing w:line="360" w:lineRule="auto"/>
        <w:jc w:val="left"/>
        <w:rPr>
          <w:rFonts w:ascii="Arial" w:hAnsi="Arial" w:cs="Arial"/>
          <w:sz w:val="24"/>
        </w:rPr>
        <w:sectPr w:rsidR="00A77B3E" w:rsidRPr="0085787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857874" w:rsidRDefault="00B96A59" w:rsidP="001B2ECF">
      <w:pPr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857874">
        <w:rPr>
          <w:rFonts w:ascii="Arial" w:hAnsi="Arial" w:cs="Arial"/>
          <w:sz w:val="24"/>
        </w:rPr>
        <w:lastRenderedPageBreak/>
        <w:fldChar w:fldCharType="begin"/>
      </w:r>
      <w:r w:rsidRPr="00857874">
        <w:rPr>
          <w:rFonts w:ascii="Arial" w:hAnsi="Arial" w:cs="Arial"/>
          <w:sz w:val="24"/>
        </w:rPr>
        <w:fldChar w:fldCharType="end"/>
      </w:r>
      <w:r w:rsidRPr="00857874">
        <w:rPr>
          <w:rFonts w:ascii="Arial" w:hAnsi="Arial" w:cs="Arial"/>
          <w:sz w:val="24"/>
        </w:rPr>
        <w:t>Załącznik do uchwały Nr LVIII/743/22</w:t>
      </w:r>
      <w:r w:rsidRPr="00857874">
        <w:rPr>
          <w:rFonts w:ascii="Arial" w:hAnsi="Arial" w:cs="Arial"/>
          <w:sz w:val="24"/>
        </w:rPr>
        <w:br/>
        <w:t>Rady Miasta Piotrkowa Trybunalskiego</w:t>
      </w:r>
      <w:r w:rsidRPr="00857874">
        <w:rPr>
          <w:rFonts w:ascii="Arial" w:hAnsi="Arial" w:cs="Arial"/>
          <w:sz w:val="24"/>
        </w:rPr>
        <w:br/>
        <w:t>z dnia 21 grudnia 2022 r.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857874">
        <w:rPr>
          <w:rFonts w:ascii="Arial" w:hAnsi="Arial" w:cs="Arial"/>
          <w:spacing w:val="20"/>
          <w:sz w:val="24"/>
        </w:rPr>
        <w:t>Uzasadnienie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Do Rady Miasta Piotrkowa Trybunalskiego w dniu 02 grudnia 2022 r.  wpłynęła do rozpatrzenia według właściwości skarga Pani </w:t>
      </w:r>
      <w:r w:rsidRPr="00857874">
        <w:rPr>
          <w:rFonts w:ascii="Arial" w:hAnsi="Arial" w:cs="Arial"/>
          <w:bCs/>
          <w:color w:val="000000" w:themeColor="text1"/>
          <w:sz w:val="24"/>
        </w:rPr>
        <w:t xml:space="preserve">(dokonano </w:t>
      </w:r>
      <w:proofErr w:type="spellStart"/>
      <w:r w:rsidRPr="00857874">
        <w:rPr>
          <w:rFonts w:ascii="Arial" w:hAnsi="Arial" w:cs="Arial"/>
          <w:bCs/>
          <w:color w:val="000000" w:themeColor="text1"/>
          <w:sz w:val="24"/>
        </w:rPr>
        <w:t>anonimizacji</w:t>
      </w:r>
      <w:proofErr w:type="spellEnd"/>
      <w:r w:rsidRPr="00857874">
        <w:rPr>
          <w:rFonts w:ascii="Arial" w:hAnsi="Arial" w:cs="Arial"/>
          <w:bCs/>
          <w:color w:val="000000" w:themeColor="text1"/>
          <w:sz w:val="24"/>
        </w:rPr>
        <w:t xml:space="preserve">) </w:t>
      </w:r>
      <w:r w:rsidRPr="00857874">
        <w:rPr>
          <w:rFonts w:ascii="Arial" w:hAnsi="Arial" w:cs="Arial"/>
          <w:color w:val="000000"/>
          <w:sz w:val="24"/>
          <w:u w:color="000000"/>
        </w:rPr>
        <w:t>na działanie Prezydenta Miasta Piotrkowa Trybunalskiego w sprawie niewykonywania czynności polegających na zapewnieniu dostępu do danych przestrzennych dotyczących miejscowych planów zagospodarowania przestrzennego.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Przewodniczący Rady Miasta przekazał skargę do Komisji Skarg, Wniosków i Petycji w celu zbadania zarzutów i przeanalizowania wyjaśnień w niniejszej sprawie oraz przygotowania i przedstawienia Radzie Miasta Piotrkowa Trybunalskiego opinii w przedmiocie zasadności skargi wraz ze stosownym projektem uchwały.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Komisja Skarg, Wniosków i Petycji na posiedzeniu w dniu 14 grudnia 2022 r. zapoznała się z zarzutami w przedmiotowej sprawie oraz wyjaśnieniami Wiceprezydenta Miasta Pana Adama </w:t>
      </w:r>
      <w:proofErr w:type="spellStart"/>
      <w:r w:rsidRPr="00857874">
        <w:rPr>
          <w:rFonts w:ascii="Arial" w:hAnsi="Arial" w:cs="Arial"/>
          <w:color w:val="000000"/>
          <w:sz w:val="24"/>
          <w:u w:color="000000"/>
        </w:rPr>
        <w:t>Karzewnika</w:t>
      </w:r>
      <w:proofErr w:type="spellEnd"/>
      <w:r w:rsidRPr="00857874">
        <w:rPr>
          <w:rFonts w:ascii="Arial" w:hAnsi="Arial" w:cs="Arial"/>
          <w:color w:val="000000"/>
          <w:sz w:val="24"/>
          <w:u w:color="000000"/>
        </w:rPr>
        <w:t>, w ocenie którego przedmiotowa skarga jest niezasadna.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Ponadto z wyjaśnień Wiceprezydenta Miasta wynika co następuje: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„W szczególności wyjaśnić należy, iż skarga odnosi się do techniczno-informatycznych aspektów związanych z tworzeniem, aktualizacją i udostępnianiem określonych w ustawie o planowaniu i zagospodarowaniu przestrzennym danych przestrzennych takich jak studia uwarunkowań i kierunków zagospodarowania przestrzennego, plany miejscowe czy też miejscowe plany rewitalizacji. Skarga usiłuje wykazać, iż instrumenty informatyczne stosowane przez Miasto Piotrków Trybunalski nie pozwalają na wykonywanie owego tworzenia, aktualizacji i udostępniania danych w sposób zgodny z prawem. Skarga wskazuje przy tym na możliwość zakupienia na rynku innych narzędzi do prowadzenia i udostępniania zbiorów danych wskazując jednocześnie cenę, za jaką byłoby to możliwe.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Miasto Piotrków Trybunalski udostępnia nieodpłatnie zbiory danych przestrzennych dotyczące miejscowych planów zagospodarowania przestrzennego zgodnie z art. 9 ust. 1 pkt 3 ustawy z dnia 4 marca 2010 r. o infrastrukturze informacji przestrzennej za pomocą usługi danych przestrzennych pobierania tj. „umożliwiające pobieranie kopii zbiorów lub ich części oraz, gdy jest to wykonalne, bezpośredni dostęp do tych zbiorów”.  </w:t>
      </w:r>
    </w:p>
    <w:p w:rsidR="00A77B3E" w:rsidRPr="00857874" w:rsidRDefault="00B96A59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Realizacja usługi pobierania jest oparta o standard ATOM.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lastRenderedPageBreak/>
        <w:t>W skardze wskazano dokument pt. „Standardy Danych i Usług Danych Przestrzennych” dostępny na rządowych stronach internetowych, w którym zawarte są informacje dotyczące usług danych przestrzennych. W dokumencie tym opisano wytyczne techniczne dotyczące usług pobierania zawierające szczegółową dokumentację techniczną podkreślającą obowiązkowe i zalecane elementy związane z wdrażaniem usług pobierania INSPIRE. Z wytycznych jasno wynika, że „w praktyce możliwa jest implementacja dwóch rodzajów usług pobierania (spełniających minimalne wymagania funkcjonalne oraz spełniających pełne wymagania funkcjonalne):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·Usługi pobierania wstępnie zdefiniowanych zbiorów. 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Umożliwiają proste pobieranie predefiniowanych zbiorów danych (lub wstępnie zdefiniowanych części zbioru danych) – bez możliwości wykonywania zapytań dotyczących zbiorów danych lub wybierania podzbiorów danych zdefiniowanych przez użytkownika. Wstępnie zdefiniowany zbiór danych lub predefiniowana część zbioru danych może być (na przykład) plikiem przechowywanym w repozytorium zbiorów danych, który można pobrać jako kompletną całość bez możliwości zmiany treści.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·Usługi pobierania z bezpośrednim dostępem”.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Usługa pobierania ATOM, zgodnie z informacjami zawartymi na stronie  </w:t>
      </w:r>
      <w:hyperlink r:id="rId8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www.geoportal.gov.pl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prowadzonej przez Główny Urząd Geodezji i Kartografii, jest właśnie usługą służącą do pobierania predefiniowanych zestawów (lub elementów zestawów) danych, bez potrzeby definiowania parametrów zbiorów przez użytkownika. Predefiniowany zestaw danych lub wcześniej wydzielona część zestawu danych jest pobierana w całości bez możliwości zmiany zawartości, kodowania czy układu współrzędnych. 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Ponadto na stronie  </w:t>
      </w:r>
      <w:hyperlink r:id="rId9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www.geoportal.gov.pl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jest wykaz adresów usług pobierania ATOM udostępnionych przez Główny Urząd Geodezji i Kartografii oraz aplikacja klienta usług ATOM, co również może świadczyć o zgodności tej usługi z wytycznymi technicznymi dotyczącymi usług pobierania. 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Adres usługi pobierania ATOM (jak zauważono w skardze) zgłoszony jest do Ewidencji zbiorów i usług danych przestrzennych prowadzonej przez Główny Urząd Geodezji i Kartografii i widnieje na stronie internetowej </w:t>
      </w:r>
      <w:hyperlink r:id="rId10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https://integracja.gugik.gov.pl/eziudp/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pod adresem ogólnym </w:t>
      </w:r>
      <w:hyperlink r:id="rId11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https://mpzp.igeomap.pl/atom/</w:t>
        </w:r>
      </w:hyperlink>
      <w:r w:rsidRPr="00857874">
        <w:rPr>
          <w:rFonts w:ascii="Arial" w:hAnsi="Arial" w:cs="Arial"/>
          <w:color w:val="000000"/>
          <w:sz w:val="24"/>
          <w:u w:color="000000"/>
        </w:rPr>
        <w:t xml:space="preserve">. Wywołanie adresu usługi pobierania ATOM, umożliwia pobranie zbioru danych </w:t>
      </w:r>
      <w:r w:rsidRPr="00857874">
        <w:rPr>
          <w:rFonts w:ascii="Arial" w:hAnsi="Arial" w:cs="Arial"/>
          <w:color w:val="000000"/>
          <w:sz w:val="24"/>
          <w:u w:color="000000"/>
        </w:rPr>
        <w:lastRenderedPageBreak/>
        <w:t xml:space="preserve">przestrzennych miejscowych planów zagospodarowania przestrzennego miasta Piotrkowa Trybunalskiego. 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Usługa ATOM udostępnia zbiór danych w postaci dokumentu elektronicznego GML, </w:t>
      </w:r>
      <w:r w:rsidRPr="00857874">
        <w:rPr>
          <w:rFonts w:ascii="Arial" w:hAnsi="Arial" w:cs="Arial"/>
          <w:color w:val="000000"/>
          <w:sz w:val="24"/>
        </w:rPr>
        <w:t>zgodnego ze schematem aplikacyjnym i specyfikacją danych oraz podpisanego podpisem elektronicznym - co wynika z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§ 3 ust. 3 oraz § 6 ust. 2 Rozporządzenia Ministra Rozwoju, Pracy i Technologii z dnia 26 października 2020 r. w sprawie zbiorów danych przestrzennych oraz metadanych w zakresie zagospodarowania przestrzennego. Ten sam zbiór danych przestrzennych można pobrać z portalu mapowego </w:t>
      </w:r>
      <w:hyperlink r:id="rId12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www.ppp.e-mapa.net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w zakładce WYKAZ MPZP lub bezpośrednio pod linkiem </w:t>
      </w:r>
      <w:hyperlink r:id="rId13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https://ppp.e-mapa.net/legislacja/zbiorAPP.php</w:t>
        </w:r>
      </w:hyperlink>
      <w:r w:rsidRPr="00857874">
        <w:rPr>
          <w:rFonts w:ascii="Arial" w:hAnsi="Arial" w:cs="Arial"/>
          <w:color w:val="000000"/>
          <w:sz w:val="24"/>
          <w:u w:color="000000"/>
        </w:rPr>
        <w:t xml:space="preserve">.  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Zgodność ze schematem oznacza m.in., że zbiór danych zawiera wszystkie obiekty wymagane w rozporządzeniu, tj.: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</w:t>
      </w:r>
      <w:proofErr w:type="spellStart"/>
      <w:r w:rsidRPr="00857874">
        <w:rPr>
          <w:rFonts w:ascii="Arial" w:hAnsi="Arial" w:cs="Arial"/>
          <w:color w:val="000000"/>
          <w:sz w:val="24"/>
          <w:u w:color="000000"/>
        </w:rPr>
        <w:t>app:AktPlanowaniaPrzestrzennego</w:t>
      </w:r>
      <w:proofErr w:type="spellEnd"/>
      <w:r w:rsidRPr="00857874">
        <w:rPr>
          <w:rFonts w:ascii="Arial" w:hAnsi="Arial" w:cs="Arial"/>
          <w:color w:val="000000"/>
          <w:sz w:val="24"/>
          <w:u w:color="000000"/>
        </w:rPr>
        <w:t xml:space="preserve"> (akt planowania przestrzennego)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</w:t>
      </w:r>
      <w:proofErr w:type="spellStart"/>
      <w:r w:rsidRPr="00857874">
        <w:rPr>
          <w:rFonts w:ascii="Arial" w:hAnsi="Arial" w:cs="Arial"/>
          <w:color w:val="000000"/>
          <w:sz w:val="24"/>
          <w:u w:color="000000"/>
        </w:rPr>
        <w:t>app:RysunekAktuPlanowaniaPrzestrzennego</w:t>
      </w:r>
      <w:proofErr w:type="spellEnd"/>
      <w:r w:rsidRPr="00857874">
        <w:rPr>
          <w:rFonts w:ascii="Arial" w:hAnsi="Arial" w:cs="Arial"/>
          <w:color w:val="000000"/>
          <w:sz w:val="24"/>
          <w:u w:color="000000"/>
        </w:rPr>
        <w:t xml:space="preserve"> (rysunek aktu planowania przestrzennego)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</w:t>
      </w:r>
      <w:proofErr w:type="spellStart"/>
      <w:r w:rsidRPr="00857874">
        <w:rPr>
          <w:rFonts w:ascii="Arial" w:hAnsi="Arial" w:cs="Arial"/>
          <w:color w:val="000000"/>
          <w:sz w:val="24"/>
          <w:u w:color="000000"/>
        </w:rPr>
        <w:t>app:DokumentFormalny</w:t>
      </w:r>
      <w:proofErr w:type="spellEnd"/>
      <w:r w:rsidRPr="00857874">
        <w:rPr>
          <w:rFonts w:ascii="Arial" w:hAnsi="Arial" w:cs="Arial"/>
          <w:color w:val="000000"/>
          <w:sz w:val="24"/>
          <w:u w:color="000000"/>
        </w:rPr>
        <w:t xml:space="preserve"> (dokument powiązany z aktem planowania przestrzennego)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Sprawdzenia zgodności pobranego poprzez usługę pliku ze schematem aplikacyjnym można dokonać w jednym z narzędzi dostępnych na stronie </w:t>
      </w:r>
      <w:hyperlink r:id="rId14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Ministerstwa Rozwoju i Technologii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- poprzez </w:t>
      </w:r>
      <w:hyperlink r:id="rId15" w:history="1"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wtyczkę APP</w:t>
        </w:r>
      </w:hyperlink>
      <w:r w:rsidRPr="00857874">
        <w:rPr>
          <w:rFonts w:ascii="Arial" w:hAnsi="Arial" w:cs="Arial"/>
          <w:color w:val="000000"/>
          <w:sz w:val="24"/>
        </w:rPr>
        <w:t> </w:t>
      </w:r>
      <w:r w:rsidRPr="00857874">
        <w:rPr>
          <w:rFonts w:ascii="Arial" w:hAnsi="Arial" w:cs="Arial"/>
          <w:color w:val="000000"/>
          <w:sz w:val="24"/>
          <w:u w:color="000000"/>
        </w:rPr>
        <w:t xml:space="preserve">  dla aplikacji QGIS lub </w:t>
      </w:r>
      <w:hyperlink r:id="rId16" w:history="1">
        <w:proofErr w:type="spellStart"/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walidator</w:t>
        </w:r>
        <w:proofErr w:type="spellEnd"/>
        <w:r w:rsidRPr="00857874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</w:hyperlink>
      <w:r w:rsidRPr="00857874">
        <w:rPr>
          <w:rFonts w:ascii="Arial" w:hAnsi="Arial" w:cs="Arial"/>
          <w:color w:val="000000"/>
          <w:sz w:val="24"/>
          <w:u w:color="000000"/>
        </w:rPr>
        <w:t>danych planistycznych online. W obu narzędziach walidacyjnych zbiorów danych przestrzennych miejscowych planów zagospodarowania przestrzennego miasta Piotrkowa Trybunalskiego przeszedł walidację pomyślnie, nie wykryto błędów, jest zgodny ze schematem aplikacyjnym.</w:t>
      </w:r>
    </w:p>
    <w:p w:rsidR="00A77B3E" w:rsidRPr="00857874" w:rsidRDefault="00857874" w:rsidP="00857874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r w:rsidR="00B96A59" w:rsidRPr="00857874">
        <w:rPr>
          <w:rFonts w:ascii="Arial" w:hAnsi="Arial" w:cs="Arial"/>
          <w:color w:val="000000"/>
          <w:sz w:val="24"/>
        </w:rPr>
        <w:t xml:space="preserve">Zatem stan faktyczny jest następujący: 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·Miasto Piotrków Trybunalski udostępnia zbiór danych za pomocą usługi pobierania,</w:t>
      </w:r>
    </w:p>
    <w:p w:rsidR="00A77B3E" w:rsidRPr="00857874" w:rsidRDefault="00B96A59" w:rsidP="00857874">
      <w:pPr>
        <w:spacing w:before="120" w:after="120" w:line="36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·zbiór danych zawiera wymagane typy obiektów i jest zgodny ze specyfikacją.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Biorąc powyższe pod uwagę stwierdzić należy, że pozostałe zarzuty przedstawione w skardze są nieprawdziwe, gdyż jak wyjaśniono wcześniej zbiory danych są udostępniane nieodpłatnie za pomocą usługi pobierania a więc miasto Piotrków Trybunalski nie ogranicza w żaden sposób dostępu do informacji publicznej, jak również dane te są zgodne ze specyfikacją i wymaganiami rozporządzenia, tak więc środki publiczne zostały wydane w sposób prawidłowy na realizację usługi zgodnej z obowiązującymi przepisami.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Miasto Piotrków Trybunalski nie może odnosić się do wyroku wskazanego</w:t>
      </w:r>
      <w:r w:rsidRPr="00857874">
        <w:rPr>
          <w:rFonts w:ascii="Arial" w:hAnsi="Arial" w:cs="Arial"/>
          <w:color w:val="000000"/>
          <w:sz w:val="24"/>
          <w:u w:color="000000"/>
        </w:rPr>
        <w:br/>
        <w:t xml:space="preserve">w skardze, gdyż nie są znane okoliczności sprawy a wyrok odnosił się do innej gminy, natomiast skarżąca chcąc w ten sposób argumentować swoje racje powinna mieć </w:t>
      </w:r>
      <w:r w:rsidRPr="00857874">
        <w:rPr>
          <w:rFonts w:ascii="Arial" w:hAnsi="Arial" w:cs="Arial"/>
          <w:color w:val="000000"/>
          <w:sz w:val="24"/>
          <w:u w:color="000000"/>
        </w:rPr>
        <w:lastRenderedPageBreak/>
        <w:t>świadomość, że w podobnych sprawach Wojewódzkie Sądy Administracyjne w Białymstoku, Poznaniu, Gdańsku, Lublinie, Łodzi, Szczecinie, Opolu, Olsztynie, Gorzowie Wielkopolskim, Gliwicach i Warszawie wydawały postanowienia o odrzuceniu podobnych skarg”.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>Komisja Skarg, Wniosków i Petycji, po zapoznaniu się z przedłożonymi wyjaśnieniami w przedmiotowej sprawie, rekomendowała Radzie Miasta Piotrkowa Trybunalskiego uznanie skargi z dnia 02 grudnia 2022 r. za bezzasadną. Rada Miasta Piotrkowa Trybunalskiego w oparciu o stanowisko Komisji Skarg, Wniosków i Petycji, działając w trybie art. 229 pkt 3 Kodeksu postępowania administracyjnego oraz rozporządzenia Rady Ministrów z dnia08 stycznia 2002 r. w sprawie organizacji przyjmowania i rozpatrywania skarg i wniosków(Dz. U. Nr 5, poz. 46) -  postanowiła uznać wniesioną skargę za bezzasadną.</w:t>
      </w:r>
    </w:p>
    <w:p w:rsidR="00A77B3E" w:rsidRPr="00857874" w:rsidRDefault="00B96A59" w:rsidP="00857874">
      <w:pPr>
        <w:spacing w:before="120" w:after="120" w:line="36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857874">
        <w:rPr>
          <w:rFonts w:ascii="Arial" w:hAnsi="Arial" w:cs="Arial"/>
          <w:color w:val="000000"/>
          <w:sz w:val="24"/>
          <w:u w:color="000000"/>
        </w:rPr>
        <w:t xml:space="preserve">Pouczenie: Zgodnie z art. 239 §1 Kpa w przypadku gdy skarga, w wyniku jej rozpatrzenia, została uznana za bezzasadną i jej bezzasadność wykazano w odpowiedzi na </w:t>
      </w:r>
      <w:proofErr w:type="spellStart"/>
      <w:r w:rsidRPr="00857874">
        <w:rPr>
          <w:rFonts w:ascii="Arial" w:hAnsi="Arial" w:cs="Arial"/>
          <w:color w:val="000000"/>
          <w:sz w:val="24"/>
          <w:u w:color="000000"/>
        </w:rPr>
        <w:t>skargę,a</w:t>
      </w:r>
      <w:proofErr w:type="spellEnd"/>
      <w:r w:rsidRPr="00857874">
        <w:rPr>
          <w:rFonts w:ascii="Arial" w:hAnsi="Arial" w:cs="Arial"/>
          <w:color w:val="000000"/>
          <w:sz w:val="24"/>
          <w:u w:color="000000"/>
        </w:rPr>
        <w:t xml:space="preserve"> skarżący ponowił skargę bez wskazania nowych okoliczności - organ właściwy do jej rozpatrzenia może podtrzymać swoje poprzednie stanowisko z odpowiednią adnotacją w aktach sprawy - bez zawiadamiania skarżącego.</w:t>
      </w:r>
    </w:p>
    <w:sectPr w:rsidR="00A77B3E" w:rsidRPr="00857874">
      <w:footerReference w:type="default" r:id="rId1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508" w:rsidRDefault="00D02508">
      <w:r>
        <w:separator/>
      </w:r>
    </w:p>
  </w:endnote>
  <w:endnote w:type="continuationSeparator" w:id="0">
    <w:p w:rsidR="00D02508" w:rsidRDefault="00D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693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93B" w:rsidRDefault="00B96A59">
          <w:pPr>
            <w:jc w:val="left"/>
            <w:rPr>
              <w:sz w:val="18"/>
            </w:rPr>
          </w:pPr>
          <w:r>
            <w:rPr>
              <w:sz w:val="18"/>
            </w:rPr>
            <w:t>Id: 7A1BDB9F-4AAE-4CA7-BDC6-1DD2350708AB.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93B" w:rsidRDefault="00B96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578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0693B" w:rsidRDefault="00A0693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693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93B" w:rsidRDefault="00B96A59">
          <w:pPr>
            <w:jc w:val="left"/>
            <w:rPr>
              <w:sz w:val="18"/>
            </w:rPr>
          </w:pPr>
          <w:r>
            <w:rPr>
              <w:sz w:val="18"/>
            </w:rPr>
            <w:t>Id: 7A1BDB9F-4AAE-4CA7-BDC6-1DD2350708AB.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93B" w:rsidRDefault="00B96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745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0693B" w:rsidRDefault="00A069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508" w:rsidRDefault="00D02508">
      <w:r>
        <w:separator/>
      </w:r>
    </w:p>
  </w:footnote>
  <w:footnote w:type="continuationSeparator" w:id="0">
    <w:p w:rsidR="00D02508" w:rsidRDefault="00D0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F71C8A-E770-4302-A06E-640BE15F4C52}"/>
  </w:docVars>
  <w:rsids>
    <w:rsidRoot w:val="00A77B3E"/>
    <w:rsid w:val="001B2ECF"/>
    <w:rsid w:val="0059276F"/>
    <w:rsid w:val="00633B57"/>
    <w:rsid w:val="00857874"/>
    <w:rsid w:val="00A0693B"/>
    <w:rsid w:val="00A77B3E"/>
    <w:rsid w:val="00B96A59"/>
    <w:rsid w:val="00CA2A55"/>
    <w:rsid w:val="00D02508"/>
    <w:rsid w:val="00E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0619E3-805E-4220-A902-163D8072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gov.pl/" TargetMode="External"/><Relationship Id="rId13" Type="http://schemas.openxmlformats.org/officeDocument/2006/relationships/hyperlink" Target="https://ppp.emapa.net/legislacja/zbiorAPP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pp.e-mapa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gov.pl/web/gov/sprawdz-poprawnosc-danych-przestrzennych-oraz-metadany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pzp.igeomap.pl/at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zagospodarowanieprzestrzenne/wtyczka-app" TargetMode="External"/><Relationship Id="rId10" Type="http://schemas.openxmlformats.org/officeDocument/2006/relationships/hyperlink" Target="https://integracja.gugik.gov.pl/eziud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gov.pl/" TargetMode="External"/><Relationship Id="rId14" Type="http://schemas.openxmlformats.org/officeDocument/2006/relationships/hyperlink" Target="https://www.gov.pl/web/zagospodarowanieprzestrzenne/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F71C8A-E770-4302-A06E-640BE15F4C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8852</Characters>
  <Application>Microsoft Office Word</Application>
  <DocSecurity>4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LVIII/743/22 z dnia 21 grudnia 2022 r.</vt:lpstr>
      <vt:lpstr/>
    </vt:vector>
  </TitlesOfParts>
  <Company>Rada Miasta Piotrkowa Trybunalskiego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LVIII/743/22 z dnia 21 grudnia 2022 r.</dc:title>
  <dc:subject>w sprawie skargi na działanie Prezydenta Miasta Piotrkowa Trybunalskiego</dc:subject>
  <dc:creator>Kaczmarek_I</dc:creator>
  <cp:lastModifiedBy>Jarzębska Monika</cp:lastModifiedBy>
  <cp:revision>2</cp:revision>
  <dcterms:created xsi:type="dcterms:W3CDTF">2022-12-27T13:06:00Z</dcterms:created>
  <dcterms:modified xsi:type="dcterms:W3CDTF">2022-12-27T13:06:00Z</dcterms:modified>
  <cp:category>Akt prawny</cp:category>
</cp:coreProperties>
</file>