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2D9" w:rsidRPr="00367BA7" w:rsidRDefault="0049278B" w:rsidP="001E2D37">
      <w:pPr>
        <w:spacing w:line="360" w:lineRule="auto"/>
        <w:jc w:val="right"/>
        <w:rPr>
          <w:rFonts w:ascii="Arial" w:eastAsiaTheme="minorHAnsi" w:hAnsi="Arial" w:cs="Arial"/>
          <w:bCs/>
          <w:i/>
          <w:lang w:eastAsia="en-US"/>
        </w:rPr>
      </w:pPr>
      <w:r w:rsidRPr="00367BA7">
        <w:rPr>
          <w:rFonts w:ascii="Arial" w:eastAsiaTheme="minorHAnsi" w:hAnsi="Arial" w:cs="Arial"/>
          <w:bCs/>
          <w:i/>
          <w:lang w:eastAsia="en-US"/>
        </w:rPr>
        <w:t xml:space="preserve">projekt </w:t>
      </w:r>
    </w:p>
    <w:p w:rsidR="00AE62D9" w:rsidRPr="001E2D37" w:rsidRDefault="0049278B" w:rsidP="001E2D37">
      <w:pPr>
        <w:spacing w:line="360" w:lineRule="auto"/>
        <w:jc w:val="center"/>
        <w:rPr>
          <w:rFonts w:ascii="Arial" w:hAnsi="Arial" w:cs="Arial"/>
          <w:b/>
        </w:rPr>
      </w:pPr>
      <w:r w:rsidRPr="001E2D37">
        <w:rPr>
          <w:rFonts w:ascii="Arial" w:eastAsiaTheme="minorHAnsi" w:hAnsi="Arial" w:cs="Arial"/>
          <w:b/>
          <w:lang w:eastAsia="en-US"/>
        </w:rPr>
        <w:t>UCHWAŁA Nr</w:t>
      </w:r>
    </w:p>
    <w:p w:rsidR="00AE62D9" w:rsidRPr="001E2D37" w:rsidRDefault="0049278B" w:rsidP="001E2D37">
      <w:pPr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1E2D37">
        <w:rPr>
          <w:rFonts w:ascii="Arial" w:eastAsiaTheme="minorHAnsi" w:hAnsi="Arial" w:cs="Arial"/>
          <w:b/>
          <w:lang w:eastAsia="en-US"/>
        </w:rPr>
        <w:t>Rady Miasta Piotrkowa Trybunalskiego</w:t>
      </w:r>
    </w:p>
    <w:p w:rsidR="00AE62D9" w:rsidRPr="001E2D37" w:rsidRDefault="0049278B" w:rsidP="001E2D37">
      <w:pPr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1E2D37">
        <w:rPr>
          <w:rFonts w:ascii="Arial" w:eastAsiaTheme="minorHAnsi" w:hAnsi="Arial" w:cs="Arial"/>
          <w:b/>
          <w:lang w:eastAsia="en-US"/>
        </w:rPr>
        <w:t>z dnia</w:t>
      </w:r>
    </w:p>
    <w:p w:rsidR="00AE62D9" w:rsidRPr="001E2D37" w:rsidRDefault="0049278B" w:rsidP="001E2D37">
      <w:pPr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1E2D37">
        <w:rPr>
          <w:rFonts w:ascii="Arial" w:eastAsiaTheme="minorHAnsi" w:hAnsi="Arial" w:cs="Arial"/>
          <w:b/>
          <w:lang w:eastAsia="en-US"/>
        </w:rPr>
        <w:t>w sprawie skargi na działanie Prezydenta Miasta Piotrkowa Trybunalskiego</w:t>
      </w:r>
    </w:p>
    <w:p w:rsidR="00AE62D9" w:rsidRPr="00367BA7" w:rsidRDefault="00AE62D9" w:rsidP="00367BA7">
      <w:pPr>
        <w:spacing w:line="360" w:lineRule="auto"/>
        <w:rPr>
          <w:rFonts w:ascii="Arial" w:eastAsiaTheme="minorHAnsi" w:hAnsi="Arial" w:cs="Arial"/>
          <w:bCs/>
          <w:lang w:eastAsia="en-US"/>
        </w:rPr>
      </w:pPr>
    </w:p>
    <w:p w:rsidR="00AE62D9" w:rsidRPr="00367BA7" w:rsidRDefault="0049278B" w:rsidP="00367BA7">
      <w:pPr>
        <w:spacing w:line="360" w:lineRule="auto"/>
        <w:rPr>
          <w:rFonts w:ascii="Arial" w:hAnsi="Arial" w:cs="Arial"/>
        </w:rPr>
      </w:pPr>
      <w:r w:rsidRPr="00367BA7">
        <w:rPr>
          <w:rFonts w:ascii="Arial" w:hAnsi="Arial" w:cs="Arial"/>
        </w:rPr>
        <w:t xml:space="preserve">Na podstawie art. 18 ust. 2 pkt 15 ustawy z dnia 8 marca 1990 roku o samorządzie gminnym (Dz. U. </w:t>
      </w:r>
      <w:r w:rsidRPr="00367BA7">
        <w:rPr>
          <w:rFonts w:ascii="Arial" w:hAnsi="Arial" w:cs="Arial"/>
          <w:color w:val="333333"/>
          <w:shd w:val="clear" w:color="auto" w:fill="FFFFFF"/>
        </w:rPr>
        <w:t xml:space="preserve">z 2022 r. poz. 559, poz. 583, </w:t>
      </w:r>
      <w:r w:rsidRPr="00367BA7">
        <w:rPr>
          <w:rFonts w:ascii="Arial" w:hAnsi="Arial" w:cs="Arial"/>
          <w:shd w:val="clear" w:color="auto" w:fill="FFFFFF"/>
        </w:rPr>
        <w:t>poz. 1005, poz. 1079 i poz. 1561</w:t>
      </w:r>
      <w:r w:rsidRPr="00367BA7">
        <w:rPr>
          <w:rFonts w:ascii="Arial" w:hAnsi="Arial" w:cs="Arial"/>
        </w:rPr>
        <w:t>) oraz art. 229 pkt 3 ustawy z dnia 14 czerwca 1960 roku Kodeks postępowania administracyjnego (</w:t>
      </w:r>
      <w:r w:rsidRPr="00367BA7">
        <w:rPr>
          <w:rFonts w:ascii="Arial" w:hAnsi="Arial" w:cs="Arial"/>
          <w:color w:val="333333"/>
          <w:shd w:val="clear" w:color="auto" w:fill="FFFFFF"/>
        </w:rPr>
        <w:t>D</w:t>
      </w:r>
      <w:r w:rsidR="00571424" w:rsidRPr="00367BA7">
        <w:rPr>
          <w:rFonts w:ascii="Arial" w:hAnsi="Arial" w:cs="Arial"/>
          <w:color w:val="333333"/>
          <w:shd w:val="clear" w:color="auto" w:fill="FFFFFF"/>
        </w:rPr>
        <w:t xml:space="preserve">z. U. </w:t>
      </w:r>
      <w:r w:rsidR="00571424" w:rsidRPr="00367BA7">
        <w:rPr>
          <w:rFonts w:ascii="Arial" w:hAnsi="Arial" w:cs="Arial"/>
          <w:color w:val="333333"/>
          <w:shd w:val="clear" w:color="auto" w:fill="FFFFFF"/>
        </w:rPr>
        <w:br/>
        <w:t xml:space="preserve">z </w:t>
      </w:r>
      <w:r w:rsidR="00DE34DD" w:rsidRPr="00367BA7">
        <w:rPr>
          <w:rFonts w:ascii="Arial" w:hAnsi="Arial" w:cs="Arial"/>
          <w:color w:val="333333"/>
          <w:shd w:val="clear" w:color="auto" w:fill="FFFFFF"/>
        </w:rPr>
        <w:t>2022 r. poz. 2000,</w:t>
      </w:r>
      <w:r w:rsidR="00571424" w:rsidRPr="00367BA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67BA7">
        <w:rPr>
          <w:rFonts w:ascii="Arial" w:hAnsi="Arial" w:cs="Arial"/>
          <w:color w:val="333333"/>
          <w:shd w:val="clear" w:color="auto" w:fill="FFFFFF"/>
        </w:rPr>
        <w:t>poz. 2185</w:t>
      </w:r>
      <w:r w:rsidRPr="00367BA7">
        <w:rPr>
          <w:rFonts w:ascii="Arial" w:hAnsi="Arial" w:cs="Arial"/>
        </w:rPr>
        <w:t>) uchwala się, co następuje:</w:t>
      </w:r>
    </w:p>
    <w:p w:rsidR="00AE62D9" w:rsidRPr="00367BA7" w:rsidRDefault="00AE62D9" w:rsidP="00367BA7">
      <w:pPr>
        <w:spacing w:line="360" w:lineRule="auto"/>
        <w:ind w:firstLine="708"/>
        <w:rPr>
          <w:rFonts w:ascii="Arial" w:eastAsiaTheme="minorHAnsi" w:hAnsi="Arial" w:cs="Arial"/>
          <w:bCs/>
          <w:lang w:eastAsia="en-US"/>
        </w:rPr>
      </w:pPr>
    </w:p>
    <w:p w:rsidR="00AE62D9" w:rsidRPr="00367BA7" w:rsidRDefault="0049278B" w:rsidP="00367BA7">
      <w:pPr>
        <w:pStyle w:val="Teksttreci20"/>
        <w:shd w:val="clear" w:color="auto" w:fill="auto"/>
        <w:spacing w:before="0" w:line="360" w:lineRule="auto"/>
        <w:ind w:right="113"/>
        <w:jc w:val="left"/>
        <w:rPr>
          <w:sz w:val="24"/>
          <w:szCs w:val="24"/>
        </w:rPr>
      </w:pPr>
      <w:r w:rsidRPr="00367BA7">
        <w:rPr>
          <w:rFonts w:eastAsiaTheme="minorHAnsi"/>
          <w:bCs/>
          <w:sz w:val="24"/>
          <w:szCs w:val="24"/>
        </w:rPr>
        <w:t xml:space="preserve">§ 1. </w:t>
      </w:r>
      <w:r w:rsidRPr="00367BA7">
        <w:rPr>
          <w:bCs/>
          <w:color w:val="000000" w:themeColor="text1"/>
          <w:sz w:val="24"/>
          <w:szCs w:val="24"/>
        </w:rPr>
        <w:t xml:space="preserve">Uznaje się skargę z dnia 02 grudnia 2022 r. pani </w:t>
      </w:r>
      <w:r w:rsidR="00367BA7" w:rsidRPr="00367BA7">
        <w:rPr>
          <w:bCs/>
          <w:color w:val="000000" w:themeColor="text1"/>
          <w:sz w:val="24"/>
          <w:szCs w:val="24"/>
        </w:rPr>
        <w:t>(dokonano anonimizacji)</w:t>
      </w:r>
      <w:r w:rsidRPr="00367BA7">
        <w:rPr>
          <w:bCs/>
          <w:color w:val="000000" w:themeColor="text1"/>
          <w:sz w:val="24"/>
          <w:szCs w:val="24"/>
        </w:rPr>
        <w:t xml:space="preserve"> </w:t>
      </w:r>
      <w:r w:rsidRPr="00367BA7">
        <w:rPr>
          <w:sz w:val="24"/>
          <w:szCs w:val="24"/>
        </w:rPr>
        <w:t>na działanie Prezydenta Miasta Piotrkowa Trybunalskiego w sprawie niewykonywania czynności polegających na zapewnieniu dostępu do danych przestrzennych dotyczących miejscowych planów zagospodarowania przestrzennego</w:t>
      </w:r>
      <w:r w:rsidRPr="00367BA7">
        <w:rPr>
          <w:rFonts w:eastAsia="Calibri"/>
          <w:sz w:val="24"/>
          <w:szCs w:val="24"/>
        </w:rPr>
        <w:t xml:space="preserve">, za </w:t>
      </w:r>
      <w:r w:rsidRPr="00367BA7">
        <w:rPr>
          <w:rFonts w:eastAsia="Calibri"/>
          <w:color w:val="000000" w:themeColor="text1"/>
          <w:sz w:val="24"/>
          <w:szCs w:val="24"/>
        </w:rPr>
        <w:t xml:space="preserve">bezzasadną z przyczyn wskazanych w uzasadnieniu stanowiącym załącznik do niniejszej uchwały, będący jednocześnie zawiadomieniem </w:t>
      </w:r>
      <w:r w:rsidR="00DE34DD" w:rsidRPr="00367BA7">
        <w:rPr>
          <w:rFonts w:eastAsia="Calibri"/>
          <w:color w:val="000000" w:themeColor="text1"/>
          <w:sz w:val="24"/>
          <w:szCs w:val="24"/>
        </w:rPr>
        <w:br/>
      </w:r>
      <w:r w:rsidRPr="00367BA7">
        <w:rPr>
          <w:rFonts w:eastAsia="Calibri"/>
          <w:color w:val="000000" w:themeColor="text1"/>
          <w:sz w:val="24"/>
          <w:szCs w:val="24"/>
        </w:rPr>
        <w:t xml:space="preserve">o sposobie załatwienia sprawy. </w:t>
      </w:r>
    </w:p>
    <w:p w:rsidR="00AE62D9" w:rsidRPr="00367BA7" w:rsidRDefault="0049278B" w:rsidP="00367BA7">
      <w:pPr>
        <w:spacing w:line="360" w:lineRule="auto"/>
        <w:rPr>
          <w:rFonts w:ascii="Arial" w:hAnsi="Arial" w:cs="Arial"/>
        </w:rPr>
      </w:pPr>
      <w:r w:rsidRPr="00367BA7">
        <w:rPr>
          <w:rFonts w:ascii="Arial" w:hAnsi="Arial" w:cs="Arial"/>
          <w:bCs/>
          <w:color w:val="000000" w:themeColor="text1"/>
        </w:rPr>
        <w:t xml:space="preserve">§ 2. </w:t>
      </w:r>
      <w:r w:rsidRPr="00367BA7">
        <w:rPr>
          <w:rFonts w:ascii="Arial" w:hAnsi="Arial" w:cs="Arial"/>
          <w:color w:val="000000"/>
        </w:rPr>
        <w:t xml:space="preserve">Zobowiązuje się Przewodniczącego Rady Miasta do zawiadomienia skarżącego          </w:t>
      </w:r>
      <w:r w:rsidRPr="00367BA7">
        <w:rPr>
          <w:rFonts w:ascii="Arial" w:hAnsi="Arial" w:cs="Arial"/>
          <w:color w:val="000000"/>
        </w:rPr>
        <w:br/>
        <w:t xml:space="preserve">o sposobie załatwienia skargi.  </w:t>
      </w:r>
      <w:r w:rsidRPr="00367BA7">
        <w:rPr>
          <w:rFonts w:ascii="Arial" w:hAnsi="Arial" w:cs="Arial"/>
          <w:color w:val="000000" w:themeColor="text1"/>
        </w:rPr>
        <w:t xml:space="preserve">                                    </w:t>
      </w:r>
    </w:p>
    <w:p w:rsidR="00AE62D9" w:rsidRPr="00367BA7" w:rsidRDefault="0049278B" w:rsidP="00367BA7">
      <w:pPr>
        <w:spacing w:line="360" w:lineRule="auto"/>
        <w:rPr>
          <w:rFonts w:ascii="Arial" w:hAnsi="Arial" w:cs="Arial"/>
          <w:color w:val="000000" w:themeColor="text1"/>
        </w:rPr>
      </w:pPr>
      <w:r w:rsidRPr="00367BA7">
        <w:rPr>
          <w:rFonts w:ascii="Arial" w:hAnsi="Arial" w:cs="Arial"/>
          <w:color w:val="000000" w:themeColor="text1"/>
        </w:rPr>
        <w:t>§  3.    Uchwała wchodzi w życie z dniem podjęcia.</w:t>
      </w:r>
    </w:p>
    <w:p w:rsidR="00AE62D9" w:rsidRPr="00367BA7" w:rsidRDefault="00AE62D9" w:rsidP="00367BA7">
      <w:pPr>
        <w:spacing w:line="360" w:lineRule="auto"/>
        <w:rPr>
          <w:rFonts w:ascii="Arial" w:hAnsi="Arial" w:cs="Arial"/>
        </w:rPr>
      </w:pPr>
    </w:p>
    <w:p w:rsidR="00AE62D9" w:rsidRPr="00367BA7" w:rsidRDefault="00AE62D9" w:rsidP="00367BA7">
      <w:pPr>
        <w:spacing w:after="160" w:line="360" w:lineRule="auto"/>
        <w:rPr>
          <w:rFonts w:ascii="Arial" w:eastAsiaTheme="minorHAnsi" w:hAnsi="Arial" w:cs="Arial"/>
          <w:i/>
          <w:iCs/>
          <w:lang w:eastAsia="en-US"/>
        </w:rPr>
      </w:pPr>
    </w:p>
    <w:p w:rsidR="00AE62D9" w:rsidRPr="00367BA7" w:rsidRDefault="00AE62D9" w:rsidP="00367BA7">
      <w:pPr>
        <w:spacing w:line="360" w:lineRule="auto"/>
        <w:ind w:firstLine="5812"/>
        <w:rPr>
          <w:rFonts w:ascii="Arial" w:hAnsi="Arial" w:cs="Arial"/>
        </w:rPr>
      </w:pPr>
    </w:p>
    <w:p w:rsidR="00AE62D9" w:rsidRPr="00367BA7" w:rsidRDefault="00AE62D9" w:rsidP="00367BA7">
      <w:pPr>
        <w:spacing w:line="360" w:lineRule="auto"/>
        <w:ind w:firstLine="5812"/>
        <w:rPr>
          <w:rFonts w:ascii="Arial" w:hAnsi="Arial" w:cs="Arial"/>
        </w:rPr>
      </w:pPr>
    </w:p>
    <w:p w:rsidR="00AE62D9" w:rsidRPr="00367BA7" w:rsidRDefault="00AE62D9" w:rsidP="00367BA7">
      <w:pPr>
        <w:spacing w:line="360" w:lineRule="auto"/>
        <w:ind w:firstLine="5812"/>
        <w:rPr>
          <w:rFonts w:ascii="Arial" w:hAnsi="Arial" w:cs="Arial"/>
        </w:rPr>
      </w:pPr>
    </w:p>
    <w:p w:rsidR="00AE62D9" w:rsidRPr="00367BA7" w:rsidRDefault="00AE62D9" w:rsidP="00367BA7">
      <w:pPr>
        <w:spacing w:line="360" w:lineRule="auto"/>
        <w:ind w:firstLine="5812"/>
        <w:rPr>
          <w:rFonts w:ascii="Arial" w:hAnsi="Arial" w:cs="Arial"/>
        </w:rPr>
      </w:pPr>
    </w:p>
    <w:p w:rsidR="00AE62D9" w:rsidRPr="00367BA7" w:rsidRDefault="00AE62D9" w:rsidP="00367BA7">
      <w:pPr>
        <w:spacing w:line="360" w:lineRule="auto"/>
        <w:ind w:firstLine="5812"/>
        <w:rPr>
          <w:rFonts w:ascii="Arial" w:hAnsi="Arial" w:cs="Arial"/>
        </w:rPr>
      </w:pPr>
    </w:p>
    <w:p w:rsidR="00AE62D9" w:rsidRPr="00367BA7" w:rsidRDefault="00AE62D9" w:rsidP="00367BA7">
      <w:pPr>
        <w:spacing w:line="360" w:lineRule="auto"/>
        <w:ind w:firstLine="5812"/>
        <w:rPr>
          <w:rFonts w:ascii="Arial" w:hAnsi="Arial" w:cs="Arial"/>
        </w:rPr>
      </w:pPr>
    </w:p>
    <w:p w:rsidR="00AE62D9" w:rsidRPr="00367BA7" w:rsidRDefault="00AE62D9" w:rsidP="00367BA7">
      <w:pPr>
        <w:spacing w:line="360" w:lineRule="auto"/>
        <w:ind w:firstLine="5812"/>
        <w:rPr>
          <w:rFonts w:ascii="Arial" w:hAnsi="Arial" w:cs="Arial"/>
        </w:rPr>
      </w:pPr>
    </w:p>
    <w:p w:rsidR="00AE62D9" w:rsidRPr="00367BA7" w:rsidRDefault="00AE62D9" w:rsidP="00367BA7">
      <w:pPr>
        <w:spacing w:line="360" w:lineRule="auto"/>
        <w:ind w:firstLine="5812"/>
        <w:rPr>
          <w:rFonts w:ascii="Arial" w:hAnsi="Arial" w:cs="Arial"/>
        </w:rPr>
      </w:pPr>
    </w:p>
    <w:p w:rsidR="00AE62D9" w:rsidRPr="00367BA7" w:rsidRDefault="00AE62D9" w:rsidP="00367BA7">
      <w:pPr>
        <w:spacing w:line="360" w:lineRule="auto"/>
        <w:ind w:firstLine="5812"/>
        <w:rPr>
          <w:rFonts w:ascii="Arial" w:hAnsi="Arial" w:cs="Arial"/>
        </w:rPr>
      </w:pPr>
    </w:p>
    <w:p w:rsidR="00AE62D9" w:rsidRPr="00367BA7" w:rsidRDefault="00AE62D9" w:rsidP="00367BA7">
      <w:pPr>
        <w:spacing w:line="360" w:lineRule="auto"/>
        <w:ind w:firstLine="5812"/>
        <w:rPr>
          <w:rFonts w:ascii="Arial" w:hAnsi="Arial" w:cs="Arial"/>
        </w:rPr>
      </w:pPr>
    </w:p>
    <w:p w:rsidR="00AE62D9" w:rsidRPr="00367BA7" w:rsidRDefault="0049278B" w:rsidP="001E2D37">
      <w:pPr>
        <w:spacing w:line="360" w:lineRule="auto"/>
        <w:jc w:val="right"/>
        <w:rPr>
          <w:rFonts w:ascii="Arial" w:hAnsi="Arial" w:cs="Arial"/>
        </w:rPr>
      </w:pPr>
      <w:r w:rsidRPr="00367BA7">
        <w:rPr>
          <w:rFonts w:ascii="Arial" w:hAnsi="Arial" w:cs="Arial"/>
        </w:rPr>
        <w:lastRenderedPageBreak/>
        <w:t xml:space="preserve">Załącznik do Uchwały  Nr </w:t>
      </w:r>
    </w:p>
    <w:p w:rsidR="00AE62D9" w:rsidRPr="00367BA7" w:rsidRDefault="0049278B" w:rsidP="001E2D37">
      <w:pPr>
        <w:spacing w:line="360" w:lineRule="auto"/>
        <w:jc w:val="right"/>
        <w:rPr>
          <w:rFonts w:ascii="Arial" w:hAnsi="Arial" w:cs="Arial"/>
        </w:rPr>
      </w:pPr>
      <w:r w:rsidRPr="00367BA7">
        <w:rPr>
          <w:rFonts w:ascii="Arial" w:hAnsi="Arial" w:cs="Arial"/>
        </w:rPr>
        <w:t>Rady Miasta Piotrkowa Trybunalskiego</w:t>
      </w:r>
    </w:p>
    <w:p w:rsidR="00AE62D9" w:rsidRPr="00367BA7" w:rsidRDefault="0049278B" w:rsidP="001E2D37">
      <w:pPr>
        <w:spacing w:line="360" w:lineRule="auto"/>
        <w:jc w:val="right"/>
        <w:rPr>
          <w:rFonts w:ascii="Arial" w:hAnsi="Arial" w:cs="Arial"/>
        </w:rPr>
      </w:pPr>
      <w:r w:rsidRPr="00367BA7">
        <w:rPr>
          <w:rFonts w:ascii="Arial" w:hAnsi="Arial" w:cs="Arial"/>
        </w:rPr>
        <w:t xml:space="preserve">z dnia </w:t>
      </w:r>
    </w:p>
    <w:p w:rsidR="00AE62D9" w:rsidRPr="00367BA7" w:rsidRDefault="00AE62D9" w:rsidP="00367BA7">
      <w:pPr>
        <w:spacing w:line="360" w:lineRule="auto"/>
        <w:rPr>
          <w:rFonts w:ascii="Arial" w:hAnsi="Arial" w:cs="Arial"/>
          <w:bCs/>
        </w:rPr>
      </w:pPr>
    </w:p>
    <w:p w:rsidR="00AE62D9" w:rsidRPr="00367BA7" w:rsidRDefault="0049278B" w:rsidP="00367BA7">
      <w:pPr>
        <w:spacing w:line="360" w:lineRule="auto"/>
        <w:rPr>
          <w:rFonts w:ascii="Arial" w:hAnsi="Arial" w:cs="Arial"/>
        </w:rPr>
      </w:pPr>
      <w:r w:rsidRPr="00367BA7">
        <w:rPr>
          <w:rFonts w:ascii="Arial" w:hAnsi="Arial" w:cs="Arial"/>
        </w:rPr>
        <w:t>U z a s a d n i e n i e</w:t>
      </w:r>
    </w:p>
    <w:p w:rsidR="00AE62D9" w:rsidRPr="00367BA7" w:rsidRDefault="0049278B" w:rsidP="00367BA7">
      <w:pPr>
        <w:spacing w:line="360" w:lineRule="auto"/>
        <w:rPr>
          <w:rFonts w:ascii="Arial" w:hAnsi="Arial" w:cs="Arial"/>
        </w:rPr>
      </w:pPr>
      <w:r w:rsidRPr="00367BA7">
        <w:rPr>
          <w:rFonts w:ascii="Arial" w:hAnsi="Arial" w:cs="Arial"/>
        </w:rPr>
        <w:t xml:space="preserve">Do Rady Miasta Piotrkowa Trybunalskiego w dniu 02 grudnia 2022 r.  wpłynęła do rozpatrzenia według właściwości skarga Pani </w:t>
      </w:r>
      <w:r w:rsidR="00367BA7" w:rsidRPr="00367BA7">
        <w:rPr>
          <w:rFonts w:ascii="Arial" w:hAnsi="Arial" w:cs="Arial"/>
          <w:bCs/>
          <w:color w:val="000000" w:themeColor="text1"/>
        </w:rPr>
        <w:t>(dokonano anonimizacji)</w:t>
      </w:r>
      <w:r w:rsidRPr="00367BA7">
        <w:rPr>
          <w:rFonts w:ascii="Arial" w:hAnsi="Arial" w:cs="Arial"/>
        </w:rPr>
        <w:t xml:space="preserve"> na działanie Prezydenta Miasta Piotrkowa Trybunalskiego w sprawie niewykonywania czynności polegających na zapewnieniu dostępu do danych przestrzennych dotyczących miejscowych planów zagospodarowania przestrzennego.</w:t>
      </w:r>
    </w:p>
    <w:p w:rsidR="00AE62D9" w:rsidRPr="00367BA7" w:rsidRDefault="0049278B" w:rsidP="00367BA7">
      <w:pPr>
        <w:spacing w:line="360" w:lineRule="auto"/>
        <w:rPr>
          <w:rFonts w:ascii="Arial" w:hAnsi="Arial" w:cs="Arial"/>
          <w:color w:val="00000A"/>
        </w:rPr>
      </w:pPr>
      <w:r w:rsidRPr="00367BA7">
        <w:rPr>
          <w:rFonts w:ascii="Arial" w:hAnsi="Arial" w:cs="Arial"/>
          <w:color w:val="00000A"/>
        </w:rPr>
        <w:t xml:space="preserve">Przewodniczący Rady Miasta przekazał skargę do Komisji Skarg, Wniosków i Petycji w celu </w:t>
      </w:r>
      <w:r w:rsidRPr="00367BA7">
        <w:rPr>
          <w:rFonts w:ascii="Arial" w:hAnsi="Arial" w:cs="Arial"/>
        </w:rPr>
        <w:t xml:space="preserve">zbadania zarzutów i </w:t>
      </w:r>
      <w:r w:rsidRPr="00367BA7">
        <w:rPr>
          <w:rFonts w:ascii="Arial" w:hAnsi="Arial" w:cs="Arial"/>
          <w:color w:val="00000A"/>
        </w:rPr>
        <w:t xml:space="preserve">przeanalizowania wyjaśnień w niniejszej sprawie oraz przygotowania i przedstawienia Radzie Miasta Piotrkowa Trybunalskiego opinii </w:t>
      </w:r>
      <w:r w:rsidRPr="00367BA7">
        <w:rPr>
          <w:rFonts w:ascii="Arial" w:hAnsi="Arial" w:cs="Arial"/>
          <w:color w:val="00000A"/>
        </w:rPr>
        <w:br/>
        <w:t xml:space="preserve">w przedmiocie zasadności skargi wraz ze stosownym projektem uchwały. </w:t>
      </w:r>
    </w:p>
    <w:p w:rsidR="00AE62D9" w:rsidRPr="00367BA7" w:rsidRDefault="0049278B" w:rsidP="00367BA7">
      <w:pPr>
        <w:spacing w:line="360" w:lineRule="auto"/>
        <w:rPr>
          <w:rFonts w:ascii="Arial" w:hAnsi="Arial" w:cs="Arial"/>
        </w:rPr>
      </w:pPr>
      <w:r w:rsidRPr="00367BA7">
        <w:rPr>
          <w:rFonts w:ascii="Arial" w:hAnsi="Arial" w:cs="Arial"/>
          <w:color w:val="00000A"/>
        </w:rPr>
        <w:t>K</w:t>
      </w:r>
      <w:r w:rsidRPr="00367BA7">
        <w:rPr>
          <w:rFonts w:ascii="Arial" w:hAnsi="Arial" w:cs="Arial"/>
          <w:bCs/>
          <w:color w:val="00000A"/>
        </w:rPr>
        <w:t xml:space="preserve">omisja Skarg, Wniosków i Petycji na posiedzeniu w dniu 14 grudnia 2022 r. </w:t>
      </w:r>
      <w:r w:rsidRPr="00367BA7">
        <w:rPr>
          <w:rFonts w:ascii="Arial" w:hAnsi="Arial" w:cs="Arial"/>
        </w:rPr>
        <w:t xml:space="preserve">zapoznała się z zarzutami w przedmiotowej sprawie oraz wyjaśnieniami Wiceprezydenta Miasta Pana Adama </w:t>
      </w:r>
      <w:proofErr w:type="spellStart"/>
      <w:r w:rsidRPr="00367BA7">
        <w:rPr>
          <w:rFonts w:ascii="Arial" w:hAnsi="Arial" w:cs="Arial"/>
        </w:rPr>
        <w:t>Karzewnika</w:t>
      </w:r>
      <w:proofErr w:type="spellEnd"/>
      <w:r w:rsidRPr="00367BA7">
        <w:rPr>
          <w:rFonts w:ascii="Arial" w:hAnsi="Arial" w:cs="Arial"/>
        </w:rPr>
        <w:t xml:space="preserve">, w ocenie którego przedmiotowa skarga jest niezasadna. </w:t>
      </w:r>
    </w:p>
    <w:p w:rsidR="00AE62D9" w:rsidRPr="00367BA7" w:rsidRDefault="0049278B" w:rsidP="00367BA7">
      <w:pPr>
        <w:spacing w:line="360" w:lineRule="auto"/>
        <w:rPr>
          <w:rFonts w:ascii="Arial" w:hAnsi="Arial" w:cs="Arial"/>
        </w:rPr>
      </w:pPr>
      <w:r w:rsidRPr="00367BA7">
        <w:rPr>
          <w:rFonts w:ascii="Arial" w:hAnsi="Arial" w:cs="Arial"/>
        </w:rPr>
        <w:t xml:space="preserve">Ponadto z wyjaśnień Wiceprezydenta Miasta wynika co następuje:  </w:t>
      </w:r>
    </w:p>
    <w:p w:rsidR="00AE62D9" w:rsidRPr="00367BA7" w:rsidRDefault="0049278B" w:rsidP="00367BA7">
      <w:pPr>
        <w:spacing w:line="360" w:lineRule="auto"/>
        <w:rPr>
          <w:rFonts w:ascii="Arial" w:hAnsi="Arial" w:cs="Arial"/>
        </w:rPr>
      </w:pPr>
      <w:r w:rsidRPr="00367BA7">
        <w:rPr>
          <w:rFonts w:ascii="Arial" w:hAnsi="Arial" w:cs="Arial"/>
        </w:rPr>
        <w:t xml:space="preserve">„W szczególności wyjaśnić należy, iż skarga odnosi się do techniczno-informatycznych aspektów związanych z tworzeniem, aktualizacją i udostępnianiem określonych w ustawie </w:t>
      </w:r>
      <w:r w:rsidRPr="00367BA7">
        <w:rPr>
          <w:rFonts w:ascii="Arial" w:hAnsi="Arial" w:cs="Arial"/>
        </w:rPr>
        <w:br/>
        <w:t xml:space="preserve">o planowaniu i zagospodarowaniu przestrzennym danych przestrzennych takich jak studia uwarunkowań i kierunków zagospodarowania przestrzennego, plany miejscowe czy też miejscowe plany rewitalizacji. Skarga usiłuje wykazać, iż instrumenty informatyczne stosowane przez Miasto Piotrków Trybunalski nie pozwalają na wykonywanie owego tworzenia, aktualizacji i udostępniania danych w sposób zgodny z prawem. Skarga wskazuje przy tym na możliwość zakupienia na rynku innych narzędzi do prowadzenia i udostępniania zbiorów danych wskazując jednocześnie cenę, za jaką byłoby to możliwe. </w:t>
      </w:r>
    </w:p>
    <w:p w:rsidR="00AE62D9" w:rsidRPr="00367BA7" w:rsidRDefault="0049278B" w:rsidP="00367BA7">
      <w:pPr>
        <w:spacing w:before="120" w:after="120" w:line="360" w:lineRule="auto"/>
        <w:rPr>
          <w:rFonts w:ascii="Arial" w:hAnsi="Arial" w:cs="Arial"/>
        </w:rPr>
      </w:pPr>
      <w:r w:rsidRPr="00367BA7">
        <w:rPr>
          <w:rFonts w:ascii="Arial" w:hAnsi="Arial" w:cs="Arial"/>
        </w:rPr>
        <w:t>Miasto Piotrków Trybunalski udostępnia nieodpłatnie zbiory danych przestrzennych dotyczące miejscowych planów zagospodarowania przestrzennego zgodnie z art. 9 ust. 1 pkt 3 ustawy z dnia 4 marca 2010 r. o infrastrukturze informacji przestrzennej za pomocą usługi danych przestrzennych pobierania tj. „</w:t>
      </w:r>
      <w:r w:rsidRPr="00367BA7">
        <w:rPr>
          <w:rFonts w:ascii="Arial" w:hAnsi="Arial" w:cs="Arial"/>
          <w:i/>
          <w:iCs/>
        </w:rPr>
        <w:t xml:space="preserve">umożliwiające pobieranie </w:t>
      </w:r>
      <w:r w:rsidRPr="00367BA7">
        <w:rPr>
          <w:rFonts w:ascii="Arial" w:hAnsi="Arial" w:cs="Arial"/>
          <w:i/>
          <w:iCs/>
        </w:rPr>
        <w:lastRenderedPageBreak/>
        <w:t>kopii zbiorów lub ich części oraz, gdy jest to wykonalne, bezpośredni dostęp do tych zbiorów</w:t>
      </w:r>
      <w:r w:rsidRPr="00367BA7">
        <w:rPr>
          <w:rFonts w:ascii="Arial" w:hAnsi="Arial" w:cs="Arial"/>
        </w:rPr>
        <w:t xml:space="preserve">”.  </w:t>
      </w:r>
    </w:p>
    <w:p w:rsidR="00AE62D9" w:rsidRPr="00367BA7" w:rsidRDefault="0049278B" w:rsidP="00367BA7">
      <w:pPr>
        <w:spacing w:before="120" w:after="120" w:line="360" w:lineRule="auto"/>
        <w:rPr>
          <w:rFonts w:ascii="Arial" w:hAnsi="Arial" w:cs="Arial"/>
          <w:bCs/>
        </w:rPr>
      </w:pPr>
      <w:r w:rsidRPr="00367BA7">
        <w:rPr>
          <w:rFonts w:ascii="Arial" w:hAnsi="Arial" w:cs="Arial"/>
          <w:bCs/>
        </w:rPr>
        <w:t>Realizacja usługi pobierania jest oparta o standard ATOM.</w:t>
      </w:r>
    </w:p>
    <w:p w:rsidR="00AE62D9" w:rsidRPr="00367BA7" w:rsidRDefault="0049278B" w:rsidP="00367BA7">
      <w:pPr>
        <w:spacing w:before="120" w:after="120" w:line="360" w:lineRule="auto"/>
        <w:rPr>
          <w:rFonts w:ascii="Arial" w:hAnsi="Arial" w:cs="Arial"/>
          <w:i/>
          <w:iCs/>
        </w:rPr>
      </w:pPr>
      <w:r w:rsidRPr="00367BA7">
        <w:rPr>
          <w:rFonts w:ascii="Arial" w:hAnsi="Arial" w:cs="Arial"/>
        </w:rPr>
        <w:t xml:space="preserve">W skardze wskazano dokument pt. „Standardy Danych i Usług Danych Przestrzennych” dostępny na rządowych stronach internetowych, w którym zawarte są informacje dotyczące usług danych przestrzennych. W dokumencie tym opisano wytyczne techniczne dotyczące usług pobierania zawierające szczegółową dokumentację techniczną podkreślającą obowiązkowe i zalecane elementy związane z wdrażaniem usług pobierania INSPIRE. </w:t>
      </w:r>
      <w:r w:rsidR="00DE34DD" w:rsidRPr="00367BA7">
        <w:rPr>
          <w:rFonts w:ascii="Arial" w:hAnsi="Arial" w:cs="Arial"/>
        </w:rPr>
        <w:br/>
      </w:r>
      <w:r w:rsidRPr="00367BA7">
        <w:rPr>
          <w:rFonts w:ascii="Arial" w:hAnsi="Arial" w:cs="Arial"/>
        </w:rPr>
        <w:t>Z wytycznych jasno wynika, że „</w:t>
      </w:r>
      <w:r w:rsidRPr="00367BA7">
        <w:rPr>
          <w:rFonts w:ascii="Arial" w:hAnsi="Arial" w:cs="Arial"/>
          <w:i/>
          <w:iCs/>
        </w:rPr>
        <w:t>w praktyce możliwa jest implementacja dwóch rodzajów usług pobierania (spełniających minimalne wymagania funkcjonalne oraz spełniających pełne wymagania funkcjonalne):</w:t>
      </w:r>
    </w:p>
    <w:p w:rsidR="00AE62D9" w:rsidRPr="00367BA7" w:rsidRDefault="0049278B" w:rsidP="00367BA7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iCs/>
        </w:rPr>
      </w:pPr>
      <w:r w:rsidRPr="00367BA7">
        <w:rPr>
          <w:rFonts w:ascii="Arial" w:hAnsi="Arial" w:cs="Arial"/>
          <w:iCs/>
        </w:rPr>
        <w:t xml:space="preserve">Usługi pobierania wstępnie zdefiniowanych zbiorów. </w:t>
      </w:r>
    </w:p>
    <w:p w:rsidR="00AE62D9" w:rsidRPr="00367BA7" w:rsidRDefault="0049278B" w:rsidP="00367BA7">
      <w:pPr>
        <w:pStyle w:val="Akapitzlist"/>
        <w:spacing w:before="120" w:after="120" w:line="360" w:lineRule="auto"/>
        <w:ind w:left="900"/>
        <w:rPr>
          <w:rFonts w:ascii="Arial" w:hAnsi="Arial" w:cs="Arial"/>
          <w:iCs/>
        </w:rPr>
      </w:pPr>
      <w:r w:rsidRPr="00367BA7">
        <w:rPr>
          <w:rFonts w:ascii="Arial" w:hAnsi="Arial" w:cs="Arial"/>
          <w:iCs/>
        </w:rPr>
        <w:t>Umożliwiają proste pobieranie predefiniowanych zbiorów danych (lub wstępnie zdefiniowanych części zbioru danych) – bez możliwości wykonywania zapytań dotyczących zbiorów danych lub wybierania podzbiorów danych zdefiniowanych przez użytkownika. Wstępnie zdefiniowany zbiór danych lub predefiniowana część zbioru danych może być (na przykład) plikiem przechowywanym w repozytorium zbiorów danych, który można pobrać jako kompletną całość bez możliwości zmiany treści.</w:t>
      </w:r>
    </w:p>
    <w:p w:rsidR="00AE62D9" w:rsidRPr="00367BA7" w:rsidRDefault="0049278B" w:rsidP="00367BA7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iCs/>
        </w:rPr>
      </w:pPr>
      <w:r w:rsidRPr="00367BA7">
        <w:rPr>
          <w:rFonts w:ascii="Arial" w:hAnsi="Arial" w:cs="Arial"/>
          <w:iCs/>
        </w:rPr>
        <w:t>Usługi pobierania z bezpośrednim dostępem”.</w:t>
      </w:r>
    </w:p>
    <w:p w:rsidR="00AE62D9" w:rsidRPr="00367BA7" w:rsidRDefault="0049278B" w:rsidP="00367BA7">
      <w:pPr>
        <w:spacing w:before="120" w:line="360" w:lineRule="auto"/>
        <w:rPr>
          <w:rFonts w:ascii="Arial" w:hAnsi="Arial" w:cs="Arial"/>
        </w:rPr>
      </w:pPr>
      <w:r w:rsidRPr="00367BA7">
        <w:rPr>
          <w:rFonts w:ascii="Arial" w:hAnsi="Arial" w:cs="Arial"/>
        </w:rPr>
        <w:t xml:space="preserve">Usługa pobierania ATOM, zgodnie z informacjami zawartymi na stronie </w:t>
      </w:r>
      <w:hyperlink r:id="rId8">
        <w:r w:rsidRPr="00367BA7">
          <w:rPr>
            <w:rStyle w:val="czeinternetowe"/>
            <w:rFonts w:ascii="Arial" w:hAnsi="Arial" w:cs="Arial"/>
            <w:u w:val="none"/>
          </w:rPr>
          <w:t>www.geoportal.gov.pl</w:t>
        </w:r>
      </w:hyperlink>
      <w:r w:rsidRPr="00367BA7">
        <w:rPr>
          <w:rFonts w:ascii="Arial" w:hAnsi="Arial" w:cs="Arial"/>
        </w:rPr>
        <w:t xml:space="preserve"> prowadzonej przez Główny Urząd Geodezji i Kartografii, jest właśnie usługą służącą do pobierania predefiniowanych zestawów (lub elementów zestawów) danych, bez potrzeby definiowania parametrów zbiorów przez użytkownika. Predefiniowany zestaw danych lub wcześniej wydzielona część zestawu danych jest pobierana w całości bez możliwości zmiany zawartości, kodowania czy układu współrzędnych. </w:t>
      </w:r>
    </w:p>
    <w:p w:rsidR="00AE62D9" w:rsidRPr="00367BA7" w:rsidRDefault="0049278B" w:rsidP="00367BA7">
      <w:pPr>
        <w:spacing w:before="120" w:line="360" w:lineRule="auto"/>
        <w:rPr>
          <w:rFonts w:ascii="Arial" w:hAnsi="Arial" w:cs="Arial"/>
        </w:rPr>
      </w:pPr>
      <w:r w:rsidRPr="00367BA7">
        <w:rPr>
          <w:rFonts w:ascii="Arial" w:hAnsi="Arial" w:cs="Arial"/>
        </w:rPr>
        <w:t xml:space="preserve">Ponadto na stronie </w:t>
      </w:r>
      <w:hyperlink r:id="rId9">
        <w:r w:rsidRPr="00367BA7">
          <w:rPr>
            <w:rStyle w:val="czeinternetowe"/>
            <w:rFonts w:ascii="Arial" w:hAnsi="Arial" w:cs="Arial"/>
            <w:u w:val="none"/>
          </w:rPr>
          <w:t>www.geoportal.gov.pl</w:t>
        </w:r>
      </w:hyperlink>
      <w:r w:rsidRPr="00367BA7">
        <w:rPr>
          <w:rFonts w:ascii="Arial" w:hAnsi="Arial" w:cs="Arial"/>
        </w:rPr>
        <w:t xml:space="preserve"> jest wykaz adresów usług pobierania ATOM udostępnionych przez Główny Urząd Geodezji i Kartografii oraz aplikacja klienta usług ATOM, co również może świadczyć o zgodności tej usługi z wytycznymi technicznymi dotyczącymi usług pobierania. </w:t>
      </w:r>
    </w:p>
    <w:p w:rsidR="00AE62D9" w:rsidRPr="00367BA7" w:rsidRDefault="0049278B" w:rsidP="00367BA7">
      <w:pPr>
        <w:spacing w:before="120" w:line="360" w:lineRule="auto"/>
        <w:rPr>
          <w:rFonts w:ascii="Arial" w:hAnsi="Arial" w:cs="Arial"/>
        </w:rPr>
      </w:pPr>
      <w:r w:rsidRPr="00367BA7">
        <w:rPr>
          <w:rFonts w:ascii="Arial" w:hAnsi="Arial" w:cs="Arial"/>
        </w:rPr>
        <w:lastRenderedPageBreak/>
        <w:t xml:space="preserve">Adres usługi pobierania ATOM (jak zauważono w skardze) zgłoszony jest do Ewidencji zbiorów i usług danych przestrzennych prowadzonej przez Główny Urząd Geodezji i Kartografii i widnieje na stronie internetowej </w:t>
      </w:r>
      <w:hyperlink r:id="rId10">
        <w:r w:rsidRPr="00367BA7">
          <w:rPr>
            <w:rStyle w:val="czeinternetowe"/>
            <w:rFonts w:ascii="Arial" w:hAnsi="Arial" w:cs="Arial"/>
            <w:u w:val="none"/>
          </w:rPr>
          <w:t>https://integracja.gugik.gov.pl/eziudp/</w:t>
        </w:r>
      </w:hyperlink>
      <w:r w:rsidRPr="00367BA7">
        <w:rPr>
          <w:rFonts w:ascii="Arial" w:hAnsi="Arial" w:cs="Arial"/>
        </w:rPr>
        <w:t xml:space="preserve"> pod adresem ogólnym </w:t>
      </w:r>
      <w:hyperlink r:id="rId11">
        <w:r w:rsidRPr="00367BA7">
          <w:rPr>
            <w:rStyle w:val="czeinternetowe"/>
            <w:rFonts w:ascii="Arial" w:eastAsia="Arial" w:hAnsi="Arial" w:cs="Arial"/>
            <w:u w:val="none"/>
          </w:rPr>
          <w:t>https://mpzp.igeomap.pl/atom/</w:t>
        </w:r>
      </w:hyperlink>
      <w:r w:rsidRPr="00367BA7">
        <w:rPr>
          <w:rFonts w:ascii="Arial" w:hAnsi="Arial" w:cs="Arial"/>
        </w:rPr>
        <w:t xml:space="preserve">. Wywołanie adresu usługi pobierania ATOM, umożliwia pobranie zbioru danych przestrzennych miejscowych planów zagospodarowania przestrzennego miasta Piotrkowa Trybunalskiego. </w:t>
      </w:r>
    </w:p>
    <w:p w:rsidR="00AE62D9" w:rsidRPr="00367BA7" w:rsidRDefault="0049278B" w:rsidP="00367BA7">
      <w:pPr>
        <w:spacing w:before="120" w:line="360" w:lineRule="auto"/>
        <w:rPr>
          <w:rFonts w:ascii="Arial" w:hAnsi="Arial" w:cs="Arial"/>
        </w:rPr>
      </w:pPr>
      <w:r w:rsidRPr="00367BA7">
        <w:rPr>
          <w:rFonts w:ascii="Arial" w:hAnsi="Arial" w:cs="Arial"/>
        </w:rPr>
        <w:t xml:space="preserve">Usługa ATOM udostępnia zbiór danych w postaci dokumentu elektronicznego GML, </w:t>
      </w:r>
      <w:r w:rsidRPr="00367BA7">
        <w:rPr>
          <w:rFonts w:ascii="Arial" w:hAnsi="Arial" w:cs="Arial"/>
          <w:bCs/>
        </w:rPr>
        <w:t xml:space="preserve">zgodnego ze schematem </w:t>
      </w:r>
      <w:r w:rsidRPr="00367BA7">
        <w:rPr>
          <w:rFonts w:ascii="Arial" w:hAnsi="Arial" w:cs="Arial"/>
        </w:rPr>
        <w:t xml:space="preserve">aplikacyjnym i specyfikacją danych oraz </w:t>
      </w:r>
      <w:r w:rsidRPr="00367BA7">
        <w:rPr>
          <w:rFonts w:ascii="Arial" w:hAnsi="Arial" w:cs="Arial"/>
          <w:bCs/>
        </w:rPr>
        <w:t xml:space="preserve">podpisanego podpisem elektronicznym </w:t>
      </w:r>
      <w:r w:rsidRPr="00367BA7">
        <w:rPr>
          <w:rFonts w:ascii="Arial" w:hAnsi="Arial" w:cs="Arial"/>
        </w:rPr>
        <w:t xml:space="preserve">- co wynika z § 3 ust. 3 oraz § 6 ust. 2 Rozporządzenia Ministra Rozwoju, Pracy i Technologii z dnia 26 października 2020 r. w sprawie zbiorów danych przestrzennych oraz metadanych w zakresie zagospodarowania przestrzennego. Ten sam zbiór danych przestrzennych można pobrać z portalu mapowego </w:t>
      </w:r>
      <w:hyperlink r:id="rId12">
        <w:r w:rsidRPr="00367BA7">
          <w:rPr>
            <w:rStyle w:val="czeinternetowe"/>
            <w:rFonts w:ascii="Arial" w:hAnsi="Arial" w:cs="Arial"/>
            <w:u w:val="none"/>
          </w:rPr>
          <w:t>www.ppp.e-mapa.net</w:t>
        </w:r>
      </w:hyperlink>
      <w:r w:rsidRPr="00367BA7">
        <w:rPr>
          <w:rFonts w:ascii="Arial" w:hAnsi="Arial" w:cs="Arial"/>
        </w:rPr>
        <w:t xml:space="preserve"> w zakładce WYKAZ MPZP lub bezpośrednio pod linkiem </w:t>
      </w:r>
      <w:hyperlink r:id="rId13">
        <w:r w:rsidRPr="00367BA7">
          <w:rPr>
            <w:rStyle w:val="czeinternetowe"/>
            <w:rFonts w:ascii="Arial" w:hAnsi="Arial" w:cs="Arial"/>
            <w:u w:val="none"/>
          </w:rPr>
          <w:t>https://ppp.e</w:t>
        </w:r>
        <w:r w:rsidRPr="00367BA7">
          <w:rPr>
            <w:rStyle w:val="czeinternetowe"/>
            <w:rFonts w:ascii="Arial" w:hAnsi="Arial" w:cs="Arial"/>
            <w:u w:val="none"/>
          </w:rPr>
          <w:noBreakHyphen/>
          <w:t>mapa.net/legislacja/zbiorAPP.php</w:t>
        </w:r>
      </w:hyperlink>
      <w:r w:rsidRPr="00367BA7">
        <w:rPr>
          <w:rFonts w:ascii="Arial" w:hAnsi="Arial" w:cs="Arial"/>
        </w:rPr>
        <w:t xml:space="preserve">.  </w:t>
      </w:r>
    </w:p>
    <w:p w:rsidR="00AE62D9" w:rsidRPr="00367BA7" w:rsidRDefault="0049278B" w:rsidP="00367BA7">
      <w:pPr>
        <w:spacing w:line="360" w:lineRule="auto"/>
        <w:rPr>
          <w:rFonts w:ascii="Arial" w:hAnsi="Arial" w:cs="Arial"/>
        </w:rPr>
      </w:pPr>
      <w:r w:rsidRPr="00367BA7">
        <w:rPr>
          <w:rFonts w:ascii="Arial" w:hAnsi="Arial" w:cs="Arial"/>
        </w:rPr>
        <w:t xml:space="preserve">Zgodność ze schematem oznacza m.in., że zbiór danych </w:t>
      </w:r>
      <w:r w:rsidRPr="00367BA7">
        <w:rPr>
          <w:rFonts w:ascii="Arial" w:hAnsi="Arial" w:cs="Arial"/>
          <w:bCs/>
        </w:rPr>
        <w:t xml:space="preserve">zawiera wszystkie obiekty </w:t>
      </w:r>
      <w:r w:rsidRPr="00367BA7">
        <w:rPr>
          <w:rFonts w:ascii="Arial" w:hAnsi="Arial" w:cs="Arial"/>
        </w:rPr>
        <w:t>wymagane w rozporządzeniu, tj.:</w:t>
      </w:r>
    </w:p>
    <w:p w:rsidR="00AE62D9" w:rsidRPr="00367BA7" w:rsidRDefault="0049278B" w:rsidP="00367BA7">
      <w:pPr>
        <w:numPr>
          <w:ilvl w:val="0"/>
          <w:numId w:val="1"/>
        </w:numPr>
        <w:spacing w:beforeAutospacing="1" w:line="360" w:lineRule="auto"/>
        <w:rPr>
          <w:rFonts w:ascii="Arial" w:hAnsi="Arial" w:cs="Arial"/>
        </w:rPr>
      </w:pPr>
      <w:proofErr w:type="spellStart"/>
      <w:r w:rsidRPr="00367BA7">
        <w:rPr>
          <w:rFonts w:ascii="Arial" w:hAnsi="Arial" w:cs="Arial"/>
        </w:rPr>
        <w:t>app:AktPlanowaniaPrzestrzennego</w:t>
      </w:r>
      <w:proofErr w:type="spellEnd"/>
      <w:r w:rsidRPr="00367BA7">
        <w:rPr>
          <w:rFonts w:ascii="Arial" w:hAnsi="Arial" w:cs="Arial"/>
        </w:rPr>
        <w:t xml:space="preserve"> (akt planowania przestrzennego) </w:t>
      </w:r>
    </w:p>
    <w:p w:rsidR="00AE62D9" w:rsidRPr="00367BA7" w:rsidRDefault="0049278B" w:rsidP="00367BA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367BA7">
        <w:rPr>
          <w:rFonts w:ascii="Arial" w:hAnsi="Arial" w:cs="Arial"/>
        </w:rPr>
        <w:t>app:RysunekAktuPlanowaniaPrzestrzennego</w:t>
      </w:r>
      <w:proofErr w:type="spellEnd"/>
      <w:r w:rsidRPr="00367BA7">
        <w:rPr>
          <w:rFonts w:ascii="Arial" w:hAnsi="Arial" w:cs="Arial"/>
        </w:rPr>
        <w:t xml:space="preserve"> (rysunek aktu planowania przestrzennego) </w:t>
      </w:r>
    </w:p>
    <w:p w:rsidR="00AE62D9" w:rsidRPr="00367BA7" w:rsidRDefault="0049278B" w:rsidP="00367BA7">
      <w:pPr>
        <w:numPr>
          <w:ilvl w:val="0"/>
          <w:numId w:val="1"/>
        </w:numPr>
        <w:spacing w:afterAutospacing="1" w:line="360" w:lineRule="auto"/>
        <w:rPr>
          <w:rFonts w:ascii="Arial" w:hAnsi="Arial" w:cs="Arial"/>
        </w:rPr>
      </w:pPr>
      <w:proofErr w:type="spellStart"/>
      <w:r w:rsidRPr="00367BA7">
        <w:rPr>
          <w:rFonts w:ascii="Arial" w:hAnsi="Arial" w:cs="Arial"/>
        </w:rPr>
        <w:t>app:DokumentFormalny</w:t>
      </w:r>
      <w:proofErr w:type="spellEnd"/>
      <w:r w:rsidRPr="00367BA7">
        <w:rPr>
          <w:rFonts w:ascii="Arial" w:hAnsi="Arial" w:cs="Arial"/>
        </w:rPr>
        <w:t xml:space="preserve"> (dokument powiązany z aktem planowania przestrzennego) </w:t>
      </w:r>
    </w:p>
    <w:p w:rsidR="00AE62D9" w:rsidRPr="00367BA7" w:rsidRDefault="0049278B" w:rsidP="00367BA7">
      <w:pPr>
        <w:spacing w:before="120" w:after="120" w:line="360" w:lineRule="auto"/>
        <w:rPr>
          <w:rFonts w:ascii="Arial" w:hAnsi="Arial" w:cs="Arial"/>
        </w:rPr>
      </w:pPr>
      <w:r w:rsidRPr="00367BA7">
        <w:rPr>
          <w:rFonts w:ascii="Arial" w:hAnsi="Arial" w:cs="Arial"/>
        </w:rPr>
        <w:t xml:space="preserve">Sprawdzenia zgodności pobranego poprzez usługę pliku ze schematem aplikacyjnym można dokonać w jednym z narzędzi dostępnych na stronie </w:t>
      </w:r>
      <w:hyperlink r:id="rId14" w:tgtFrame="_blank">
        <w:r w:rsidRPr="00367BA7">
          <w:rPr>
            <w:rFonts w:ascii="Arial" w:hAnsi="Arial" w:cs="Arial"/>
          </w:rPr>
          <w:t>Ministerstwa Rozwoju i Technologii</w:t>
        </w:r>
      </w:hyperlink>
      <w:r w:rsidRPr="00367BA7">
        <w:rPr>
          <w:rFonts w:ascii="Arial" w:hAnsi="Arial" w:cs="Arial"/>
        </w:rPr>
        <w:t xml:space="preserve"> - poprzez </w:t>
      </w:r>
      <w:hyperlink r:id="rId15" w:tgtFrame="_blank">
        <w:r w:rsidRPr="00367BA7">
          <w:rPr>
            <w:rFonts w:ascii="Arial" w:hAnsi="Arial" w:cs="Arial"/>
          </w:rPr>
          <w:t>wtyczkę APP</w:t>
        </w:r>
      </w:hyperlink>
      <w:r w:rsidRPr="00367BA7">
        <w:rPr>
          <w:rFonts w:ascii="Arial" w:hAnsi="Arial" w:cs="Arial"/>
        </w:rPr>
        <w:t xml:space="preserve"> dla aplikacji QGIS lub </w:t>
      </w:r>
      <w:hyperlink r:id="rId16" w:tgtFrame="_blank">
        <w:proofErr w:type="spellStart"/>
        <w:r w:rsidRPr="00367BA7">
          <w:rPr>
            <w:rFonts w:ascii="Arial" w:hAnsi="Arial" w:cs="Arial"/>
          </w:rPr>
          <w:t>walidator</w:t>
        </w:r>
        <w:proofErr w:type="spellEnd"/>
        <w:r w:rsidRPr="00367BA7">
          <w:rPr>
            <w:rFonts w:ascii="Arial" w:hAnsi="Arial" w:cs="Arial"/>
          </w:rPr>
          <w:t xml:space="preserve"> </w:t>
        </w:r>
      </w:hyperlink>
      <w:r w:rsidRPr="00367BA7">
        <w:rPr>
          <w:rFonts w:ascii="Arial" w:hAnsi="Arial" w:cs="Arial"/>
        </w:rPr>
        <w:t>danych planistycznych online. W obu narzędziach walidacyjnych zbiorów danych przestrzennych miejscowych planów zagospodarowania przestrzennego miasta Piotrkowa Trybunalskiego przeszedł walidację pomyślnie, nie wykryto błędów, jest zgodny ze schematem aplikacyjnym.</w:t>
      </w:r>
    </w:p>
    <w:p w:rsidR="00AE62D9" w:rsidRPr="00367BA7" w:rsidRDefault="0049278B" w:rsidP="00367BA7">
      <w:pPr>
        <w:spacing w:before="120" w:after="120" w:line="360" w:lineRule="auto"/>
        <w:rPr>
          <w:rFonts w:ascii="Arial" w:hAnsi="Arial" w:cs="Arial"/>
        </w:rPr>
      </w:pPr>
      <w:r w:rsidRPr="00367BA7">
        <w:rPr>
          <w:rFonts w:ascii="Arial" w:hAnsi="Arial" w:cs="Arial"/>
        </w:rPr>
        <w:t xml:space="preserve">Zatem stan faktyczny jest następujący: </w:t>
      </w:r>
    </w:p>
    <w:p w:rsidR="00AE62D9" w:rsidRPr="00367BA7" w:rsidRDefault="0049278B" w:rsidP="00367BA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</w:rPr>
      </w:pPr>
      <w:r w:rsidRPr="00367BA7">
        <w:rPr>
          <w:rFonts w:ascii="Arial" w:hAnsi="Arial" w:cs="Arial"/>
        </w:rPr>
        <w:t>Miasto Piotrków Trybunalski udostępnia zbiór danych za pomocą usługi pobierania,</w:t>
      </w:r>
    </w:p>
    <w:p w:rsidR="00AE62D9" w:rsidRPr="00367BA7" w:rsidRDefault="0049278B" w:rsidP="00367BA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</w:rPr>
      </w:pPr>
      <w:r w:rsidRPr="00367BA7">
        <w:rPr>
          <w:rFonts w:ascii="Arial" w:hAnsi="Arial" w:cs="Arial"/>
        </w:rPr>
        <w:lastRenderedPageBreak/>
        <w:t>zbiór danych zawiera wymagane typy obiektów i jest zgodny ze specyfikacją.</w:t>
      </w:r>
    </w:p>
    <w:p w:rsidR="00AE62D9" w:rsidRPr="00367BA7" w:rsidRDefault="0049278B" w:rsidP="00367BA7">
      <w:pPr>
        <w:spacing w:line="360" w:lineRule="auto"/>
        <w:rPr>
          <w:rFonts w:ascii="Arial" w:hAnsi="Arial" w:cs="Arial"/>
        </w:rPr>
      </w:pPr>
      <w:r w:rsidRPr="00367BA7">
        <w:rPr>
          <w:rFonts w:ascii="Arial" w:hAnsi="Arial" w:cs="Arial"/>
        </w:rPr>
        <w:t xml:space="preserve">Biorąc powyższe pod uwagę stwierdzić należy, że pozostałe zarzuty przedstawione w skardze są nieprawdziwe, gdyż jak wyjaśniono wcześniej zbiory danych są udostępniane nieodpłatnie za pomocą usługi pobierania a więc miasto Piotrków Trybunalski nie ogranicza w żaden sposób dostępu do informacji publicznej, jak również dane te są zgodne ze specyfikacją i wymaganiami rozporządzenia, tak więc środki publiczne zostały wydane w sposób prawidłowy na realizację usługi zgodnej z obowiązującymi przepisami. </w:t>
      </w:r>
    </w:p>
    <w:p w:rsidR="00AE62D9" w:rsidRPr="00367BA7" w:rsidRDefault="0049278B" w:rsidP="00367BA7">
      <w:pPr>
        <w:spacing w:line="360" w:lineRule="auto"/>
        <w:rPr>
          <w:rFonts w:ascii="Arial" w:hAnsi="Arial" w:cs="Arial"/>
        </w:rPr>
      </w:pPr>
      <w:r w:rsidRPr="00367BA7">
        <w:rPr>
          <w:rFonts w:ascii="Arial" w:hAnsi="Arial" w:cs="Arial"/>
        </w:rPr>
        <w:t xml:space="preserve">Miasto Piotrków Trybunalski nie może odnosić się do wyroku wskazanego </w:t>
      </w:r>
      <w:r w:rsidRPr="00367BA7">
        <w:rPr>
          <w:rFonts w:ascii="Arial" w:hAnsi="Arial" w:cs="Arial"/>
        </w:rPr>
        <w:br/>
        <w:t xml:space="preserve">w skardze, gdyż nie są znane okoliczności sprawy a wyrok odnosił się do innej gminy, natomiast skarżąca chcąc w ten sposób argumentować swoje racje powinna mieć świadomość, że w podobnych sprawach Wojewódzkie Sądy Administracyjne w Białymstoku, Poznaniu, Gdańsku, Lublinie, Łodzi, Szczecinie, Opolu, Olsztynie, Gorzowie Wielkopolskim, Gliwicach i Warszawie wydawały postanowienia o odrzuceniu podobnych skarg”. </w:t>
      </w:r>
    </w:p>
    <w:p w:rsidR="00AE62D9" w:rsidRPr="00367BA7" w:rsidRDefault="0049278B" w:rsidP="00367BA7">
      <w:pPr>
        <w:spacing w:line="360" w:lineRule="auto"/>
        <w:rPr>
          <w:rFonts w:ascii="Arial" w:hAnsi="Arial" w:cs="Arial"/>
        </w:rPr>
      </w:pPr>
      <w:r w:rsidRPr="00367BA7">
        <w:rPr>
          <w:rFonts w:ascii="Arial" w:hAnsi="Arial" w:cs="Arial"/>
          <w:bCs/>
        </w:rPr>
        <w:t xml:space="preserve">Komisja Skarg, Wniosków i Petycji, po zapoznaniu się z przedłożonymi wyjaśnieniami w przedmiotowej sprawie, rekomendowała Radzie Miasta Piotrkowa Trybunalskiego uznanie skargi </w:t>
      </w:r>
      <w:r w:rsidRPr="00367BA7">
        <w:rPr>
          <w:rFonts w:ascii="Arial" w:eastAsiaTheme="minorHAnsi" w:hAnsi="Arial" w:cs="Arial"/>
          <w:lang w:eastAsia="en-US"/>
        </w:rPr>
        <w:t xml:space="preserve">z dnia 02 grudnia 2022 r. za bezzasadną. </w:t>
      </w:r>
      <w:r w:rsidRPr="00367BA7">
        <w:rPr>
          <w:rFonts w:ascii="Arial" w:hAnsi="Arial" w:cs="Arial"/>
        </w:rPr>
        <w:t xml:space="preserve">Rada Miasta Piotrkowa Trybunalskiego </w:t>
      </w:r>
      <w:r w:rsidR="00DE34DD" w:rsidRPr="00367BA7">
        <w:rPr>
          <w:rFonts w:ascii="Arial" w:hAnsi="Arial" w:cs="Arial"/>
        </w:rPr>
        <w:br/>
      </w:r>
      <w:r w:rsidRPr="00367BA7">
        <w:rPr>
          <w:rFonts w:ascii="Arial" w:hAnsi="Arial" w:cs="Arial"/>
        </w:rPr>
        <w:t xml:space="preserve">w oparciu o stanowisko Komisji </w:t>
      </w:r>
      <w:r w:rsidRPr="00367BA7">
        <w:rPr>
          <w:rFonts w:ascii="Arial" w:hAnsi="Arial" w:cs="Arial"/>
          <w:bCs/>
        </w:rPr>
        <w:t>Skarg, Wniosków i Petycji</w:t>
      </w:r>
      <w:r w:rsidRPr="00367BA7">
        <w:rPr>
          <w:rFonts w:ascii="Arial" w:hAnsi="Arial" w:cs="Arial"/>
        </w:rPr>
        <w:t xml:space="preserve">, działając w trybie art. 229 </w:t>
      </w:r>
      <w:r w:rsidR="00DE34DD" w:rsidRPr="00367BA7">
        <w:rPr>
          <w:rFonts w:ascii="Arial" w:hAnsi="Arial" w:cs="Arial"/>
        </w:rPr>
        <w:br/>
      </w:r>
      <w:r w:rsidRPr="00367BA7">
        <w:rPr>
          <w:rFonts w:ascii="Arial" w:hAnsi="Arial" w:cs="Arial"/>
        </w:rPr>
        <w:t xml:space="preserve">pkt 3 Kodeksu postępowania administracyjnego oraz rozporządzenia Rady Ministrów z dnia </w:t>
      </w:r>
      <w:r w:rsidR="00DE34DD" w:rsidRPr="00367BA7">
        <w:rPr>
          <w:rFonts w:ascii="Arial" w:hAnsi="Arial" w:cs="Arial"/>
        </w:rPr>
        <w:br/>
      </w:r>
      <w:r w:rsidRPr="00367BA7">
        <w:rPr>
          <w:rFonts w:ascii="Arial" w:hAnsi="Arial" w:cs="Arial"/>
        </w:rPr>
        <w:t xml:space="preserve">08 stycznia 2002 r. w sprawie organizacji przyjmowania i rozpatrywania skarg i wniosków </w:t>
      </w:r>
      <w:r w:rsidR="00DE34DD" w:rsidRPr="00367BA7">
        <w:rPr>
          <w:rFonts w:ascii="Arial" w:hAnsi="Arial" w:cs="Arial"/>
        </w:rPr>
        <w:br/>
      </w:r>
      <w:r w:rsidRPr="00367BA7">
        <w:rPr>
          <w:rFonts w:ascii="Arial" w:hAnsi="Arial" w:cs="Arial"/>
        </w:rPr>
        <w:t>(Dz. U. Nr 5, poz. 46) -  postanowiła uznać wniesioną skargę za bezzasadną.</w:t>
      </w:r>
    </w:p>
    <w:p w:rsidR="00AE62D9" w:rsidRPr="00367BA7" w:rsidRDefault="0049278B" w:rsidP="00367BA7">
      <w:pPr>
        <w:spacing w:line="360" w:lineRule="auto"/>
        <w:ind w:firstLine="567"/>
        <w:rPr>
          <w:rFonts w:ascii="Arial" w:hAnsi="Arial" w:cs="Arial"/>
          <w:bCs/>
          <w:color w:val="FF0000"/>
        </w:rPr>
      </w:pPr>
      <w:r w:rsidRPr="00367BA7">
        <w:rPr>
          <w:rFonts w:ascii="Arial" w:hAnsi="Arial" w:cs="Arial"/>
          <w:bCs/>
          <w:color w:val="FF0000"/>
        </w:rPr>
        <w:t xml:space="preserve"> </w:t>
      </w:r>
    </w:p>
    <w:p w:rsidR="00AE62D9" w:rsidRPr="00367BA7" w:rsidRDefault="00AE62D9" w:rsidP="00367BA7">
      <w:pPr>
        <w:spacing w:line="360" w:lineRule="auto"/>
        <w:ind w:left="6236"/>
        <w:rPr>
          <w:rFonts w:ascii="Arial" w:hAnsi="Arial" w:cs="Arial"/>
          <w:bCs/>
        </w:rPr>
      </w:pPr>
    </w:p>
    <w:p w:rsidR="00AE62D9" w:rsidRPr="00367BA7" w:rsidRDefault="0049278B" w:rsidP="00367BA7">
      <w:pPr>
        <w:spacing w:line="360" w:lineRule="auto"/>
        <w:rPr>
          <w:rFonts w:ascii="Arial" w:hAnsi="Arial" w:cs="Arial"/>
        </w:rPr>
      </w:pPr>
      <w:r w:rsidRPr="00367BA7">
        <w:rPr>
          <w:rFonts w:ascii="Arial" w:hAnsi="Arial" w:cs="Arial"/>
          <w:bCs/>
        </w:rPr>
        <w:t xml:space="preserve">Pouczenie: Zgodnie z art. 239 §1 Kpa w </w:t>
      </w:r>
      <w:r w:rsidRPr="00367BA7">
        <w:rPr>
          <w:rFonts w:ascii="Arial" w:hAnsi="Arial" w:cs="Arial"/>
          <w:shd w:val="clear" w:color="auto" w:fill="FFFFFF"/>
        </w:rPr>
        <w:t>przypadku gdy skarga, w wyniku jej rozpatrzenia, została uznana za bezzasadną i jej bezzasadność wykazano w odpowiedzi na skargę,</w:t>
      </w:r>
      <w:r w:rsidRPr="00367BA7">
        <w:rPr>
          <w:rFonts w:ascii="Arial" w:hAnsi="Arial" w:cs="Arial"/>
          <w:shd w:val="clear" w:color="auto" w:fill="FFFFFF"/>
        </w:rPr>
        <w:br/>
        <w:t>a skarżący ponowił skargę bez wskazania nowych okoliczności - organ właściwy do jej rozpatrzenia może podtrzymać swoje poprzednie sta</w:t>
      </w:r>
      <w:r w:rsidR="00DE34DD" w:rsidRPr="00367BA7">
        <w:rPr>
          <w:rFonts w:ascii="Arial" w:hAnsi="Arial" w:cs="Arial"/>
          <w:shd w:val="clear" w:color="auto" w:fill="FFFFFF"/>
        </w:rPr>
        <w:t xml:space="preserve">nowisko z odpowiednią adnotacją </w:t>
      </w:r>
      <w:r w:rsidRPr="00367BA7">
        <w:rPr>
          <w:rFonts w:ascii="Arial" w:hAnsi="Arial" w:cs="Arial"/>
          <w:shd w:val="clear" w:color="auto" w:fill="FFFFFF"/>
        </w:rPr>
        <w:t>w aktach sprawy - bez zawiadamiania skarżącego.</w:t>
      </w:r>
    </w:p>
    <w:p w:rsidR="00AE62D9" w:rsidRPr="00367BA7" w:rsidRDefault="00367BA7" w:rsidP="00367BA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Podpisał Przewodniczący komisji Skarg, Wniosków i Petycji (-) Jan </w:t>
      </w:r>
      <w:proofErr w:type="spellStart"/>
      <w:r>
        <w:rPr>
          <w:rFonts w:ascii="Arial" w:hAnsi="Arial" w:cs="Arial"/>
          <w:bCs/>
        </w:rPr>
        <w:t>Dziemdziora</w:t>
      </w:r>
      <w:proofErr w:type="spellEnd"/>
      <w:r>
        <w:rPr>
          <w:rFonts w:ascii="Arial" w:hAnsi="Arial" w:cs="Arial"/>
          <w:bCs/>
        </w:rPr>
        <w:t xml:space="preserve"> </w:t>
      </w:r>
    </w:p>
    <w:sectPr w:rsidR="00AE62D9" w:rsidRPr="00367BA7">
      <w:pgSz w:w="11906" w:h="16838"/>
      <w:pgMar w:top="1135" w:right="1562" w:bottom="1454" w:left="122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6FB9"/>
    <w:multiLevelType w:val="multilevel"/>
    <w:tmpl w:val="A2FE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6C916C3"/>
    <w:multiLevelType w:val="multilevel"/>
    <w:tmpl w:val="E7D0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50A753C"/>
    <w:multiLevelType w:val="multilevel"/>
    <w:tmpl w:val="958CBF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E964759"/>
    <w:multiLevelType w:val="multilevel"/>
    <w:tmpl w:val="AE5EEF1A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 w16cid:durableId="1232109254">
    <w:abstractNumId w:val="1"/>
  </w:num>
  <w:num w:numId="2" w16cid:durableId="1119110118">
    <w:abstractNumId w:val="0"/>
  </w:num>
  <w:num w:numId="3" w16cid:durableId="366493526">
    <w:abstractNumId w:val="3"/>
  </w:num>
  <w:num w:numId="4" w16cid:durableId="2050956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3F1ACE8-0E65-491E-A1FF-E65BEF2DEB23}"/>
  </w:docVars>
  <w:rsids>
    <w:rsidRoot w:val="00AE62D9"/>
    <w:rsid w:val="001E2D37"/>
    <w:rsid w:val="00367BA7"/>
    <w:rsid w:val="0049278B"/>
    <w:rsid w:val="00571424"/>
    <w:rsid w:val="00AE62D9"/>
    <w:rsid w:val="00B03D7F"/>
    <w:rsid w:val="00D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ABDA"/>
  <w15:docId w15:val="{A0555A6F-F816-437D-8B47-43560440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2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7285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1728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D77B4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DD565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9Bezkursywy">
    <w:name w:val="Tekst treści (9) + Bez kursywy"/>
    <w:basedOn w:val="Domylnaczcionkaakapitu"/>
    <w:qFormat/>
    <w:rsid w:val="00DD5655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effect w:val="none"/>
      <w:lang w:val="pl-PL" w:eastAsia="pl-PL" w:bidi="pl-PL"/>
    </w:rPr>
  </w:style>
  <w:style w:type="character" w:customStyle="1" w:styleId="Teksttreci9">
    <w:name w:val="Tekst treści (9)"/>
    <w:basedOn w:val="Domylnaczcionkaakapitu"/>
    <w:qFormat/>
    <w:rsid w:val="00DD5655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effect w:val="none"/>
      <w:lang w:val="pl-PL" w:eastAsia="pl-PL" w:bidi="pl-PL"/>
    </w:rPr>
  </w:style>
  <w:style w:type="character" w:customStyle="1" w:styleId="Teksttreci211pt">
    <w:name w:val="Tekst treści (2) + 11 pt"/>
    <w:basedOn w:val="Teksttreci2"/>
    <w:qFormat/>
    <w:rsid w:val="00F77943"/>
    <w:rPr>
      <w:rFonts w:ascii="Arial" w:eastAsia="Arial" w:hAnsi="Arial" w:cs="Arial"/>
      <w:color w:val="000000"/>
      <w:spacing w:val="0"/>
      <w:w w:val="100"/>
      <w:sz w:val="22"/>
      <w:szCs w:val="22"/>
      <w:shd w:val="clear" w:color="auto" w:fill="FFFFFF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619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uiPriority w:val="99"/>
    <w:unhideWhenUsed/>
    <w:rsid w:val="00172850"/>
    <w:pPr>
      <w:spacing w:after="120"/>
      <w:ind w:left="283"/>
    </w:pPr>
    <w:rPr>
      <w:rFonts w:ascii="Arial" w:hAnsi="Arial"/>
      <w:szCs w:val="20"/>
    </w:rPr>
  </w:style>
  <w:style w:type="paragraph" w:styleId="Akapitzlist">
    <w:name w:val="List Paragraph"/>
    <w:basedOn w:val="Normalny"/>
    <w:uiPriority w:val="34"/>
    <w:qFormat/>
    <w:rsid w:val="001E3FD9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DD5655"/>
    <w:pPr>
      <w:widowControl w:val="0"/>
      <w:shd w:val="clear" w:color="auto" w:fill="FFFFFF"/>
      <w:spacing w:before="420"/>
      <w:jc w:val="right"/>
    </w:pPr>
    <w:rPr>
      <w:rFonts w:ascii="Arial" w:eastAsia="Arial" w:hAnsi="Arial" w:cs="Arial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6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gov.pl/" TargetMode="External"/><Relationship Id="rId13" Type="http://schemas.openxmlformats.org/officeDocument/2006/relationships/hyperlink" Target="https://ppp.emapa.net/legislacja/zbiorAPP.ph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pp.e-mapa.ne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gov/sprawdz-poprawnosc-danych-przestrzennych-oraz-metadanyc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pzp.igeomap.pl/at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pl/web/zagospodarowanieprzestrzenne/wtyczka-app" TargetMode="External"/><Relationship Id="rId10" Type="http://schemas.openxmlformats.org/officeDocument/2006/relationships/hyperlink" Target="https://integracja.gugik.gov.pl/eziud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eoportal.gov.pl/" TargetMode="External"/><Relationship Id="rId14" Type="http://schemas.openxmlformats.org/officeDocument/2006/relationships/hyperlink" Target="https://www.gov.pl/web/zagospodarowanieprzestrzenne/narzedz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rrayOfDocumentLink xmlns:xsd="http://www.w3.org/2001/XMLSchema" xmlns:xsi="http://www.w3.org/2001/XMLSchema-instance"/>
</file>

<file path=customXml/item2.xml><?xml version="1.0" encoding="utf-8"?>
<ArrayOfDocumentLink xmlns:xsd="http://www.w3.org/2001/XMLSchema" xmlns:xsi="http://www.w3.org/2001/XMLSchema-instance"/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3C73CBC-C937-4A51-BBDF-600A83A3E7D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8D6EA91-1569-4728-8E2C-FA8A6256E9C4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23F1ACE8-0E65-491E-A1FF-E65BEF2DEB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8672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dc:description/>
  <cp:lastModifiedBy>Jarzębska Monika</cp:lastModifiedBy>
  <cp:revision>2</cp:revision>
  <cp:lastPrinted>2022-12-15T11:01:00Z</cp:lastPrinted>
  <dcterms:created xsi:type="dcterms:W3CDTF">2022-12-23T10:39:00Z</dcterms:created>
  <dcterms:modified xsi:type="dcterms:W3CDTF">2022-12-23T10:39:00Z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