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ustnym przetargu nieograniczonym na sprzedaż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_________________</w:t>
      </w:r>
      <w:r w:rsidRPr="003D1FF3">
        <w:rPr>
          <w:b w:val="0"/>
          <w:i w:val="0"/>
          <w:sz w:val="24"/>
          <w:u w:val="none"/>
        </w:rPr>
        <w:t>o powierzchni _______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  <w:r w:rsidR="00254BAD">
        <w:rPr>
          <w:rFonts w:ascii="Arial" w:hAnsi="Arial" w:cs="Arial"/>
        </w:rPr>
        <w:t xml:space="preserve"> (do majątku odrębnego/wspólnego) 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A0DD6"/>
    <w:rsid w:val="000C14EF"/>
    <w:rsid w:val="000E7B06"/>
    <w:rsid w:val="000F5214"/>
    <w:rsid w:val="000F6595"/>
    <w:rsid w:val="00134B15"/>
    <w:rsid w:val="001A7C31"/>
    <w:rsid w:val="001E1D46"/>
    <w:rsid w:val="001F6088"/>
    <w:rsid w:val="00254BAD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2022-12-21T07:48:00Z</dcterms:created>
  <dcterms:modified xsi:type="dcterms:W3CDTF">2022-12-21T07:48:00Z</dcterms:modified>
</cp:coreProperties>
</file>