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C9A" w:rsidRDefault="002B49A0" w:rsidP="00BE10E5">
      <w:pPr>
        <w:jc w:val="center"/>
        <w:rPr>
          <w:rFonts w:ascii="Arial" w:eastAsia="Arial" w:hAnsi="Arial" w:cs="Arial"/>
          <w:b/>
          <w:caps/>
          <w:sz w:val="24"/>
        </w:rPr>
      </w:pPr>
      <w:r w:rsidRPr="00B96C9A">
        <w:rPr>
          <w:rFonts w:ascii="Arial" w:eastAsia="Arial" w:hAnsi="Arial" w:cs="Arial"/>
          <w:b/>
          <w:caps/>
          <w:sz w:val="24"/>
        </w:rPr>
        <w:t>Uchwała Nr LV/701/22</w:t>
      </w:r>
      <w:r w:rsidRPr="00B96C9A"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:rsidR="00A77B3E" w:rsidRPr="00B96C9A" w:rsidRDefault="002B49A0" w:rsidP="00BE10E5">
      <w:pPr>
        <w:jc w:val="center"/>
        <w:rPr>
          <w:rFonts w:ascii="Arial" w:eastAsia="Arial" w:hAnsi="Arial" w:cs="Arial"/>
          <w:b/>
          <w:caps/>
          <w:sz w:val="24"/>
        </w:rPr>
      </w:pPr>
      <w:r w:rsidRPr="00B96C9A">
        <w:rPr>
          <w:rFonts w:ascii="Arial" w:eastAsia="Arial" w:hAnsi="Arial" w:cs="Arial"/>
          <w:sz w:val="24"/>
        </w:rPr>
        <w:t>z dnia 26 września 2022 r.</w:t>
      </w:r>
    </w:p>
    <w:p w:rsidR="00A77B3E" w:rsidRPr="00B96C9A" w:rsidRDefault="002B49A0" w:rsidP="00BE10E5">
      <w:pPr>
        <w:keepNext/>
        <w:spacing w:after="480"/>
        <w:jc w:val="center"/>
        <w:rPr>
          <w:rFonts w:ascii="Arial" w:eastAsia="Arial" w:hAnsi="Arial" w:cs="Arial"/>
          <w:sz w:val="24"/>
        </w:rPr>
      </w:pPr>
      <w:r w:rsidRPr="00B96C9A">
        <w:rPr>
          <w:rFonts w:ascii="Arial" w:eastAsia="Arial" w:hAnsi="Arial" w:cs="Arial"/>
          <w:b/>
          <w:sz w:val="24"/>
        </w:rPr>
        <w:t>w sprawie określenia wysokości stawek podatku od nieruchomości</w:t>
      </w:r>
    </w:p>
    <w:p w:rsidR="00A77B3E" w:rsidRPr="00B96C9A" w:rsidRDefault="002B49A0" w:rsidP="00B96C9A">
      <w:pPr>
        <w:keepLines/>
        <w:spacing w:before="120" w:after="120" w:line="276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 xml:space="preserve">Na podstawie art.18 ust.2 pkt 8, art.41 ust.1, art. 42 ustawy z dnia 8 marca 1990 r. o samorządzie gminnym (Dz.U. z 2022 r., poz. 559, poz.1005, poz.1079), art.5 ustawy z dnia 12 stycznia 1991r. o podatkach i opłatach lokalnych (niniejsza ustawa dokonuje w zakresie swojej regulacji wdrożenia następujących dyrektyw Wspólnot Europejskich: 1) dyrektywy 92/106/EWG z dnia 7 grudnia 1992 r. w sprawie ustanowienia wspólnych zasad dla niektórych typów transportu kombinowanego towarów między państwami członkowskimi (Dz. Urz. WE L 368 z 17.12.1992), 2) dyrektywy 1999/62/WE z dnia 17 czerwca 1999 r. w sprawie pobierania opłat za użytkowanie niektórych typów infrastruktury przez pojazdy ciężarowe (Dz. Urz. WE L 187 z 20.07.1999). Dane dotyczące ogłoszenia aktów prawa Unii Europejskiej, zamieszczone w niniejszej ustawie – z dniem uzyskania przez Rzeczpospolitą Polską członkostwa w Unii Europejskiej – dotyczą ogłoszenia tych aktów w Dzienniku Urzędowym Unii Europejskiej – wydanie specjalne ) - (Dz. U. z 2022 r., poz. 1452, poz.1512),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uchwala się, co następuje:</w:t>
      </w:r>
    </w:p>
    <w:p w:rsidR="00A77B3E" w:rsidRPr="00B96C9A" w:rsidRDefault="002B49A0" w:rsidP="00B96C9A">
      <w:pPr>
        <w:keepLines/>
        <w:spacing w:line="276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b/>
          <w:sz w:val="24"/>
        </w:rPr>
        <w:t>§ 1. </w:t>
      </w:r>
      <w:r w:rsidRPr="00B96C9A">
        <w:rPr>
          <w:rFonts w:ascii="Arial" w:hAnsi="Arial" w:cs="Arial"/>
          <w:color w:val="000000"/>
          <w:sz w:val="24"/>
          <w:u w:color="000000"/>
        </w:rPr>
        <w:t>Określa się następujące stawki podatku od nieruchomości obowiązujące na terenie Piotrkowa Trybunalskiego:</w:t>
      </w:r>
    </w:p>
    <w:p w:rsidR="00A77B3E" w:rsidRPr="00B96C9A" w:rsidRDefault="002B49A0" w:rsidP="00B96C9A">
      <w:pPr>
        <w:keepLines/>
        <w:spacing w:before="120" w:after="120" w:line="276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1. </w:t>
      </w:r>
      <w:r w:rsidRPr="00B96C9A">
        <w:rPr>
          <w:rFonts w:ascii="Arial" w:hAnsi="Arial" w:cs="Arial"/>
          <w:color w:val="000000"/>
          <w:sz w:val="24"/>
          <w:u w:color="000000"/>
        </w:rPr>
        <w:t>Od 1 m</w:t>
      </w:r>
      <w:r w:rsidRPr="00B96C9A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 powierzchni użytkowej budynków lub ich części: </w:t>
      </w:r>
    </w:p>
    <w:p w:rsidR="00A77B3E" w:rsidRPr="00B96C9A" w:rsidRDefault="002B49A0" w:rsidP="00B96C9A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1)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mieszkalnych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1,00 zł</w:t>
      </w:r>
      <w:r w:rsidRPr="00B96C9A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B96C9A" w:rsidRDefault="002B49A0" w:rsidP="00B96C9A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2)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związanych z prowadzeniem działalności gospodarczej oraz od budynków mieszkalnych lub ich części zajętych na prowadzenie działalności gospodarczej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28,78 zł</w:t>
      </w:r>
      <w:r w:rsidRPr="00B96C9A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B96C9A" w:rsidRDefault="002B49A0" w:rsidP="00B96C9A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3)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zajętych na prowadzenie działalności gospodarczej w zakresie obrotu kwalifikowanym materiałem siewnym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13,47 zł</w:t>
      </w:r>
      <w:r w:rsidRPr="00B96C9A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B96C9A" w:rsidRDefault="002B49A0" w:rsidP="00B96C9A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4)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związanych z udzielaniem świadczeń zdrowotnych w rozumieniu przepisów o działalności leczniczej, zajętych przez podmioty udzielające tych świadczeń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5,87 zł</w:t>
      </w:r>
      <w:r w:rsidRPr="00B96C9A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B96C9A" w:rsidRDefault="002B49A0" w:rsidP="00B96C9A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5)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pozostałych, w tym zajętych na prowadzenie odpłatnej statutowej działalności pożytku publicznego przez organizacje pożytku publicznego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9,71 zł</w:t>
      </w:r>
      <w:r w:rsidRPr="00B96C9A">
        <w:rPr>
          <w:rFonts w:ascii="Arial" w:hAnsi="Arial" w:cs="Arial"/>
          <w:color w:val="000000"/>
          <w:sz w:val="24"/>
          <w:u w:color="000000"/>
        </w:rPr>
        <w:t>, z zastrzeżeniem litery a) i b):</w:t>
      </w:r>
    </w:p>
    <w:p w:rsidR="00A77B3E" w:rsidRPr="00B96C9A" w:rsidRDefault="002B49A0" w:rsidP="00B96C9A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a)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garaży, nie związanych z prowadzeniem działalności gospodarczej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9,71 zł</w:t>
      </w:r>
      <w:r w:rsidRPr="00B96C9A">
        <w:rPr>
          <w:rFonts w:ascii="Arial" w:hAnsi="Arial" w:cs="Arial"/>
          <w:color w:val="000000"/>
          <w:sz w:val="24"/>
          <w:u w:color="000000"/>
        </w:rPr>
        <w:t>,</w:t>
      </w:r>
    </w:p>
    <w:p w:rsidR="00A77B3E" w:rsidRPr="00B96C9A" w:rsidRDefault="002B49A0" w:rsidP="00B96C9A">
      <w:pPr>
        <w:keepLines/>
        <w:spacing w:before="120" w:after="120" w:line="276" w:lineRule="auto"/>
        <w:ind w:left="567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b)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gospodarczych, nie związanych z prowadzeniem działalności gospodarczej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9,71 zł</w:t>
      </w:r>
      <w:r w:rsidRPr="00B96C9A">
        <w:rPr>
          <w:rFonts w:ascii="Arial" w:hAnsi="Arial" w:cs="Arial"/>
          <w:color w:val="000000"/>
          <w:sz w:val="24"/>
          <w:u w:color="000000"/>
        </w:rPr>
        <w:t>.</w:t>
      </w:r>
    </w:p>
    <w:p w:rsidR="00A77B3E" w:rsidRPr="00B96C9A" w:rsidRDefault="002B49A0" w:rsidP="00B96C9A">
      <w:pPr>
        <w:keepLines/>
        <w:spacing w:before="120" w:after="120" w:line="276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2. 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Od budowli lub ich części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2%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 wartości określonej na podstawie art. 4 ust.1 pkt 3 i ust.3-7 ustawy z dnia 12 stycznia 1991 r. o podatkach i opłatach lokalnych (Dz. U. z 2022 r. poz.1452 ze zm.).</w:t>
      </w:r>
    </w:p>
    <w:p w:rsidR="00A77B3E" w:rsidRPr="00B96C9A" w:rsidRDefault="002B49A0" w:rsidP="00B96C9A">
      <w:pPr>
        <w:keepLines/>
        <w:spacing w:before="120" w:after="120" w:line="276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3. </w:t>
      </w:r>
      <w:r w:rsidRPr="00B96C9A">
        <w:rPr>
          <w:rFonts w:ascii="Arial" w:hAnsi="Arial" w:cs="Arial"/>
          <w:color w:val="000000"/>
          <w:sz w:val="24"/>
          <w:u w:color="000000"/>
        </w:rPr>
        <w:t>Od gruntów:</w:t>
      </w:r>
    </w:p>
    <w:p w:rsidR="00A77B3E" w:rsidRPr="00B96C9A" w:rsidRDefault="002B49A0" w:rsidP="00B96C9A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1) </w:t>
      </w:r>
      <w:r w:rsidRPr="00B96C9A">
        <w:rPr>
          <w:rFonts w:ascii="Arial" w:hAnsi="Arial" w:cs="Arial"/>
          <w:color w:val="000000"/>
          <w:sz w:val="24"/>
          <w:u w:color="000000"/>
        </w:rPr>
        <w:t>związanych z prowadzeniem działalności gospodarczej, bez względu na sposób zakwalifikowania w ewidencji gruntów i budynków od 1 m</w:t>
      </w:r>
      <w:r w:rsidRPr="00B96C9A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 powierzchni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1,16 zł</w:t>
      </w:r>
      <w:r w:rsidRPr="00B96C9A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B96C9A" w:rsidRDefault="002B49A0" w:rsidP="00B96C9A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2)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pod wodami powierzchniowymi stojącymi lub wodami powierzchniowymi płynącymi jezior i zbiorników sztucznych od 1 ha powierzchni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5,79 zł</w:t>
      </w:r>
      <w:r w:rsidRPr="00B96C9A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B96C9A" w:rsidRDefault="002B49A0" w:rsidP="00B96C9A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lastRenderedPageBreak/>
        <w:t>3) </w:t>
      </w:r>
      <w:r w:rsidRPr="00B96C9A">
        <w:rPr>
          <w:rFonts w:ascii="Arial" w:hAnsi="Arial" w:cs="Arial"/>
          <w:color w:val="000000"/>
          <w:sz w:val="24"/>
          <w:u w:color="000000"/>
        </w:rPr>
        <w:t>pozostałych, w tym zajętych na prowadzenie odpłatnej statutowej działalności pożytku publicznego przez organizacje pożytku publicznego od 1m</w:t>
      </w:r>
      <w:r w:rsidRPr="00B96C9A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 powierzchni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0,61 zł</w:t>
      </w:r>
      <w:r w:rsidRPr="00B96C9A">
        <w:rPr>
          <w:rFonts w:ascii="Arial" w:hAnsi="Arial" w:cs="Arial"/>
          <w:color w:val="000000"/>
          <w:sz w:val="24"/>
          <w:u w:color="000000"/>
        </w:rPr>
        <w:t>;</w:t>
      </w:r>
    </w:p>
    <w:p w:rsidR="00A77B3E" w:rsidRPr="00B96C9A" w:rsidRDefault="002B49A0" w:rsidP="00B96C9A">
      <w:pPr>
        <w:spacing w:before="120" w:after="120" w:line="276" w:lineRule="auto"/>
        <w:ind w:left="340" w:hanging="227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sz w:val="24"/>
        </w:rPr>
        <w:t>4) 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niezabudowanych objętych obszarem rewitalizacji, o którym mowa w ustawie z dnia </w:t>
      </w:r>
      <w:r w:rsidRPr="00B96C9A">
        <w:rPr>
          <w:rFonts w:ascii="Arial" w:hAnsi="Arial" w:cs="Arial"/>
          <w:color w:val="000000"/>
          <w:sz w:val="24"/>
          <w:u w:color="000000"/>
        </w:rPr>
        <w:br/>
        <w:t>9 października 2015 r. o rewitalizacji (Dz. U. z 2021 r. poz. 485),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od 1 m</w:t>
      </w:r>
      <w:r w:rsidRPr="00B96C9A">
        <w:rPr>
          <w:rFonts w:ascii="Arial" w:hAnsi="Arial" w:cs="Arial"/>
          <w:color w:val="000000"/>
          <w:sz w:val="24"/>
          <w:u w:color="000000"/>
          <w:vertAlign w:val="superscript"/>
        </w:rPr>
        <w:t>2</w:t>
      </w:r>
      <w:r w:rsidRPr="00B96C9A">
        <w:rPr>
          <w:rFonts w:ascii="Arial" w:hAnsi="Arial" w:cs="Arial"/>
          <w:color w:val="000000"/>
          <w:sz w:val="24"/>
          <w:u w:color="000000"/>
        </w:rPr>
        <w:t xml:space="preserve"> powierzchni – </w:t>
      </w:r>
      <w:r w:rsidRPr="00B96C9A">
        <w:rPr>
          <w:rFonts w:ascii="Arial" w:hAnsi="Arial" w:cs="Arial"/>
          <w:b/>
          <w:color w:val="000000"/>
          <w:sz w:val="24"/>
          <w:u w:color="000000"/>
        </w:rPr>
        <w:t>3,81 zł</w:t>
      </w:r>
      <w:r w:rsidRPr="00B96C9A">
        <w:rPr>
          <w:rFonts w:ascii="Arial" w:hAnsi="Arial" w:cs="Arial"/>
          <w:color w:val="000000"/>
          <w:sz w:val="24"/>
          <w:u w:color="000000"/>
        </w:rPr>
        <w:t>.</w:t>
      </w:r>
    </w:p>
    <w:p w:rsidR="00A77B3E" w:rsidRPr="00B96C9A" w:rsidRDefault="002B49A0" w:rsidP="00B96C9A">
      <w:pPr>
        <w:keepLines/>
        <w:spacing w:line="276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b/>
          <w:sz w:val="24"/>
        </w:rPr>
        <w:t>§ 2. </w:t>
      </w:r>
      <w:r w:rsidRPr="00B96C9A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:rsidR="00A77B3E" w:rsidRPr="00B96C9A" w:rsidRDefault="002B49A0" w:rsidP="00B96C9A">
      <w:pPr>
        <w:keepLines/>
        <w:spacing w:line="276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b/>
          <w:sz w:val="24"/>
        </w:rPr>
        <w:t>§ 3. </w:t>
      </w:r>
      <w:r w:rsidRPr="00B96C9A">
        <w:rPr>
          <w:rFonts w:ascii="Arial" w:hAnsi="Arial" w:cs="Arial"/>
          <w:color w:val="000000"/>
          <w:sz w:val="24"/>
          <w:u w:color="000000"/>
        </w:rPr>
        <w:t>Traci moc uchwała Nr XLIV/546/21 Rady Miasta Piotrkowa Trybunalskiego z dnia 27 października 2021 r. w sprawie określenia wysokości stawek podatku od nieruchomości oraz uchwała Nr XLVI/580/21 z dnia 22 grudnia 2021 r. zmieniająca uchwałę w sprawie określenia wysokości stawek podatku od nieruchomości.</w:t>
      </w:r>
    </w:p>
    <w:p w:rsidR="00A77B3E" w:rsidRPr="00B96C9A" w:rsidRDefault="002B49A0" w:rsidP="00B96C9A">
      <w:pPr>
        <w:keepNext/>
        <w:keepLines/>
        <w:spacing w:line="276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b/>
          <w:sz w:val="24"/>
        </w:rPr>
        <w:t>§ 4. </w:t>
      </w:r>
      <w:r w:rsidRPr="00B96C9A">
        <w:rPr>
          <w:rFonts w:ascii="Arial" w:hAnsi="Arial" w:cs="Arial"/>
          <w:color w:val="000000"/>
          <w:sz w:val="24"/>
          <w:u w:color="000000"/>
        </w:rPr>
        <w:t>Uchwała podlega ogłoszeniu w Dzienniku Urzędowym Województwa Łódzkiego i wchodzi w życie z dniem  01 stycznia 2023 r.</w:t>
      </w:r>
    </w:p>
    <w:p w:rsidR="00A77B3E" w:rsidRPr="00B96C9A" w:rsidRDefault="00A77B3E" w:rsidP="00B96C9A">
      <w:pPr>
        <w:keepNext/>
        <w:keepLines/>
        <w:spacing w:line="276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</w:p>
    <w:p w:rsidR="00A77B3E" w:rsidRPr="00B96C9A" w:rsidRDefault="002B49A0" w:rsidP="00B96C9A">
      <w:pPr>
        <w:keepNext/>
        <w:jc w:val="left"/>
        <w:rPr>
          <w:rFonts w:ascii="Arial" w:hAnsi="Arial" w:cs="Arial"/>
          <w:color w:val="000000"/>
          <w:sz w:val="24"/>
          <w:u w:color="000000"/>
        </w:rPr>
      </w:pPr>
      <w:r w:rsidRPr="00B96C9A">
        <w:rPr>
          <w:rFonts w:ascii="Arial" w:hAnsi="Arial" w:cs="Arial"/>
          <w:color w:val="000000"/>
          <w:sz w:val="24"/>
        </w:rPr>
        <w:t> </w:t>
      </w:r>
    </w:p>
    <w:tbl>
      <w:tblPr>
        <w:tblW w:w="25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5103"/>
      </w:tblGrid>
      <w:tr w:rsidR="00FF49AF" w:rsidRPr="00B96C9A" w:rsidTr="00B96C9A">
        <w:tc>
          <w:tcPr>
            <w:tcW w:w="2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9AF" w:rsidRPr="00B96C9A" w:rsidRDefault="00FF49AF" w:rsidP="00B96C9A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98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49AF" w:rsidRPr="00B96C9A" w:rsidRDefault="002B49A0" w:rsidP="00B96C9A">
            <w:pPr>
              <w:keepNext/>
              <w:keepLines/>
              <w:spacing w:before="560" w:after="560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B96C9A">
              <w:rPr>
                <w:rFonts w:ascii="Arial" w:hAnsi="Arial" w:cs="Arial"/>
                <w:color w:val="000000"/>
                <w:sz w:val="24"/>
              </w:rPr>
              <w:t>Przewodniczący Rady Miasta</w:t>
            </w:r>
            <w:r w:rsidRPr="00B96C9A">
              <w:rPr>
                <w:rFonts w:ascii="Arial" w:hAnsi="Arial" w:cs="Arial"/>
                <w:color w:val="000000"/>
                <w:sz w:val="24"/>
              </w:rPr>
              <w:br/>
            </w:r>
            <w:r w:rsidRPr="00B96C9A">
              <w:rPr>
                <w:rFonts w:ascii="Arial" w:hAnsi="Arial" w:cs="Arial"/>
                <w:color w:val="000000"/>
                <w:sz w:val="24"/>
              </w:rPr>
              <w:br/>
            </w:r>
            <w:r w:rsidRPr="00B96C9A">
              <w:rPr>
                <w:rFonts w:ascii="Arial" w:hAnsi="Arial" w:cs="Arial"/>
                <w:b/>
                <w:sz w:val="24"/>
              </w:rPr>
              <w:t>Marian Błaszczyński</w:t>
            </w:r>
          </w:p>
        </w:tc>
      </w:tr>
    </w:tbl>
    <w:p w:rsidR="00A77B3E" w:rsidRPr="00B96C9A" w:rsidRDefault="00A77B3E" w:rsidP="00B96C9A">
      <w:pPr>
        <w:keepNext/>
        <w:jc w:val="left"/>
        <w:rPr>
          <w:rFonts w:ascii="Arial" w:hAnsi="Arial" w:cs="Arial"/>
          <w:color w:val="000000"/>
          <w:sz w:val="24"/>
          <w:u w:color="000000"/>
        </w:rPr>
      </w:pPr>
    </w:p>
    <w:sectPr w:rsidR="00A77B3E" w:rsidRPr="00B96C9A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0B61" w:rsidRDefault="002B49A0">
      <w:r>
        <w:separator/>
      </w:r>
    </w:p>
  </w:endnote>
  <w:endnote w:type="continuationSeparator" w:id="0">
    <w:p w:rsidR="00640B61" w:rsidRDefault="002B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F49AF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49AF" w:rsidRDefault="002B49A0">
          <w:pPr>
            <w:jc w:val="left"/>
            <w:rPr>
              <w:sz w:val="18"/>
            </w:rPr>
          </w:pPr>
          <w:r>
            <w:rPr>
              <w:sz w:val="18"/>
            </w:rPr>
            <w:t>Id: 054EE8F9-D171-4CCA-9C71-798D55B97BCA.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F49AF" w:rsidRDefault="002B49A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96C9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F49AF" w:rsidRDefault="00FF49A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0B61" w:rsidRDefault="002B49A0">
      <w:r>
        <w:separator/>
      </w:r>
    </w:p>
  </w:footnote>
  <w:footnote w:type="continuationSeparator" w:id="0">
    <w:p w:rsidR="00640B61" w:rsidRDefault="002B4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B49A0"/>
    <w:rsid w:val="00640B61"/>
    <w:rsid w:val="00A77B3E"/>
    <w:rsid w:val="00B96C9A"/>
    <w:rsid w:val="00BE10E5"/>
    <w:rsid w:val="00CA2A55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A9F4B-07A6-4291-ABED-2ABA15A1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LV/701/22 z dnia 26 września 2022 r.</vt:lpstr>
      <vt:lpstr/>
    </vt:vector>
  </TitlesOfParts>
  <Company>Rada Miasta Piotrkowa Trybunalskiego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LV/701/22 z dnia 26 września 2022 r.</dc:title>
  <dc:subject>w sprawie określenia wysokości stawek podatku od nieruchomości</dc:subject>
  <dc:creator>Mroz_M</dc:creator>
  <cp:lastModifiedBy>Jarzębska Monika</cp:lastModifiedBy>
  <cp:revision>2</cp:revision>
  <dcterms:created xsi:type="dcterms:W3CDTF">2022-12-15T12:22:00Z</dcterms:created>
  <dcterms:modified xsi:type="dcterms:W3CDTF">2022-12-15T12:22:00Z</dcterms:modified>
  <cp:category>Akt prawny</cp:category>
</cp:coreProperties>
</file>