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76D2B" w14:textId="77777777" w:rsidR="00076F8C" w:rsidRDefault="00076F8C" w:rsidP="00076F8C">
      <w:pPr>
        <w:spacing w:line="360" w:lineRule="auto"/>
        <w:jc w:val="right"/>
        <w:rPr>
          <w:rFonts w:ascii="Arial" w:hAnsi="Arial" w:cs="Arial"/>
          <w:bCs/>
          <w:spacing w:val="60"/>
          <w:sz w:val="22"/>
          <w:szCs w:val="22"/>
        </w:rPr>
      </w:pPr>
      <w:r>
        <w:rPr>
          <w:rFonts w:ascii="Arial" w:hAnsi="Arial" w:cs="Arial"/>
          <w:bCs/>
          <w:spacing w:val="60"/>
          <w:sz w:val="22"/>
          <w:szCs w:val="22"/>
        </w:rPr>
        <w:t>PROJEKT</w:t>
      </w:r>
    </w:p>
    <w:p w14:paraId="5973C8CF" w14:textId="77777777" w:rsidR="00076F8C" w:rsidRPr="00200FEE" w:rsidRDefault="00076F8C" w:rsidP="00076F8C">
      <w:pPr>
        <w:spacing w:line="360" w:lineRule="auto"/>
        <w:jc w:val="center"/>
        <w:rPr>
          <w:rFonts w:ascii="Arial" w:hAnsi="Arial" w:cs="Arial"/>
          <w:b/>
          <w:spacing w:val="60"/>
        </w:rPr>
      </w:pPr>
      <w:r w:rsidRPr="00200FEE">
        <w:rPr>
          <w:rFonts w:ascii="Arial" w:hAnsi="Arial" w:cs="Arial"/>
          <w:b/>
          <w:spacing w:val="60"/>
        </w:rPr>
        <w:t>UCHWAŁA NR</w:t>
      </w:r>
    </w:p>
    <w:p w14:paraId="49EBA443" w14:textId="77777777" w:rsidR="00076F8C" w:rsidRPr="00200FEE" w:rsidRDefault="00076F8C" w:rsidP="00076F8C">
      <w:pPr>
        <w:spacing w:line="360" w:lineRule="auto"/>
        <w:jc w:val="center"/>
        <w:rPr>
          <w:rFonts w:ascii="Arial" w:hAnsi="Arial" w:cs="Arial"/>
          <w:b/>
        </w:rPr>
      </w:pPr>
      <w:r w:rsidRPr="00200FEE">
        <w:rPr>
          <w:rFonts w:ascii="Arial" w:hAnsi="Arial" w:cs="Arial"/>
          <w:b/>
        </w:rPr>
        <w:t>RADY MIASTA PIOTRKOWA TRYBUNALSKIEGO</w:t>
      </w:r>
    </w:p>
    <w:p w14:paraId="700969DD" w14:textId="77777777" w:rsidR="00076F8C" w:rsidRPr="006F04C1" w:rsidRDefault="00076F8C" w:rsidP="00076F8C">
      <w:pPr>
        <w:spacing w:line="360" w:lineRule="auto"/>
        <w:jc w:val="center"/>
        <w:rPr>
          <w:rFonts w:ascii="Arial" w:hAnsi="Arial" w:cs="Arial"/>
          <w:bCs/>
        </w:rPr>
      </w:pPr>
      <w:r w:rsidRPr="006F04C1">
        <w:rPr>
          <w:rFonts w:ascii="Arial" w:hAnsi="Arial" w:cs="Arial"/>
          <w:bCs/>
        </w:rPr>
        <w:t xml:space="preserve">z dnia </w:t>
      </w:r>
      <w:r>
        <w:rPr>
          <w:rFonts w:ascii="Arial" w:hAnsi="Arial" w:cs="Arial"/>
          <w:bCs/>
        </w:rPr>
        <w:t>30 listopada 2022 r.</w:t>
      </w:r>
      <w:r w:rsidRPr="006F04C1">
        <w:rPr>
          <w:rFonts w:ascii="Arial" w:hAnsi="Arial" w:cs="Arial"/>
          <w:bCs/>
        </w:rPr>
        <w:t xml:space="preserve"> </w:t>
      </w:r>
    </w:p>
    <w:p w14:paraId="342F4716" w14:textId="77777777" w:rsidR="00076F8C" w:rsidRPr="00200FEE" w:rsidRDefault="00076F8C" w:rsidP="00076F8C">
      <w:pPr>
        <w:spacing w:line="360" w:lineRule="auto"/>
        <w:jc w:val="center"/>
        <w:rPr>
          <w:rFonts w:ascii="Arial" w:hAnsi="Arial" w:cs="Arial"/>
          <w:b/>
        </w:rPr>
      </w:pPr>
      <w:r w:rsidRPr="00200FEE">
        <w:rPr>
          <w:rFonts w:ascii="Arial" w:hAnsi="Arial" w:cs="Arial"/>
          <w:b/>
        </w:rPr>
        <w:t>w sprawie zmiany budżetu miasta na 2022 rok</w:t>
      </w:r>
    </w:p>
    <w:p w14:paraId="14C6DDF4" w14:textId="77777777" w:rsidR="00076F8C" w:rsidRPr="006F04C1" w:rsidRDefault="00076F8C" w:rsidP="00076F8C">
      <w:pPr>
        <w:spacing w:line="360" w:lineRule="auto"/>
        <w:rPr>
          <w:rFonts w:ascii="Arial" w:hAnsi="Arial" w:cs="Arial"/>
          <w:bCs/>
        </w:rPr>
      </w:pPr>
    </w:p>
    <w:p w14:paraId="2C3D8DA4" w14:textId="77777777" w:rsidR="00076F8C" w:rsidRPr="006F04C1" w:rsidRDefault="00076F8C" w:rsidP="00076F8C">
      <w:pPr>
        <w:spacing w:line="360" w:lineRule="auto"/>
        <w:rPr>
          <w:rFonts w:ascii="Arial" w:hAnsi="Arial" w:cs="Arial"/>
          <w:bCs/>
        </w:rPr>
      </w:pPr>
      <w:r w:rsidRPr="006F04C1">
        <w:rPr>
          <w:rFonts w:ascii="Arial" w:hAnsi="Arial" w:cs="Arial"/>
          <w:bCs/>
        </w:rPr>
        <w:t>Na podstawie art. 18 ust. 2 pkt 4, pkt 9 lit. c) i e) ustawy z dnia 8 marca 1990 r. o samorządzie gminnym:  (Dz. U. z 2022 r. poz. 559, poz. 583, poz. 1005, poz. 1079</w:t>
      </w:r>
      <w:r>
        <w:rPr>
          <w:rFonts w:ascii="Arial" w:hAnsi="Arial" w:cs="Arial"/>
          <w:bCs/>
        </w:rPr>
        <w:t>, poz. 1561</w:t>
      </w:r>
      <w:r w:rsidRPr="006F04C1">
        <w:rPr>
          <w:rFonts w:ascii="Arial" w:hAnsi="Arial" w:cs="Arial"/>
          <w:bCs/>
        </w:rPr>
        <w:t>) oraz art. 211, art. 212, art. 214, art. 215, art. 222, art. 235, art. 236, art. 237, art. 242, art. 258 ustawy z dnia 27 sierpnia 2009 r. o finansach publicznych (Dz. U. z 2022 poz. 1634, poz. 1692, poz. 1079, poz. 1747, poz. 1768, poz. 1725, poz. 1964) oraz art. 12 pkt 5, art. 91, art. 92 ust. 1 pkt 1 ustawy z dnia 5 czerwca 1998 r. o samorządzie powiatowym (Dz. U. z 2022 r. poz. 1526)</w:t>
      </w:r>
      <w:bookmarkStart w:id="0" w:name="_Hlk99006045"/>
      <w:r w:rsidRPr="006F04C1">
        <w:rPr>
          <w:rFonts w:ascii="Arial" w:hAnsi="Arial" w:cs="Arial"/>
          <w:bCs/>
        </w:rPr>
        <w:t xml:space="preserve">   </w:t>
      </w:r>
      <w:r w:rsidRPr="006F04C1">
        <w:rPr>
          <w:rFonts w:ascii="Arial" w:hAnsi="Arial" w:cs="Arial"/>
          <w:bCs/>
          <w:spacing w:val="60"/>
        </w:rPr>
        <w:t>uchwala się</w:t>
      </w:r>
      <w:r w:rsidRPr="006F04C1">
        <w:rPr>
          <w:rFonts w:ascii="Arial" w:hAnsi="Arial" w:cs="Arial"/>
          <w:bCs/>
        </w:rPr>
        <w:t>,  co następuje:</w:t>
      </w:r>
    </w:p>
    <w:bookmarkEnd w:id="0"/>
    <w:p w14:paraId="506FA8AA" w14:textId="77777777" w:rsidR="00076F8C" w:rsidRPr="006F04C1" w:rsidRDefault="00076F8C" w:rsidP="00076F8C">
      <w:pPr>
        <w:spacing w:line="360" w:lineRule="auto"/>
        <w:rPr>
          <w:rFonts w:ascii="Arial" w:hAnsi="Arial" w:cs="Arial"/>
          <w:bCs/>
        </w:rPr>
      </w:pPr>
    </w:p>
    <w:p w14:paraId="66A664A9" w14:textId="77777777" w:rsidR="00076F8C" w:rsidRPr="006F04C1" w:rsidRDefault="00076F8C" w:rsidP="00076F8C">
      <w:pPr>
        <w:spacing w:line="360" w:lineRule="auto"/>
        <w:rPr>
          <w:rFonts w:ascii="Arial" w:hAnsi="Arial" w:cs="Arial"/>
          <w:bCs/>
        </w:rPr>
      </w:pPr>
      <w:r w:rsidRPr="006F04C1">
        <w:rPr>
          <w:rFonts w:ascii="Arial" w:hAnsi="Arial" w:cs="Arial"/>
          <w:bCs/>
        </w:rPr>
        <w:sym w:font="Times New Roman" w:char="00A7"/>
      </w:r>
      <w:r w:rsidRPr="006F04C1">
        <w:rPr>
          <w:rFonts w:ascii="Arial" w:hAnsi="Arial" w:cs="Arial"/>
          <w:bCs/>
        </w:rPr>
        <w:t xml:space="preserve"> 1. 1. Z</w:t>
      </w:r>
      <w:r>
        <w:rPr>
          <w:rFonts w:ascii="Arial" w:hAnsi="Arial" w:cs="Arial"/>
          <w:bCs/>
        </w:rPr>
        <w:t>mniej</w:t>
      </w:r>
      <w:r w:rsidRPr="006F04C1">
        <w:rPr>
          <w:rFonts w:ascii="Arial" w:hAnsi="Arial" w:cs="Arial"/>
          <w:bCs/>
        </w:rPr>
        <w:t xml:space="preserve">sza się dochody budżetowe o kwotę </w:t>
      </w:r>
      <w:r>
        <w:rPr>
          <w:rFonts w:ascii="Arial" w:hAnsi="Arial" w:cs="Arial"/>
          <w:bCs/>
        </w:rPr>
        <w:t>5.482.751,37</w:t>
      </w:r>
      <w:r w:rsidRPr="006F04C1">
        <w:rPr>
          <w:rFonts w:ascii="Arial" w:hAnsi="Arial" w:cs="Arial"/>
          <w:bCs/>
        </w:rPr>
        <w:t xml:space="preserve"> zł, w tym:</w:t>
      </w:r>
    </w:p>
    <w:p w14:paraId="18709E9C" w14:textId="77777777" w:rsidR="00076F8C" w:rsidRPr="006F04C1" w:rsidRDefault="00076F8C" w:rsidP="00076F8C">
      <w:pPr>
        <w:spacing w:line="360" w:lineRule="auto"/>
        <w:rPr>
          <w:rFonts w:ascii="Arial" w:hAnsi="Arial" w:cs="Arial"/>
          <w:bCs/>
        </w:rPr>
      </w:pPr>
      <w:r w:rsidRPr="006F04C1">
        <w:rPr>
          <w:rFonts w:ascii="Arial" w:hAnsi="Arial" w:cs="Arial"/>
          <w:bCs/>
        </w:rPr>
        <w:t>z</w:t>
      </w:r>
      <w:r>
        <w:rPr>
          <w:rFonts w:ascii="Arial" w:hAnsi="Arial" w:cs="Arial"/>
          <w:bCs/>
        </w:rPr>
        <w:t>mniej</w:t>
      </w:r>
      <w:r w:rsidRPr="006F04C1">
        <w:rPr>
          <w:rFonts w:ascii="Arial" w:hAnsi="Arial" w:cs="Arial"/>
          <w:bCs/>
        </w:rPr>
        <w:t xml:space="preserve">sza się dochody dotyczące zadań gminy o </w:t>
      </w:r>
      <w:r>
        <w:rPr>
          <w:rFonts w:ascii="Arial" w:hAnsi="Arial" w:cs="Arial"/>
          <w:bCs/>
        </w:rPr>
        <w:t>2.525.489,37</w:t>
      </w:r>
      <w:r w:rsidRPr="006F04C1">
        <w:rPr>
          <w:rFonts w:ascii="Arial" w:hAnsi="Arial" w:cs="Arial"/>
          <w:bCs/>
        </w:rPr>
        <w:t xml:space="preserve"> zł,</w:t>
      </w:r>
    </w:p>
    <w:p w14:paraId="338179C6" w14:textId="77777777" w:rsidR="00076F8C" w:rsidRPr="006F04C1" w:rsidRDefault="00076F8C" w:rsidP="00076F8C">
      <w:pPr>
        <w:spacing w:line="360" w:lineRule="auto"/>
        <w:rPr>
          <w:rFonts w:ascii="Arial" w:hAnsi="Arial" w:cs="Arial"/>
          <w:bCs/>
        </w:rPr>
      </w:pPr>
      <w:r w:rsidRPr="006F04C1">
        <w:rPr>
          <w:rFonts w:ascii="Arial" w:hAnsi="Arial" w:cs="Arial"/>
          <w:bCs/>
        </w:rPr>
        <w:t>z</w:t>
      </w:r>
      <w:r>
        <w:rPr>
          <w:rFonts w:ascii="Arial" w:hAnsi="Arial" w:cs="Arial"/>
          <w:bCs/>
        </w:rPr>
        <w:t>mniej</w:t>
      </w:r>
      <w:r w:rsidRPr="006F04C1">
        <w:rPr>
          <w:rFonts w:ascii="Arial" w:hAnsi="Arial" w:cs="Arial"/>
          <w:bCs/>
        </w:rPr>
        <w:t xml:space="preserve">sza się dochody dotyczące zadań powiatu o </w:t>
      </w:r>
      <w:r>
        <w:rPr>
          <w:rFonts w:ascii="Arial" w:hAnsi="Arial" w:cs="Arial"/>
          <w:bCs/>
        </w:rPr>
        <w:t>2.957.262</w:t>
      </w:r>
      <w:r w:rsidRPr="006F04C1">
        <w:rPr>
          <w:rFonts w:ascii="Arial" w:hAnsi="Arial" w:cs="Arial"/>
          <w:bCs/>
        </w:rPr>
        <w:t xml:space="preserve"> zł,</w:t>
      </w:r>
    </w:p>
    <w:p w14:paraId="09297620" w14:textId="77777777" w:rsidR="00076F8C" w:rsidRPr="006F04C1" w:rsidRDefault="00076F8C" w:rsidP="00076F8C">
      <w:pPr>
        <w:spacing w:line="360" w:lineRule="auto"/>
        <w:rPr>
          <w:rFonts w:ascii="Arial" w:hAnsi="Arial" w:cs="Arial"/>
          <w:bCs/>
        </w:rPr>
      </w:pPr>
      <w:r w:rsidRPr="006F04C1">
        <w:rPr>
          <w:rFonts w:ascii="Arial" w:hAnsi="Arial" w:cs="Arial"/>
          <w:bCs/>
        </w:rPr>
        <w:t>zgodnie z załącznikami nr 1/A i 1/B do niniejszej uchwały.</w:t>
      </w:r>
    </w:p>
    <w:p w14:paraId="16A57142" w14:textId="77777777" w:rsidR="00076F8C" w:rsidRPr="006F04C1" w:rsidRDefault="00076F8C" w:rsidP="00076F8C">
      <w:pPr>
        <w:spacing w:line="360" w:lineRule="auto"/>
        <w:rPr>
          <w:rFonts w:ascii="Arial" w:hAnsi="Arial" w:cs="Arial"/>
          <w:bCs/>
        </w:rPr>
      </w:pPr>
      <w:r w:rsidRPr="006F04C1">
        <w:rPr>
          <w:rFonts w:ascii="Arial" w:hAnsi="Arial" w:cs="Arial"/>
          <w:bCs/>
        </w:rPr>
        <w:t>2. Z</w:t>
      </w:r>
      <w:r>
        <w:rPr>
          <w:rFonts w:ascii="Arial" w:hAnsi="Arial" w:cs="Arial"/>
          <w:bCs/>
        </w:rPr>
        <w:t>mniej</w:t>
      </w:r>
      <w:r w:rsidRPr="006F04C1">
        <w:rPr>
          <w:rFonts w:ascii="Arial" w:hAnsi="Arial" w:cs="Arial"/>
          <w:bCs/>
        </w:rPr>
        <w:t xml:space="preserve">sza się wydatki budżetowe o kwotę </w:t>
      </w:r>
      <w:r>
        <w:rPr>
          <w:rFonts w:ascii="Arial" w:hAnsi="Arial" w:cs="Arial"/>
          <w:bCs/>
        </w:rPr>
        <w:t>16.982.751,73</w:t>
      </w:r>
      <w:r w:rsidRPr="006F04C1">
        <w:rPr>
          <w:rFonts w:ascii="Arial" w:hAnsi="Arial" w:cs="Arial"/>
          <w:bCs/>
        </w:rPr>
        <w:t xml:space="preserve"> zł, w tym:</w:t>
      </w:r>
    </w:p>
    <w:p w14:paraId="63F6BD54" w14:textId="77777777" w:rsidR="00076F8C" w:rsidRPr="006F04C1" w:rsidRDefault="00076F8C" w:rsidP="00076F8C">
      <w:pPr>
        <w:spacing w:line="360" w:lineRule="auto"/>
        <w:rPr>
          <w:rFonts w:ascii="Arial" w:hAnsi="Arial" w:cs="Arial"/>
          <w:bCs/>
        </w:rPr>
      </w:pPr>
      <w:r w:rsidRPr="006F04C1">
        <w:rPr>
          <w:rFonts w:ascii="Arial" w:hAnsi="Arial" w:cs="Arial"/>
          <w:bCs/>
        </w:rPr>
        <w:t>z</w:t>
      </w:r>
      <w:r>
        <w:rPr>
          <w:rFonts w:ascii="Arial" w:hAnsi="Arial" w:cs="Arial"/>
          <w:bCs/>
        </w:rPr>
        <w:t>mniej</w:t>
      </w:r>
      <w:r w:rsidRPr="006F04C1">
        <w:rPr>
          <w:rFonts w:ascii="Arial" w:hAnsi="Arial" w:cs="Arial"/>
          <w:bCs/>
        </w:rPr>
        <w:t xml:space="preserve">sza się wydatki dotyczące zadań gminy o </w:t>
      </w:r>
      <w:r>
        <w:rPr>
          <w:rFonts w:ascii="Arial" w:hAnsi="Arial" w:cs="Arial"/>
          <w:bCs/>
        </w:rPr>
        <w:t>13.841.199,04</w:t>
      </w:r>
      <w:r w:rsidRPr="006F04C1">
        <w:rPr>
          <w:rFonts w:ascii="Arial" w:hAnsi="Arial" w:cs="Arial"/>
          <w:bCs/>
        </w:rPr>
        <w:t xml:space="preserve"> zł,</w:t>
      </w:r>
    </w:p>
    <w:p w14:paraId="0BCA1CE1" w14:textId="77777777" w:rsidR="00076F8C" w:rsidRPr="006F04C1" w:rsidRDefault="00076F8C" w:rsidP="00076F8C">
      <w:pPr>
        <w:spacing w:line="360" w:lineRule="auto"/>
        <w:rPr>
          <w:rFonts w:ascii="Arial" w:hAnsi="Arial" w:cs="Arial"/>
          <w:bCs/>
        </w:rPr>
      </w:pPr>
      <w:r w:rsidRPr="006F04C1">
        <w:rPr>
          <w:rFonts w:ascii="Arial" w:hAnsi="Arial" w:cs="Arial"/>
          <w:bCs/>
        </w:rPr>
        <w:t>z</w:t>
      </w:r>
      <w:r>
        <w:rPr>
          <w:rFonts w:ascii="Arial" w:hAnsi="Arial" w:cs="Arial"/>
          <w:bCs/>
        </w:rPr>
        <w:t>mniej</w:t>
      </w:r>
      <w:r w:rsidRPr="006F04C1">
        <w:rPr>
          <w:rFonts w:ascii="Arial" w:hAnsi="Arial" w:cs="Arial"/>
          <w:bCs/>
        </w:rPr>
        <w:t xml:space="preserve">sza się wydatki dotyczące zadań powiatu o </w:t>
      </w:r>
      <w:r>
        <w:rPr>
          <w:rFonts w:ascii="Arial" w:hAnsi="Arial" w:cs="Arial"/>
          <w:bCs/>
        </w:rPr>
        <w:t>3.141.552,33</w:t>
      </w:r>
      <w:r w:rsidRPr="006F04C1">
        <w:rPr>
          <w:rFonts w:ascii="Arial" w:hAnsi="Arial" w:cs="Arial"/>
          <w:bCs/>
        </w:rPr>
        <w:t xml:space="preserve"> zł,</w:t>
      </w:r>
    </w:p>
    <w:p w14:paraId="63C2A3A6" w14:textId="77777777" w:rsidR="00076F8C" w:rsidRPr="006F04C1" w:rsidRDefault="00076F8C" w:rsidP="00076F8C">
      <w:pPr>
        <w:spacing w:line="360" w:lineRule="auto"/>
        <w:rPr>
          <w:rFonts w:ascii="Arial" w:hAnsi="Arial" w:cs="Arial"/>
          <w:bCs/>
        </w:rPr>
      </w:pPr>
      <w:r w:rsidRPr="006F04C1">
        <w:rPr>
          <w:rFonts w:ascii="Arial" w:hAnsi="Arial" w:cs="Arial"/>
          <w:bCs/>
        </w:rPr>
        <w:t>zgodnie z załącznikami nr 2/A i 2/B do niniejszej uchwały.</w:t>
      </w:r>
    </w:p>
    <w:p w14:paraId="3D0D152F" w14:textId="77777777" w:rsidR="00076F8C" w:rsidRPr="006F04C1" w:rsidRDefault="00076F8C" w:rsidP="00076F8C">
      <w:pPr>
        <w:spacing w:line="360" w:lineRule="auto"/>
        <w:rPr>
          <w:rFonts w:ascii="Arial" w:hAnsi="Arial" w:cs="Arial"/>
          <w:bCs/>
        </w:rPr>
      </w:pPr>
      <w:r w:rsidRPr="006F04C1">
        <w:rPr>
          <w:rFonts w:ascii="Arial" w:hAnsi="Arial" w:cs="Arial"/>
          <w:bCs/>
        </w:rPr>
        <w:t>Budżet Miasta po zmianach wynosi:</w:t>
      </w:r>
    </w:p>
    <w:p w14:paraId="39F28BE8" w14:textId="77777777" w:rsidR="00076F8C" w:rsidRPr="006F04C1" w:rsidRDefault="00076F8C" w:rsidP="00076F8C">
      <w:pPr>
        <w:spacing w:line="360" w:lineRule="auto"/>
        <w:rPr>
          <w:rFonts w:ascii="Arial" w:hAnsi="Arial" w:cs="Arial"/>
          <w:bCs/>
        </w:rPr>
      </w:pPr>
      <w:r w:rsidRPr="006F04C1">
        <w:rPr>
          <w:rFonts w:ascii="Arial" w:hAnsi="Arial" w:cs="Arial"/>
          <w:bCs/>
          <w:spacing w:val="60"/>
        </w:rPr>
        <w:t>dochody</w:t>
      </w:r>
      <w:r w:rsidRPr="006F04C1">
        <w:rPr>
          <w:rFonts w:ascii="Arial" w:hAnsi="Arial" w:cs="Arial"/>
          <w:bCs/>
        </w:rPr>
        <w:t xml:space="preserve"> 5</w:t>
      </w:r>
      <w:r>
        <w:rPr>
          <w:rFonts w:ascii="Arial" w:hAnsi="Arial" w:cs="Arial"/>
          <w:bCs/>
        </w:rPr>
        <w:t>87.557.505,38</w:t>
      </w:r>
      <w:r w:rsidRPr="006F04C1">
        <w:rPr>
          <w:rFonts w:ascii="Arial" w:hAnsi="Arial" w:cs="Arial"/>
          <w:bCs/>
        </w:rPr>
        <w:t xml:space="preserve"> zł, w tym:</w:t>
      </w:r>
    </w:p>
    <w:p w14:paraId="28EE2956" w14:textId="77777777" w:rsidR="00076F8C" w:rsidRPr="006F04C1" w:rsidRDefault="00076F8C" w:rsidP="00076F8C">
      <w:pPr>
        <w:spacing w:line="360" w:lineRule="auto"/>
        <w:rPr>
          <w:rFonts w:ascii="Arial" w:hAnsi="Arial" w:cs="Arial"/>
          <w:bCs/>
        </w:rPr>
      </w:pPr>
      <w:r w:rsidRPr="006F04C1">
        <w:rPr>
          <w:rFonts w:ascii="Arial" w:hAnsi="Arial" w:cs="Arial"/>
          <w:bCs/>
        </w:rPr>
        <w:t>dochody dotyczące zadań gminy</w:t>
      </w:r>
      <w:r w:rsidRPr="006F04C1">
        <w:rPr>
          <w:rFonts w:ascii="Arial" w:hAnsi="Arial" w:cs="Arial"/>
          <w:bCs/>
        </w:rPr>
        <w:tab/>
        <w:t>4</w:t>
      </w:r>
      <w:r>
        <w:rPr>
          <w:rFonts w:ascii="Arial" w:hAnsi="Arial" w:cs="Arial"/>
          <w:bCs/>
        </w:rPr>
        <w:t>25.474.649,09</w:t>
      </w:r>
      <w:r w:rsidRPr="006F04C1">
        <w:rPr>
          <w:rFonts w:ascii="Arial" w:hAnsi="Arial" w:cs="Arial"/>
          <w:bCs/>
        </w:rPr>
        <w:t xml:space="preserve"> zł</w:t>
      </w:r>
    </w:p>
    <w:p w14:paraId="53B48ADA" w14:textId="77777777" w:rsidR="00076F8C" w:rsidRPr="006F04C1" w:rsidRDefault="00076F8C" w:rsidP="00076F8C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6F04C1">
        <w:rPr>
          <w:rFonts w:ascii="Arial" w:hAnsi="Arial" w:cs="Arial"/>
          <w:bCs/>
        </w:rPr>
        <w:t>dochody bieżące 40</w:t>
      </w:r>
      <w:r>
        <w:rPr>
          <w:rFonts w:ascii="Arial" w:hAnsi="Arial" w:cs="Arial"/>
          <w:bCs/>
        </w:rPr>
        <w:t>9.845.517,25</w:t>
      </w:r>
      <w:r w:rsidRPr="006F04C1">
        <w:rPr>
          <w:rFonts w:ascii="Arial" w:hAnsi="Arial" w:cs="Arial"/>
          <w:bCs/>
        </w:rPr>
        <w:t xml:space="preserve"> zł,</w:t>
      </w:r>
    </w:p>
    <w:p w14:paraId="503FB964" w14:textId="77777777" w:rsidR="00076F8C" w:rsidRPr="006F04C1" w:rsidRDefault="00076F8C" w:rsidP="00076F8C">
      <w:pPr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6F04C1">
        <w:rPr>
          <w:rFonts w:ascii="Arial" w:hAnsi="Arial" w:cs="Arial"/>
          <w:bCs/>
        </w:rPr>
        <w:t>dochody majątkowe 1</w:t>
      </w:r>
      <w:r>
        <w:rPr>
          <w:rFonts w:ascii="Arial" w:hAnsi="Arial" w:cs="Arial"/>
          <w:bCs/>
        </w:rPr>
        <w:t>5.629.131,84</w:t>
      </w:r>
      <w:r w:rsidRPr="006F04C1">
        <w:rPr>
          <w:rFonts w:ascii="Arial" w:hAnsi="Arial" w:cs="Arial"/>
          <w:bCs/>
        </w:rPr>
        <w:t xml:space="preserve"> zł,</w:t>
      </w:r>
    </w:p>
    <w:p w14:paraId="37B81642" w14:textId="77777777" w:rsidR="00076F8C" w:rsidRPr="006F04C1" w:rsidRDefault="00076F8C" w:rsidP="00076F8C">
      <w:pPr>
        <w:spacing w:line="360" w:lineRule="auto"/>
        <w:rPr>
          <w:rFonts w:ascii="Arial" w:hAnsi="Arial" w:cs="Arial"/>
          <w:bCs/>
        </w:rPr>
      </w:pPr>
      <w:r w:rsidRPr="006F04C1">
        <w:rPr>
          <w:rFonts w:ascii="Arial" w:hAnsi="Arial" w:cs="Arial"/>
          <w:bCs/>
        </w:rPr>
        <w:t>dochody dotyczące zadań powiatu 16</w:t>
      </w:r>
      <w:r>
        <w:rPr>
          <w:rFonts w:ascii="Arial" w:hAnsi="Arial" w:cs="Arial"/>
          <w:bCs/>
        </w:rPr>
        <w:t>2.082.856,29</w:t>
      </w:r>
      <w:r w:rsidRPr="006F04C1">
        <w:rPr>
          <w:rFonts w:ascii="Arial" w:hAnsi="Arial" w:cs="Arial"/>
          <w:bCs/>
        </w:rPr>
        <w:t xml:space="preserve"> zł</w:t>
      </w:r>
    </w:p>
    <w:p w14:paraId="2C3AAF27" w14:textId="77777777" w:rsidR="00076F8C" w:rsidRPr="006F04C1" w:rsidRDefault="00076F8C" w:rsidP="00076F8C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6F04C1">
        <w:rPr>
          <w:rFonts w:ascii="Arial" w:hAnsi="Arial" w:cs="Arial"/>
          <w:bCs/>
        </w:rPr>
        <w:t>dochody bieżące 154.</w:t>
      </w:r>
      <w:r>
        <w:rPr>
          <w:rFonts w:ascii="Arial" w:hAnsi="Arial" w:cs="Arial"/>
          <w:bCs/>
        </w:rPr>
        <w:t>535.082,20</w:t>
      </w:r>
      <w:r w:rsidRPr="006F04C1">
        <w:rPr>
          <w:rFonts w:ascii="Arial" w:hAnsi="Arial" w:cs="Arial"/>
          <w:bCs/>
        </w:rPr>
        <w:t xml:space="preserve"> zł,</w:t>
      </w:r>
    </w:p>
    <w:p w14:paraId="625E4874" w14:textId="77777777" w:rsidR="00076F8C" w:rsidRPr="006F04C1" w:rsidRDefault="00076F8C" w:rsidP="00076F8C">
      <w:pPr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6F04C1">
        <w:rPr>
          <w:rFonts w:ascii="Arial" w:hAnsi="Arial" w:cs="Arial"/>
          <w:bCs/>
        </w:rPr>
        <w:t xml:space="preserve">dochody majątkowe </w:t>
      </w:r>
      <w:r>
        <w:rPr>
          <w:rFonts w:ascii="Arial" w:hAnsi="Arial" w:cs="Arial"/>
          <w:bCs/>
        </w:rPr>
        <w:t>7.547.774,09</w:t>
      </w:r>
      <w:r w:rsidRPr="006F04C1">
        <w:rPr>
          <w:rFonts w:ascii="Arial" w:hAnsi="Arial" w:cs="Arial"/>
          <w:bCs/>
        </w:rPr>
        <w:t xml:space="preserve"> zł,</w:t>
      </w:r>
    </w:p>
    <w:p w14:paraId="560E6973" w14:textId="77777777" w:rsidR="00076F8C" w:rsidRPr="006F04C1" w:rsidRDefault="00076F8C" w:rsidP="00076F8C">
      <w:pPr>
        <w:spacing w:line="360" w:lineRule="auto"/>
        <w:rPr>
          <w:rFonts w:ascii="Arial" w:hAnsi="Arial" w:cs="Arial"/>
          <w:bCs/>
        </w:rPr>
      </w:pPr>
      <w:r w:rsidRPr="006F04C1">
        <w:rPr>
          <w:rFonts w:ascii="Arial" w:hAnsi="Arial" w:cs="Arial"/>
          <w:bCs/>
          <w:spacing w:val="60"/>
        </w:rPr>
        <w:t>wydatki</w:t>
      </w:r>
      <w:r w:rsidRPr="006F04C1">
        <w:rPr>
          <w:rFonts w:ascii="Arial" w:hAnsi="Arial" w:cs="Arial"/>
          <w:bCs/>
        </w:rPr>
        <w:tab/>
        <w:t>6</w:t>
      </w:r>
      <w:r>
        <w:rPr>
          <w:rFonts w:ascii="Arial" w:hAnsi="Arial" w:cs="Arial"/>
          <w:bCs/>
        </w:rPr>
        <w:t>18.345.475,40</w:t>
      </w:r>
      <w:r w:rsidRPr="006F04C1">
        <w:rPr>
          <w:rFonts w:ascii="Arial" w:hAnsi="Arial" w:cs="Arial"/>
          <w:bCs/>
        </w:rPr>
        <w:t xml:space="preserve"> zł w tym:</w:t>
      </w:r>
    </w:p>
    <w:p w14:paraId="01F03C6B" w14:textId="77777777" w:rsidR="00076F8C" w:rsidRPr="006F04C1" w:rsidRDefault="00076F8C" w:rsidP="00076F8C">
      <w:pPr>
        <w:spacing w:line="360" w:lineRule="auto"/>
        <w:rPr>
          <w:rFonts w:ascii="Arial" w:hAnsi="Arial" w:cs="Arial"/>
          <w:bCs/>
        </w:rPr>
      </w:pPr>
      <w:r w:rsidRPr="006F04C1">
        <w:rPr>
          <w:rFonts w:ascii="Arial" w:hAnsi="Arial" w:cs="Arial"/>
          <w:bCs/>
        </w:rPr>
        <w:t>wydatki dotyczące zadań gminy 4</w:t>
      </w:r>
      <w:r>
        <w:rPr>
          <w:rFonts w:ascii="Arial" w:hAnsi="Arial" w:cs="Arial"/>
          <w:bCs/>
        </w:rPr>
        <w:t>53.702.841,47</w:t>
      </w:r>
      <w:r w:rsidRPr="006F04C1">
        <w:rPr>
          <w:rFonts w:ascii="Arial" w:hAnsi="Arial" w:cs="Arial"/>
          <w:bCs/>
        </w:rPr>
        <w:t xml:space="preserve"> zł</w:t>
      </w:r>
    </w:p>
    <w:p w14:paraId="784A8DF7" w14:textId="77777777" w:rsidR="00076F8C" w:rsidRPr="006F04C1" w:rsidRDefault="00076F8C" w:rsidP="00076F8C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6F04C1">
        <w:rPr>
          <w:rFonts w:ascii="Arial" w:hAnsi="Arial" w:cs="Arial"/>
          <w:bCs/>
        </w:rPr>
        <w:t>wydatki bieżące  39</w:t>
      </w:r>
      <w:r>
        <w:rPr>
          <w:rFonts w:ascii="Arial" w:hAnsi="Arial" w:cs="Arial"/>
          <w:bCs/>
        </w:rPr>
        <w:t>1.665.289,55</w:t>
      </w:r>
      <w:r w:rsidRPr="006F04C1">
        <w:rPr>
          <w:rFonts w:ascii="Arial" w:hAnsi="Arial" w:cs="Arial"/>
          <w:bCs/>
        </w:rPr>
        <w:t xml:space="preserve"> zł,</w:t>
      </w:r>
    </w:p>
    <w:p w14:paraId="5F35264E" w14:textId="77777777" w:rsidR="00076F8C" w:rsidRPr="006F04C1" w:rsidRDefault="00076F8C" w:rsidP="00076F8C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6F04C1">
        <w:rPr>
          <w:rFonts w:ascii="Arial" w:hAnsi="Arial" w:cs="Arial"/>
          <w:bCs/>
        </w:rPr>
        <w:t xml:space="preserve">wydatki majątkowe </w:t>
      </w:r>
      <w:r>
        <w:rPr>
          <w:rFonts w:ascii="Arial" w:hAnsi="Arial" w:cs="Arial"/>
          <w:bCs/>
        </w:rPr>
        <w:t>62.037.551,92</w:t>
      </w:r>
      <w:r w:rsidRPr="006F04C1">
        <w:rPr>
          <w:rFonts w:ascii="Arial" w:hAnsi="Arial" w:cs="Arial"/>
          <w:bCs/>
        </w:rPr>
        <w:t xml:space="preserve"> zł,</w:t>
      </w:r>
    </w:p>
    <w:p w14:paraId="150B6C8F" w14:textId="77777777" w:rsidR="00076F8C" w:rsidRPr="006F04C1" w:rsidRDefault="00076F8C" w:rsidP="00076F8C">
      <w:pPr>
        <w:spacing w:line="360" w:lineRule="auto"/>
        <w:rPr>
          <w:rFonts w:ascii="Arial" w:hAnsi="Arial" w:cs="Arial"/>
          <w:bCs/>
        </w:rPr>
      </w:pPr>
      <w:r w:rsidRPr="006F04C1">
        <w:rPr>
          <w:rFonts w:ascii="Arial" w:hAnsi="Arial" w:cs="Arial"/>
          <w:bCs/>
        </w:rPr>
        <w:t>wydatki dotyczące zadań powiatu 16</w:t>
      </w:r>
      <w:r>
        <w:rPr>
          <w:rFonts w:ascii="Arial" w:hAnsi="Arial" w:cs="Arial"/>
          <w:bCs/>
        </w:rPr>
        <w:t>4.642.633,93</w:t>
      </w:r>
      <w:r w:rsidRPr="006F04C1">
        <w:rPr>
          <w:rFonts w:ascii="Arial" w:hAnsi="Arial" w:cs="Arial"/>
          <w:bCs/>
        </w:rPr>
        <w:t xml:space="preserve"> zł</w:t>
      </w:r>
    </w:p>
    <w:p w14:paraId="725064D7" w14:textId="77777777" w:rsidR="00076F8C" w:rsidRPr="006F04C1" w:rsidRDefault="00076F8C" w:rsidP="00076F8C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6F04C1">
        <w:rPr>
          <w:rFonts w:ascii="Arial" w:hAnsi="Arial" w:cs="Arial"/>
          <w:bCs/>
        </w:rPr>
        <w:t>wydatki bieżące 15</w:t>
      </w:r>
      <w:r>
        <w:rPr>
          <w:rFonts w:ascii="Arial" w:hAnsi="Arial" w:cs="Arial"/>
          <w:bCs/>
        </w:rPr>
        <w:t>4.856.287,27</w:t>
      </w:r>
      <w:r w:rsidRPr="006F04C1">
        <w:rPr>
          <w:rFonts w:ascii="Arial" w:hAnsi="Arial" w:cs="Arial"/>
          <w:bCs/>
        </w:rPr>
        <w:t xml:space="preserve"> zł,</w:t>
      </w:r>
    </w:p>
    <w:p w14:paraId="11398378" w14:textId="77777777" w:rsidR="00076F8C" w:rsidRPr="006F04C1" w:rsidRDefault="00076F8C" w:rsidP="00076F8C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6F04C1">
        <w:rPr>
          <w:rFonts w:ascii="Arial" w:hAnsi="Arial" w:cs="Arial"/>
          <w:bCs/>
        </w:rPr>
        <w:t xml:space="preserve">wydatki majątkowe </w:t>
      </w:r>
      <w:r>
        <w:rPr>
          <w:rFonts w:ascii="Arial" w:hAnsi="Arial" w:cs="Arial"/>
          <w:bCs/>
        </w:rPr>
        <w:t>9.786.346,66</w:t>
      </w:r>
      <w:r w:rsidRPr="006F04C1">
        <w:rPr>
          <w:rFonts w:ascii="Arial" w:hAnsi="Arial" w:cs="Arial"/>
          <w:bCs/>
        </w:rPr>
        <w:t xml:space="preserve"> zł.</w:t>
      </w:r>
    </w:p>
    <w:p w14:paraId="667553B4" w14:textId="77777777" w:rsidR="00076F8C" w:rsidRPr="006F04C1" w:rsidRDefault="00076F8C" w:rsidP="00076F8C">
      <w:pPr>
        <w:spacing w:line="360" w:lineRule="auto"/>
        <w:rPr>
          <w:rFonts w:ascii="Arial" w:hAnsi="Arial" w:cs="Arial"/>
          <w:bCs/>
        </w:rPr>
      </w:pPr>
    </w:p>
    <w:p w14:paraId="3E191AAD" w14:textId="77777777" w:rsidR="00076F8C" w:rsidRPr="006F04C1" w:rsidRDefault="00076F8C" w:rsidP="00076F8C">
      <w:pPr>
        <w:spacing w:line="360" w:lineRule="auto"/>
        <w:rPr>
          <w:rFonts w:ascii="Arial" w:hAnsi="Arial" w:cs="Arial"/>
          <w:bCs/>
        </w:rPr>
      </w:pPr>
      <w:r w:rsidRPr="006F04C1">
        <w:rPr>
          <w:rFonts w:ascii="Arial" w:hAnsi="Arial" w:cs="Arial"/>
          <w:bCs/>
        </w:rPr>
        <w:sym w:font="Times New Roman" w:char="00A7"/>
      </w:r>
      <w:r w:rsidRPr="006F04C1">
        <w:rPr>
          <w:rFonts w:ascii="Arial" w:hAnsi="Arial" w:cs="Arial"/>
          <w:bCs/>
        </w:rPr>
        <w:t xml:space="preserve"> 2. Planowany deficyt budżetowy maleje o kwotę </w:t>
      </w:r>
      <w:r>
        <w:rPr>
          <w:rFonts w:ascii="Arial" w:hAnsi="Arial" w:cs="Arial"/>
          <w:bCs/>
        </w:rPr>
        <w:t>11.500.000,00</w:t>
      </w:r>
      <w:r w:rsidRPr="006F04C1">
        <w:rPr>
          <w:rFonts w:ascii="Arial" w:hAnsi="Arial" w:cs="Arial"/>
          <w:bCs/>
        </w:rPr>
        <w:t xml:space="preserve"> zł i wynosi po zmianie </w:t>
      </w:r>
      <w:r w:rsidRPr="006F04C1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>31</w:t>
      </w:r>
      <w:r w:rsidRPr="006F04C1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7</w:t>
      </w:r>
      <w:r w:rsidRPr="006F04C1">
        <w:rPr>
          <w:rFonts w:ascii="Arial" w:hAnsi="Arial" w:cs="Arial"/>
          <w:bCs/>
        </w:rPr>
        <w:t>87.970,02 zł.</w:t>
      </w:r>
    </w:p>
    <w:p w14:paraId="6421231B" w14:textId="77777777" w:rsidR="00076F8C" w:rsidRPr="006F04C1" w:rsidRDefault="00076F8C" w:rsidP="00076F8C">
      <w:pPr>
        <w:spacing w:line="360" w:lineRule="auto"/>
        <w:rPr>
          <w:rFonts w:ascii="Arial" w:hAnsi="Arial" w:cs="Arial"/>
          <w:bCs/>
        </w:rPr>
      </w:pPr>
    </w:p>
    <w:p w14:paraId="664CAEDA" w14:textId="77777777" w:rsidR="00076F8C" w:rsidRPr="006F04C1" w:rsidRDefault="00076F8C" w:rsidP="00076F8C">
      <w:pPr>
        <w:spacing w:line="360" w:lineRule="auto"/>
        <w:rPr>
          <w:rFonts w:ascii="Arial" w:hAnsi="Arial" w:cs="Arial"/>
          <w:bCs/>
        </w:rPr>
      </w:pPr>
      <w:r w:rsidRPr="006F04C1">
        <w:rPr>
          <w:rFonts w:ascii="Arial" w:hAnsi="Arial" w:cs="Arial"/>
          <w:bCs/>
        </w:rPr>
        <w:t xml:space="preserve">§ 3. Ustala się przychody w kwocie </w:t>
      </w:r>
      <w:r>
        <w:rPr>
          <w:rFonts w:ascii="Arial" w:hAnsi="Arial" w:cs="Arial"/>
          <w:bCs/>
        </w:rPr>
        <w:t>45.413.004,53</w:t>
      </w:r>
      <w:r w:rsidRPr="006F04C1">
        <w:rPr>
          <w:rFonts w:ascii="Arial" w:hAnsi="Arial" w:cs="Arial"/>
          <w:bCs/>
        </w:rPr>
        <w:t xml:space="preserve"> zł, pochodzące z:</w:t>
      </w:r>
    </w:p>
    <w:p w14:paraId="26DCDE8D" w14:textId="77777777" w:rsidR="00076F8C" w:rsidRPr="006F04C1" w:rsidRDefault="00076F8C" w:rsidP="00076F8C">
      <w:pPr>
        <w:spacing w:line="360" w:lineRule="auto"/>
        <w:rPr>
          <w:rFonts w:ascii="Arial" w:hAnsi="Arial" w:cs="Arial"/>
          <w:bCs/>
        </w:rPr>
      </w:pPr>
      <w:r w:rsidRPr="006F04C1">
        <w:rPr>
          <w:rFonts w:ascii="Arial" w:hAnsi="Arial" w:cs="Arial"/>
          <w:bCs/>
        </w:rPr>
        <w:t xml:space="preserve">1) wolnych środków jako nadwyżki środków pieniężnych na rachunku bieżącym budżetu </w:t>
      </w:r>
    </w:p>
    <w:p w14:paraId="02529CA5" w14:textId="3A5FE21A" w:rsidR="00076F8C" w:rsidRPr="006F04C1" w:rsidRDefault="00076F8C" w:rsidP="00076F8C">
      <w:pPr>
        <w:spacing w:line="360" w:lineRule="auto"/>
        <w:rPr>
          <w:rFonts w:ascii="Arial" w:hAnsi="Arial" w:cs="Arial"/>
          <w:bCs/>
        </w:rPr>
      </w:pPr>
      <w:r w:rsidRPr="006F04C1">
        <w:rPr>
          <w:rFonts w:ascii="Arial" w:hAnsi="Arial" w:cs="Arial"/>
          <w:bCs/>
        </w:rPr>
        <w:t xml:space="preserve">jednostki samorządu terytorialnego, wynikających z rozliczeń kredytów i pożyczek </w:t>
      </w:r>
      <w:r w:rsidRPr="006F04C1">
        <w:rPr>
          <w:rFonts w:ascii="Arial" w:hAnsi="Arial" w:cs="Arial"/>
          <w:bCs/>
        </w:rPr>
        <w:br/>
        <w:t>z lat ubiegłych 2</w:t>
      </w:r>
      <w:r w:rsidR="00B64CB9">
        <w:rPr>
          <w:rFonts w:ascii="Arial" w:hAnsi="Arial" w:cs="Arial"/>
          <w:bCs/>
        </w:rPr>
        <w:t>4</w:t>
      </w:r>
      <w:r w:rsidRPr="006F04C1">
        <w:rPr>
          <w:rFonts w:ascii="Arial" w:hAnsi="Arial" w:cs="Arial"/>
          <w:bCs/>
        </w:rPr>
        <w:t>.630.887,37 zł,</w:t>
      </w:r>
    </w:p>
    <w:p w14:paraId="36501C1E" w14:textId="2B478492" w:rsidR="00076F8C" w:rsidRPr="006F04C1" w:rsidRDefault="00076F8C" w:rsidP="00076F8C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Pr="006F04C1">
        <w:rPr>
          <w:rFonts w:ascii="Arial" w:hAnsi="Arial" w:cs="Arial"/>
          <w:bCs/>
        </w:rPr>
        <w:t>) nadwyżki budżetu z lat ubiegłych 1</w:t>
      </w:r>
      <w:r w:rsidR="00B64CB9">
        <w:rPr>
          <w:rFonts w:ascii="Arial" w:hAnsi="Arial" w:cs="Arial"/>
          <w:bCs/>
        </w:rPr>
        <w:t>6</w:t>
      </w:r>
      <w:r w:rsidRPr="006F04C1">
        <w:rPr>
          <w:rFonts w:ascii="Arial" w:hAnsi="Arial" w:cs="Arial"/>
          <w:bCs/>
        </w:rPr>
        <w:t>.421.861,03 zł,</w:t>
      </w:r>
    </w:p>
    <w:p w14:paraId="3A536AE4" w14:textId="5A147860" w:rsidR="00076F8C" w:rsidRPr="006F04C1" w:rsidRDefault="00076F8C" w:rsidP="00076F8C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Pr="006F04C1">
        <w:rPr>
          <w:rFonts w:ascii="Arial" w:hAnsi="Arial" w:cs="Arial"/>
          <w:bCs/>
        </w:rPr>
        <w:t xml:space="preserve">) niewykorzystanych środków pieniężnych na rachunku budżetu wynikających z rozliczeń dochodów i wydatków nimi sfinansowanych pochodzących ze szczególnych zasad wykonywania budżetu określonych w odrębnych ustawach 3.360.256,13 zł, </w:t>
      </w:r>
    </w:p>
    <w:p w14:paraId="2D387BF4" w14:textId="77777777" w:rsidR="00076F8C" w:rsidRPr="006F04C1" w:rsidRDefault="00076F8C" w:rsidP="00076F8C">
      <w:pPr>
        <w:spacing w:line="360" w:lineRule="auto"/>
        <w:rPr>
          <w:rFonts w:ascii="Arial" w:hAnsi="Arial" w:cs="Arial"/>
          <w:bCs/>
        </w:rPr>
      </w:pPr>
      <w:r w:rsidRPr="006F04C1">
        <w:rPr>
          <w:rFonts w:ascii="Arial" w:hAnsi="Arial" w:cs="Arial"/>
          <w:bCs/>
        </w:rPr>
        <w:t xml:space="preserve">zgodnie z załącznikiem nr 3 do niniejszej uchwały. </w:t>
      </w:r>
    </w:p>
    <w:p w14:paraId="6AF81249" w14:textId="77777777" w:rsidR="00076F8C" w:rsidRDefault="00076F8C" w:rsidP="00076F8C">
      <w:pPr>
        <w:spacing w:line="360" w:lineRule="auto"/>
        <w:rPr>
          <w:rFonts w:ascii="Arial" w:hAnsi="Arial" w:cs="Arial"/>
          <w:bCs/>
        </w:rPr>
      </w:pPr>
    </w:p>
    <w:p w14:paraId="49E261C5" w14:textId="77777777" w:rsidR="00076F8C" w:rsidRPr="006F04C1" w:rsidRDefault="00076F8C" w:rsidP="00076F8C">
      <w:pPr>
        <w:spacing w:line="360" w:lineRule="auto"/>
        <w:rPr>
          <w:rFonts w:ascii="Arial" w:hAnsi="Arial" w:cs="Arial"/>
          <w:bCs/>
        </w:rPr>
      </w:pPr>
      <w:r w:rsidRPr="006F04C1">
        <w:rPr>
          <w:rFonts w:ascii="Arial" w:hAnsi="Arial" w:cs="Arial"/>
          <w:bCs/>
        </w:rPr>
        <w:t xml:space="preserve">§ </w:t>
      </w:r>
      <w:r>
        <w:rPr>
          <w:rFonts w:ascii="Arial" w:hAnsi="Arial" w:cs="Arial"/>
          <w:bCs/>
        </w:rPr>
        <w:t>4</w:t>
      </w:r>
      <w:r w:rsidRPr="006F04C1">
        <w:rPr>
          <w:rFonts w:ascii="Arial" w:hAnsi="Arial" w:cs="Arial"/>
          <w:bCs/>
        </w:rPr>
        <w:t xml:space="preserve">. Dokonuje się zmian w planie nakładów na inwestycje, zgodnie z załącznikiem nr </w:t>
      </w:r>
      <w:r>
        <w:rPr>
          <w:rFonts w:ascii="Arial" w:hAnsi="Arial" w:cs="Arial"/>
          <w:bCs/>
        </w:rPr>
        <w:t>4</w:t>
      </w:r>
      <w:r w:rsidRPr="006F04C1">
        <w:rPr>
          <w:rFonts w:ascii="Arial" w:hAnsi="Arial" w:cs="Arial"/>
          <w:bCs/>
        </w:rPr>
        <w:t xml:space="preserve"> do niniejszej uchwały. </w:t>
      </w:r>
    </w:p>
    <w:p w14:paraId="0CCDA819" w14:textId="77777777" w:rsidR="00076F8C" w:rsidRDefault="00076F8C" w:rsidP="00076F8C">
      <w:pPr>
        <w:spacing w:line="360" w:lineRule="auto"/>
        <w:rPr>
          <w:rFonts w:ascii="Arial" w:hAnsi="Arial" w:cs="Arial"/>
          <w:bCs/>
        </w:rPr>
      </w:pPr>
    </w:p>
    <w:p w14:paraId="48B67F47" w14:textId="77777777" w:rsidR="00076F8C" w:rsidRPr="006F04C1" w:rsidRDefault="00076F8C" w:rsidP="00076F8C">
      <w:pPr>
        <w:spacing w:line="360" w:lineRule="auto"/>
        <w:rPr>
          <w:rFonts w:ascii="Arial" w:hAnsi="Arial" w:cs="Arial"/>
          <w:bCs/>
        </w:rPr>
      </w:pPr>
      <w:r w:rsidRPr="006F04C1">
        <w:rPr>
          <w:rFonts w:ascii="Arial" w:hAnsi="Arial" w:cs="Arial"/>
          <w:bCs/>
        </w:rPr>
        <w:t xml:space="preserve">§ </w:t>
      </w:r>
      <w:r>
        <w:rPr>
          <w:rFonts w:ascii="Arial" w:hAnsi="Arial" w:cs="Arial"/>
          <w:bCs/>
        </w:rPr>
        <w:t>5</w:t>
      </w:r>
      <w:r w:rsidRPr="006F04C1">
        <w:rPr>
          <w:rFonts w:ascii="Arial" w:hAnsi="Arial" w:cs="Arial"/>
          <w:bCs/>
        </w:rPr>
        <w:t xml:space="preserve">. Dokonuje się zmiany w planie dotacji dla samorządowych instytucji kultury, zgodnie </w:t>
      </w:r>
      <w:r w:rsidRPr="006F04C1">
        <w:rPr>
          <w:rFonts w:ascii="Arial" w:hAnsi="Arial" w:cs="Arial"/>
          <w:bCs/>
        </w:rPr>
        <w:br/>
        <w:t xml:space="preserve">z załącznikiem nr </w:t>
      </w:r>
      <w:r>
        <w:rPr>
          <w:rFonts w:ascii="Arial" w:hAnsi="Arial" w:cs="Arial"/>
          <w:bCs/>
        </w:rPr>
        <w:t>5</w:t>
      </w:r>
      <w:r w:rsidRPr="006F04C1">
        <w:rPr>
          <w:rFonts w:ascii="Arial" w:hAnsi="Arial" w:cs="Arial"/>
          <w:bCs/>
        </w:rPr>
        <w:t xml:space="preserve"> do niniejszej uchwały.</w:t>
      </w:r>
    </w:p>
    <w:p w14:paraId="1C3DA97A" w14:textId="77777777" w:rsidR="00076F8C" w:rsidRDefault="00076F8C" w:rsidP="00076F8C">
      <w:pPr>
        <w:spacing w:line="360" w:lineRule="auto"/>
        <w:jc w:val="both"/>
        <w:rPr>
          <w:rFonts w:ascii="Arial" w:hAnsi="Arial" w:cs="Arial"/>
          <w:bCs/>
        </w:rPr>
      </w:pPr>
    </w:p>
    <w:p w14:paraId="049B6944" w14:textId="39F96422" w:rsidR="00076F8C" w:rsidRPr="006F04C1" w:rsidRDefault="00076F8C" w:rsidP="00076F8C">
      <w:pPr>
        <w:spacing w:line="360" w:lineRule="auto"/>
        <w:jc w:val="both"/>
        <w:rPr>
          <w:rFonts w:ascii="Arial" w:hAnsi="Arial" w:cs="Arial"/>
          <w:bCs/>
        </w:rPr>
      </w:pPr>
      <w:r w:rsidRPr="006F04C1">
        <w:rPr>
          <w:rFonts w:ascii="Arial" w:hAnsi="Arial" w:cs="Arial"/>
          <w:bCs/>
        </w:rPr>
        <w:t xml:space="preserve">§ </w:t>
      </w:r>
      <w:r>
        <w:rPr>
          <w:rFonts w:ascii="Arial" w:hAnsi="Arial" w:cs="Arial"/>
          <w:bCs/>
        </w:rPr>
        <w:t>6</w:t>
      </w:r>
      <w:r w:rsidRPr="006F04C1">
        <w:rPr>
          <w:rFonts w:ascii="Arial" w:hAnsi="Arial" w:cs="Arial"/>
          <w:bCs/>
        </w:rPr>
        <w:t xml:space="preserve">. Dokonuje się zmiany w planie dotacji dla niepublicznych przedszkoli, szkół oraz placówek, zgodnie z załącznikami nr </w:t>
      </w:r>
      <w:r>
        <w:rPr>
          <w:rFonts w:ascii="Arial" w:hAnsi="Arial" w:cs="Arial"/>
          <w:bCs/>
        </w:rPr>
        <w:t>6</w:t>
      </w:r>
      <w:r w:rsidRPr="006F04C1">
        <w:rPr>
          <w:rFonts w:ascii="Arial" w:hAnsi="Arial" w:cs="Arial"/>
          <w:bCs/>
        </w:rPr>
        <w:t xml:space="preserve">/A i </w:t>
      </w:r>
      <w:r>
        <w:rPr>
          <w:rFonts w:ascii="Arial" w:hAnsi="Arial" w:cs="Arial"/>
          <w:bCs/>
        </w:rPr>
        <w:t>6</w:t>
      </w:r>
      <w:r w:rsidRPr="006F04C1">
        <w:rPr>
          <w:rFonts w:ascii="Arial" w:hAnsi="Arial" w:cs="Arial"/>
          <w:bCs/>
        </w:rPr>
        <w:t>/B do niniejszej uchwały.</w:t>
      </w:r>
    </w:p>
    <w:p w14:paraId="5922152B" w14:textId="77777777" w:rsidR="00076F8C" w:rsidRDefault="00076F8C" w:rsidP="00076F8C">
      <w:pPr>
        <w:spacing w:line="360" w:lineRule="auto"/>
        <w:rPr>
          <w:rFonts w:ascii="Arial" w:hAnsi="Arial" w:cs="Arial"/>
          <w:bCs/>
        </w:rPr>
      </w:pPr>
    </w:p>
    <w:p w14:paraId="0B92E6B2" w14:textId="77777777" w:rsidR="00076F8C" w:rsidRPr="006F04C1" w:rsidRDefault="00076F8C" w:rsidP="00076F8C">
      <w:pPr>
        <w:spacing w:line="360" w:lineRule="auto"/>
        <w:rPr>
          <w:rFonts w:ascii="Arial" w:hAnsi="Arial" w:cs="Arial"/>
          <w:bCs/>
        </w:rPr>
      </w:pPr>
      <w:r w:rsidRPr="006F04C1">
        <w:rPr>
          <w:rFonts w:ascii="Arial" w:hAnsi="Arial" w:cs="Arial"/>
          <w:bCs/>
        </w:rPr>
        <w:t xml:space="preserve">§ </w:t>
      </w:r>
      <w:r>
        <w:rPr>
          <w:rFonts w:ascii="Arial" w:hAnsi="Arial" w:cs="Arial"/>
          <w:bCs/>
        </w:rPr>
        <w:t>7</w:t>
      </w:r>
      <w:r w:rsidRPr="006F04C1">
        <w:rPr>
          <w:rFonts w:ascii="Arial" w:hAnsi="Arial" w:cs="Arial"/>
          <w:bCs/>
        </w:rPr>
        <w:t>. Dokonuje się zmiany w planie dotacji dla podmiotów niezaliczanych do sektora finansów publicznych, zgodnie z załącznik</w:t>
      </w:r>
      <w:r>
        <w:rPr>
          <w:rFonts w:ascii="Arial" w:hAnsi="Arial" w:cs="Arial"/>
          <w:bCs/>
        </w:rPr>
        <w:t>a</w:t>
      </w:r>
      <w:r w:rsidRPr="006F04C1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>i</w:t>
      </w:r>
      <w:r w:rsidRPr="006F04C1">
        <w:rPr>
          <w:rFonts w:ascii="Arial" w:hAnsi="Arial" w:cs="Arial"/>
          <w:bCs/>
        </w:rPr>
        <w:t xml:space="preserve"> nr </w:t>
      </w:r>
      <w:r>
        <w:rPr>
          <w:rFonts w:ascii="Arial" w:hAnsi="Arial" w:cs="Arial"/>
          <w:bCs/>
        </w:rPr>
        <w:t>7</w:t>
      </w:r>
      <w:r w:rsidRPr="006F04C1">
        <w:rPr>
          <w:rFonts w:ascii="Arial" w:hAnsi="Arial" w:cs="Arial"/>
          <w:bCs/>
        </w:rPr>
        <w:t>/A</w:t>
      </w:r>
      <w:r>
        <w:rPr>
          <w:rFonts w:ascii="Arial" w:hAnsi="Arial" w:cs="Arial"/>
          <w:bCs/>
        </w:rPr>
        <w:t xml:space="preserve"> i 7/B</w:t>
      </w:r>
      <w:r w:rsidRPr="006F04C1">
        <w:rPr>
          <w:rFonts w:ascii="Arial" w:hAnsi="Arial" w:cs="Arial"/>
          <w:bCs/>
        </w:rPr>
        <w:t xml:space="preserve"> do niniejszej uchwały.</w:t>
      </w:r>
    </w:p>
    <w:p w14:paraId="1DA8E680" w14:textId="77777777" w:rsidR="00076F8C" w:rsidRDefault="00076F8C" w:rsidP="00076F8C">
      <w:pPr>
        <w:spacing w:line="360" w:lineRule="auto"/>
        <w:jc w:val="both"/>
        <w:rPr>
          <w:rFonts w:ascii="Arial" w:hAnsi="Arial" w:cs="Arial"/>
          <w:bCs/>
        </w:rPr>
      </w:pPr>
    </w:p>
    <w:p w14:paraId="739F79F0" w14:textId="71724050" w:rsidR="00076F8C" w:rsidRDefault="00076F8C" w:rsidP="00076F8C">
      <w:pPr>
        <w:spacing w:line="360" w:lineRule="auto"/>
        <w:jc w:val="both"/>
        <w:rPr>
          <w:rFonts w:ascii="Arial" w:hAnsi="Arial" w:cs="Arial"/>
          <w:bCs/>
        </w:rPr>
      </w:pPr>
      <w:r w:rsidRPr="006F04C1">
        <w:rPr>
          <w:rFonts w:ascii="Arial" w:hAnsi="Arial" w:cs="Arial"/>
          <w:bCs/>
        </w:rPr>
        <w:t xml:space="preserve">§ </w:t>
      </w:r>
      <w:r>
        <w:rPr>
          <w:rFonts w:ascii="Arial" w:hAnsi="Arial" w:cs="Arial"/>
          <w:bCs/>
        </w:rPr>
        <w:t>8</w:t>
      </w:r>
      <w:r w:rsidRPr="006F04C1">
        <w:rPr>
          <w:rFonts w:ascii="Arial" w:hAnsi="Arial" w:cs="Arial"/>
          <w:bCs/>
        </w:rPr>
        <w:t xml:space="preserve">. Plan wydatków na programy i projekty realizowane z udziałem środków pochodzących z Unii Europejskiej, stanowiący załącznik nr </w:t>
      </w:r>
      <w:r>
        <w:rPr>
          <w:rFonts w:ascii="Arial" w:hAnsi="Arial" w:cs="Arial"/>
          <w:bCs/>
        </w:rPr>
        <w:t>6</w:t>
      </w:r>
      <w:r w:rsidRPr="006F04C1">
        <w:rPr>
          <w:rFonts w:ascii="Arial" w:hAnsi="Arial" w:cs="Arial"/>
          <w:bCs/>
        </w:rPr>
        <w:t xml:space="preserve"> do Zarządzeniem Nr 3</w:t>
      </w:r>
      <w:r>
        <w:rPr>
          <w:rFonts w:ascii="Arial" w:hAnsi="Arial" w:cs="Arial"/>
          <w:bCs/>
        </w:rPr>
        <w:t>7</w:t>
      </w:r>
      <w:r w:rsidRPr="006F04C1">
        <w:rPr>
          <w:rFonts w:ascii="Arial" w:hAnsi="Arial" w:cs="Arial"/>
          <w:bCs/>
        </w:rPr>
        <w:t xml:space="preserve">9 Prezydenta Miasta Piotrkowa Trybunalskiego z dnia 28 </w:t>
      </w:r>
      <w:r>
        <w:rPr>
          <w:rFonts w:ascii="Arial" w:hAnsi="Arial" w:cs="Arial"/>
          <w:bCs/>
        </w:rPr>
        <w:t>października</w:t>
      </w:r>
      <w:r w:rsidRPr="006F04C1">
        <w:rPr>
          <w:rFonts w:ascii="Arial" w:hAnsi="Arial" w:cs="Arial"/>
          <w:bCs/>
        </w:rPr>
        <w:t xml:space="preserve"> 2022 r. w sprawie zmiany budżetu miasta na rok 2022, otrzymuje brzmienie zgodne z załącznikiem nr </w:t>
      </w:r>
      <w:r>
        <w:rPr>
          <w:rFonts w:ascii="Arial" w:hAnsi="Arial" w:cs="Arial"/>
          <w:bCs/>
        </w:rPr>
        <w:t>8</w:t>
      </w:r>
      <w:r w:rsidRPr="006F04C1">
        <w:rPr>
          <w:rFonts w:ascii="Arial" w:hAnsi="Arial" w:cs="Arial"/>
          <w:bCs/>
        </w:rPr>
        <w:t xml:space="preserve"> do niniejszej uchwały.</w:t>
      </w:r>
    </w:p>
    <w:p w14:paraId="4815EA4B" w14:textId="77777777" w:rsidR="00076F8C" w:rsidRPr="006F04C1" w:rsidRDefault="00076F8C" w:rsidP="00076F8C">
      <w:pPr>
        <w:spacing w:line="360" w:lineRule="auto"/>
        <w:jc w:val="both"/>
        <w:rPr>
          <w:rFonts w:ascii="Arial" w:hAnsi="Arial" w:cs="Arial"/>
          <w:bCs/>
        </w:rPr>
      </w:pPr>
    </w:p>
    <w:p w14:paraId="0BCA0DB3" w14:textId="77777777" w:rsidR="00076F8C" w:rsidRPr="00792CA9" w:rsidRDefault="00076F8C" w:rsidP="00076F8C">
      <w:pPr>
        <w:spacing w:line="360" w:lineRule="auto"/>
        <w:jc w:val="both"/>
        <w:rPr>
          <w:rFonts w:ascii="Arial" w:hAnsi="Arial" w:cs="Arial"/>
          <w:bCs/>
        </w:rPr>
      </w:pPr>
      <w:r w:rsidRPr="00792CA9">
        <w:rPr>
          <w:rFonts w:ascii="Arial" w:hAnsi="Arial" w:cs="Arial"/>
          <w:bCs/>
        </w:rPr>
        <w:t xml:space="preserve">§ </w:t>
      </w:r>
      <w:r>
        <w:rPr>
          <w:rFonts w:ascii="Arial" w:hAnsi="Arial" w:cs="Arial"/>
          <w:bCs/>
        </w:rPr>
        <w:t>9</w:t>
      </w:r>
      <w:r w:rsidRPr="00792CA9">
        <w:rPr>
          <w:rFonts w:ascii="Arial" w:hAnsi="Arial" w:cs="Arial"/>
          <w:bCs/>
        </w:rPr>
        <w:t xml:space="preserve">. Dokonuje się zmiany planu finansowego dotyczącego zadań realizowanych z udziałem środków pochodzących z Rządowego Funduszu Inwestycji Lokalnych, zgodnie z załącznikiem nr </w:t>
      </w:r>
      <w:r>
        <w:rPr>
          <w:rFonts w:ascii="Arial" w:hAnsi="Arial" w:cs="Arial"/>
          <w:bCs/>
        </w:rPr>
        <w:t>9</w:t>
      </w:r>
      <w:r w:rsidRPr="00792CA9">
        <w:rPr>
          <w:rFonts w:ascii="Arial" w:hAnsi="Arial" w:cs="Arial"/>
          <w:bCs/>
        </w:rPr>
        <w:t>.</w:t>
      </w:r>
    </w:p>
    <w:p w14:paraId="617C4652" w14:textId="77777777" w:rsidR="00076F8C" w:rsidRPr="00792CA9" w:rsidRDefault="00076F8C" w:rsidP="00076F8C">
      <w:pPr>
        <w:spacing w:line="360" w:lineRule="auto"/>
        <w:rPr>
          <w:rFonts w:ascii="Arial" w:hAnsi="Arial" w:cs="Arial"/>
          <w:bCs/>
          <w:color w:val="000000"/>
        </w:rPr>
      </w:pPr>
    </w:p>
    <w:p w14:paraId="77A29DC3" w14:textId="77777777" w:rsidR="00076F8C" w:rsidRPr="00792CA9" w:rsidRDefault="00076F8C" w:rsidP="00076F8C">
      <w:pPr>
        <w:spacing w:line="360" w:lineRule="auto"/>
        <w:rPr>
          <w:rFonts w:ascii="Arial" w:hAnsi="Arial" w:cs="Arial"/>
          <w:bCs/>
          <w:color w:val="000000"/>
        </w:rPr>
      </w:pPr>
    </w:p>
    <w:p w14:paraId="348B4A36" w14:textId="77777777" w:rsidR="00076F8C" w:rsidRDefault="00076F8C" w:rsidP="00076F8C">
      <w:pPr>
        <w:spacing w:line="360" w:lineRule="auto"/>
        <w:rPr>
          <w:rFonts w:ascii="Arial" w:hAnsi="Arial" w:cs="Arial"/>
          <w:bCs/>
          <w:color w:val="000000"/>
        </w:rPr>
      </w:pPr>
    </w:p>
    <w:p w14:paraId="5EAAC392" w14:textId="77777777" w:rsidR="00076F8C" w:rsidRPr="006F04C1" w:rsidRDefault="00076F8C" w:rsidP="00076F8C">
      <w:pPr>
        <w:spacing w:line="360" w:lineRule="auto"/>
        <w:jc w:val="both"/>
        <w:rPr>
          <w:rFonts w:ascii="Arial" w:hAnsi="Arial" w:cs="Arial"/>
          <w:bCs/>
        </w:rPr>
      </w:pPr>
      <w:r w:rsidRPr="006F04C1">
        <w:rPr>
          <w:rFonts w:ascii="Arial" w:hAnsi="Arial" w:cs="Arial"/>
          <w:bCs/>
        </w:rPr>
        <w:lastRenderedPageBreak/>
        <w:t xml:space="preserve">§ </w:t>
      </w:r>
      <w:r>
        <w:rPr>
          <w:rFonts w:ascii="Arial" w:hAnsi="Arial" w:cs="Arial"/>
          <w:bCs/>
        </w:rPr>
        <w:t>10</w:t>
      </w:r>
      <w:r w:rsidRPr="006F04C1">
        <w:rPr>
          <w:rFonts w:ascii="Arial" w:hAnsi="Arial" w:cs="Arial"/>
          <w:bCs/>
        </w:rPr>
        <w:t>. Dokonuje się zmiany w planie dochodów i wydatków związanych z realizacja zadań dofinansowanych z Funduszu Przeciwdziałania COVID-19, zgodnie z załącznikiem nr 10 do niniejszej uchwały.</w:t>
      </w:r>
    </w:p>
    <w:p w14:paraId="581D9C97" w14:textId="77777777" w:rsidR="00076F8C" w:rsidRPr="006F04C1" w:rsidRDefault="00076F8C" w:rsidP="00076F8C">
      <w:pPr>
        <w:spacing w:line="360" w:lineRule="auto"/>
        <w:jc w:val="both"/>
        <w:rPr>
          <w:rFonts w:ascii="Arial" w:hAnsi="Arial" w:cs="Arial"/>
          <w:bCs/>
        </w:rPr>
      </w:pPr>
      <w:bookmarkStart w:id="1" w:name="_Hlk111791657"/>
      <w:bookmarkStart w:id="2" w:name="_Hlk113968920"/>
    </w:p>
    <w:bookmarkEnd w:id="1"/>
    <w:p w14:paraId="030D43EC" w14:textId="77777777" w:rsidR="00076F8C" w:rsidRPr="00DF4FFE" w:rsidRDefault="00076F8C" w:rsidP="00076F8C">
      <w:pPr>
        <w:spacing w:line="360" w:lineRule="auto"/>
        <w:jc w:val="both"/>
        <w:rPr>
          <w:rFonts w:ascii="Arial" w:hAnsi="Arial" w:cs="Arial"/>
          <w:bCs/>
        </w:rPr>
      </w:pPr>
      <w:r w:rsidRPr="00DF4FFE">
        <w:rPr>
          <w:rFonts w:ascii="Arial" w:hAnsi="Arial" w:cs="Arial"/>
          <w:bCs/>
        </w:rPr>
        <w:t xml:space="preserve">§ 11. 1. Zmniejsza się wysokość rezerwy celowej na oświatę i edukacyjną opiekę o kwotę                    4.526.774,88 zł, która po zmianie wyniesie 932.469,80 </w:t>
      </w:r>
      <w:r w:rsidRPr="00DF4FFE">
        <w:rPr>
          <w:rFonts w:ascii="Arial" w:hAnsi="Arial" w:cs="Arial"/>
          <w:bCs/>
          <w:lang w:val="x-none"/>
        </w:rPr>
        <w:t>zł</w:t>
      </w:r>
      <w:r w:rsidRPr="00DF4FFE">
        <w:rPr>
          <w:rFonts w:ascii="Arial" w:hAnsi="Arial" w:cs="Arial"/>
          <w:bCs/>
        </w:rPr>
        <w:t>.</w:t>
      </w:r>
    </w:p>
    <w:p w14:paraId="2EF359E6" w14:textId="77777777" w:rsidR="00076F8C" w:rsidRPr="00DF4FFE" w:rsidRDefault="00076F8C" w:rsidP="00076F8C">
      <w:pPr>
        <w:spacing w:line="360" w:lineRule="auto"/>
        <w:jc w:val="both"/>
        <w:rPr>
          <w:rFonts w:ascii="Arial" w:hAnsi="Arial" w:cs="Arial"/>
          <w:bCs/>
        </w:rPr>
      </w:pPr>
      <w:r w:rsidRPr="00DF4FFE">
        <w:rPr>
          <w:rFonts w:ascii="Arial" w:hAnsi="Arial" w:cs="Arial"/>
          <w:bCs/>
        </w:rPr>
        <w:t>2. Z</w:t>
      </w:r>
      <w:r>
        <w:rPr>
          <w:rFonts w:ascii="Arial" w:hAnsi="Arial" w:cs="Arial"/>
          <w:bCs/>
        </w:rPr>
        <w:t>mniej</w:t>
      </w:r>
      <w:r w:rsidRPr="00DF4FFE">
        <w:rPr>
          <w:rFonts w:ascii="Arial" w:hAnsi="Arial" w:cs="Arial"/>
          <w:bCs/>
        </w:rPr>
        <w:t xml:space="preserve">sza się wysokość rezerwy celowej na regulacje wynagrodzeń o kwotę 161.954,48 zł, która po zmianie wyniesie 0,00 </w:t>
      </w:r>
      <w:r w:rsidRPr="00DF4FFE">
        <w:rPr>
          <w:rFonts w:ascii="Arial" w:hAnsi="Arial" w:cs="Arial"/>
          <w:bCs/>
          <w:lang w:val="x-none"/>
        </w:rPr>
        <w:t>zł</w:t>
      </w:r>
      <w:r w:rsidRPr="00DF4FFE">
        <w:rPr>
          <w:rFonts w:ascii="Arial" w:hAnsi="Arial" w:cs="Arial"/>
          <w:bCs/>
        </w:rPr>
        <w:t>.</w:t>
      </w:r>
    </w:p>
    <w:p w14:paraId="48CCA9FE" w14:textId="77777777" w:rsidR="00076F8C" w:rsidRPr="00DF4FFE" w:rsidRDefault="00076F8C" w:rsidP="00076F8C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Pr="00DF4FFE">
        <w:rPr>
          <w:rFonts w:ascii="Arial" w:hAnsi="Arial" w:cs="Arial"/>
          <w:bCs/>
        </w:rPr>
        <w:t>. Z</w:t>
      </w:r>
      <w:r>
        <w:rPr>
          <w:rFonts w:ascii="Arial" w:hAnsi="Arial" w:cs="Arial"/>
          <w:bCs/>
        </w:rPr>
        <w:t>mniej</w:t>
      </w:r>
      <w:r w:rsidRPr="00DF4FFE">
        <w:rPr>
          <w:rFonts w:ascii="Arial" w:hAnsi="Arial" w:cs="Arial"/>
          <w:bCs/>
        </w:rPr>
        <w:t xml:space="preserve">sza się wysokość rezerwy celowej na </w:t>
      </w:r>
      <w:r>
        <w:rPr>
          <w:rFonts w:ascii="Arial" w:hAnsi="Arial" w:cs="Arial"/>
          <w:bCs/>
        </w:rPr>
        <w:t>pomoc społeczna i rodzinę</w:t>
      </w:r>
      <w:r w:rsidRPr="00DF4FFE">
        <w:rPr>
          <w:rFonts w:ascii="Arial" w:hAnsi="Arial" w:cs="Arial"/>
          <w:bCs/>
        </w:rPr>
        <w:t xml:space="preserve"> o kwotę </w:t>
      </w:r>
      <w:r>
        <w:rPr>
          <w:rFonts w:ascii="Arial" w:hAnsi="Arial" w:cs="Arial"/>
          <w:bCs/>
        </w:rPr>
        <w:t>200.000,00</w:t>
      </w:r>
      <w:r w:rsidRPr="00DF4FFE">
        <w:rPr>
          <w:rFonts w:ascii="Arial" w:hAnsi="Arial" w:cs="Arial"/>
          <w:bCs/>
        </w:rPr>
        <w:t xml:space="preserve"> zł, która po zmianie wyniesie </w:t>
      </w:r>
      <w:r>
        <w:rPr>
          <w:rFonts w:ascii="Arial" w:hAnsi="Arial" w:cs="Arial"/>
          <w:bCs/>
        </w:rPr>
        <w:t>91.340,00</w:t>
      </w:r>
      <w:r w:rsidRPr="00DF4FFE">
        <w:rPr>
          <w:rFonts w:ascii="Arial" w:hAnsi="Arial" w:cs="Arial"/>
          <w:bCs/>
        </w:rPr>
        <w:t xml:space="preserve"> </w:t>
      </w:r>
      <w:r w:rsidRPr="00DF4FFE">
        <w:rPr>
          <w:rFonts w:ascii="Arial" w:hAnsi="Arial" w:cs="Arial"/>
          <w:bCs/>
          <w:lang w:val="x-none"/>
        </w:rPr>
        <w:t>zł</w:t>
      </w:r>
      <w:r w:rsidRPr="00DF4FFE">
        <w:rPr>
          <w:rFonts w:ascii="Arial" w:hAnsi="Arial" w:cs="Arial"/>
          <w:bCs/>
        </w:rPr>
        <w:t>.</w:t>
      </w:r>
    </w:p>
    <w:p w14:paraId="6EA25328" w14:textId="54EC6230" w:rsidR="00076F8C" w:rsidRPr="00DF4FFE" w:rsidRDefault="00076F8C" w:rsidP="00076F8C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Pr="00DF4FFE">
        <w:rPr>
          <w:rFonts w:ascii="Arial" w:hAnsi="Arial" w:cs="Arial"/>
          <w:bCs/>
        </w:rPr>
        <w:t>. Zmniejsza się wysokość rezerwy celowej na odprawy i nagrody jubileuszowe o kwot</w:t>
      </w:r>
      <w:r w:rsidR="00560E1F">
        <w:rPr>
          <w:rFonts w:ascii="Arial" w:hAnsi="Arial" w:cs="Arial"/>
          <w:bCs/>
        </w:rPr>
        <w:t>ę</w:t>
      </w:r>
      <w:r w:rsidRPr="00DF4FFE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>1</w:t>
      </w:r>
      <w:r w:rsidRPr="00DF4FFE">
        <w:rPr>
          <w:rFonts w:ascii="Arial" w:hAnsi="Arial" w:cs="Arial"/>
          <w:bCs/>
        </w:rPr>
        <w:t xml:space="preserve">50.000,00 zł, która po zmianie wyniesie </w:t>
      </w:r>
      <w:r>
        <w:rPr>
          <w:rFonts w:ascii="Arial" w:hAnsi="Arial" w:cs="Arial"/>
          <w:bCs/>
        </w:rPr>
        <w:t>77.640,00</w:t>
      </w:r>
      <w:r w:rsidRPr="00DF4FFE">
        <w:rPr>
          <w:rFonts w:ascii="Arial" w:hAnsi="Arial" w:cs="Arial"/>
          <w:bCs/>
        </w:rPr>
        <w:t xml:space="preserve"> </w:t>
      </w:r>
      <w:r w:rsidRPr="00DF4FFE">
        <w:rPr>
          <w:rFonts w:ascii="Arial" w:hAnsi="Arial" w:cs="Arial"/>
          <w:bCs/>
          <w:lang w:val="x-none"/>
        </w:rPr>
        <w:t>zł</w:t>
      </w:r>
      <w:r w:rsidRPr="00DF4FFE">
        <w:rPr>
          <w:rFonts w:ascii="Arial" w:hAnsi="Arial" w:cs="Arial"/>
          <w:bCs/>
        </w:rPr>
        <w:t>.</w:t>
      </w:r>
    </w:p>
    <w:p w14:paraId="645D1639" w14:textId="77777777" w:rsidR="00076F8C" w:rsidRPr="00DF4FFE" w:rsidRDefault="00076F8C" w:rsidP="00076F8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DF4FFE">
        <w:rPr>
          <w:rFonts w:ascii="Arial" w:hAnsi="Arial" w:cs="Arial"/>
        </w:rPr>
        <w:t>Z</w:t>
      </w:r>
      <w:r>
        <w:rPr>
          <w:rFonts w:ascii="Arial" w:hAnsi="Arial" w:cs="Arial"/>
        </w:rPr>
        <w:t>mniej</w:t>
      </w:r>
      <w:r w:rsidRPr="00DF4FFE">
        <w:rPr>
          <w:rFonts w:ascii="Arial" w:hAnsi="Arial" w:cs="Arial"/>
        </w:rPr>
        <w:t xml:space="preserve">sza się wysokość rezerwy ogólnej o kwotę </w:t>
      </w:r>
      <w:r>
        <w:rPr>
          <w:rFonts w:ascii="Arial" w:hAnsi="Arial" w:cs="Arial"/>
        </w:rPr>
        <w:t>400.000,00</w:t>
      </w:r>
      <w:r w:rsidRPr="00DF4FFE">
        <w:rPr>
          <w:rFonts w:ascii="Arial" w:hAnsi="Arial" w:cs="Arial"/>
        </w:rPr>
        <w:t xml:space="preserve"> zł, która po zmianie wyniesie  1</w:t>
      </w:r>
      <w:r>
        <w:rPr>
          <w:rFonts w:ascii="Arial" w:hAnsi="Arial" w:cs="Arial"/>
        </w:rPr>
        <w:t>84.673,59</w:t>
      </w:r>
      <w:r w:rsidRPr="00DF4FFE">
        <w:rPr>
          <w:rFonts w:ascii="Arial" w:hAnsi="Arial" w:cs="Arial"/>
        </w:rPr>
        <w:t xml:space="preserve"> </w:t>
      </w:r>
      <w:r w:rsidRPr="00DF4FFE">
        <w:rPr>
          <w:rFonts w:ascii="Arial" w:hAnsi="Arial" w:cs="Arial"/>
          <w:lang w:val="x-none"/>
        </w:rPr>
        <w:t>zł</w:t>
      </w:r>
      <w:r w:rsidRPr="00DF4FFE">
        <w:rPr>
          <w:rFonts w:ascii="Arial" w:hAnsi="Arial" w:cs="Arial"/>
        </w:rPr>
        <w:t>.</w:t>
      </w:r>
    </w:p>
    <w:bookmarkEnd w:id="2"/>
    <w:p w14:paraId="622A69BD" w14:textId="77777777" w:rsidR="00076F8C" w:rsidRPr="00DF4FFE" w:rsidRDefault="00076F8C" w:rsidP="00076F8C">
      <w:pPr>
        <w:spacing w:line="360" w:lineRule="auto"/>
        <w:jc w:val="both"/>
        <w:rPr>
          <w:rFonts w:ascii="Arial" w:hAnsi="Arial" w:cs="Arial"/>
          <w:bCs/>
        </w:rPr>
      </w:pPr>
    </w:p>
    <w:p w14:paraId="10275A1F" w14:textId="2B33F70C" w:rsidR="00076F8C" w:rsidRPr="006F04C1" w:rsidRDefault="00076F8C" w:rsidP="00076F8C">
      <w:pPr>
        <w:widowControl w:val="0"/>
        <w:spacing w:line="360" w:lineRule="auto"/>
        <w:jc w:val="both"/>
        <w:rPr>
          <w:rFonts w:ascii="Arial" w:hAnsi="Arial" w:cs="Arial"/>
        </w:rPr>
      </w:pPr>
      <w:r w:rsidRPr="00DF4FFE">
        <w:rPr>
          <w:rFonts w:ascii="Arial" w:hAnsi="Arial" w:cs="Arial"/>
          <w:bCs/>
        </w:rPr>
        <w:t>§ 12. Ustala</w:t>
      </w:r>
      <w:r w:rsidRPr="00DF4FFE">
        <w:rPr>
          <w:rFonts w:ascii="Arial" w:hAnsi="Arial" w:cs="Arial"/>
        </w:rPr>
        <w:t xml:space="preserve"> się zmieniony limit zobowiązań z tytułu zaciąganych pożyczek i kredytów na finansowanie planowanego deficytu budżetu i spłatę wcześniej zaciągniętych zobowiązań w</w:t>
      </w:r>
      <w:r w:rsidRPr="006F04C1">
        <w:rPr>
          <w:rFonts w:ascii="Arial" w:hAnsi="Arial" w:cs="Arial"/>
        </w:rPr>
        <w:t xml:space="preserve"> wysokości  0,00 zł, w tym z tytułu odsetek </w:t>
      </w:r>
      <w:r>
        <w:rPr>
          <w:rFonts w:ascii="Arial" w:hAnsi="Arial" w:cs="Arial"/>
        </w:rPr>
        <w:t>0</w:t>
      </w:r>
      <w:r w:rsidRPr="006F04C1">
        <w:rPr>
          <w:rFonts w:ascii="Arial" w:hAnsi="Arial" w:cs="Arial"/>
        </w:rPr>
        <w:t>,00 zł</w:t>
      </w:r>
      <w:r w:rsidR="00560E1F">
        <w:rPr>
          <w:rFonts w:ascii="Arial" w:hAnsi="Arial" w:cs="Arial"/>
        </w:rPr>
        <w:t>.</w:t>
      </w:r>
    </w:p>
    <w:p w14:paraId="50B8FE4C" w14:textId="77777777" w:rsidR="00076F8C" w:rsidRPr="006F04C1" w:rsidRDefault="00076F8C" w:rsidP="00076F8C">
      <w:pPr>
        <w:widowControl w:val="0"/>
        <w:spacing w:line="360" w:lineRule="auto"/>
        <w:rPr>
          <w:rFonts w:ascii="Arial" w:hAnsi="Arial" w:cs="Arial"/>
          <w:bCs/>
        </w:rPr>
      </w:pPr>
    </w:p>
    <w:p w14:paraId="64009BCC" w14:textId="77777777" w:rsidR="00076F8C" w:rsidRPr="006F04C1" w:rsidRDefault="00076F8C" w:rsidP="00076F8C">
      <w:pPr>
        <w:widowControl w:val="0"/>
        <w:spacing w:line="360" w:lineRule="auto"/>
        <w:rPr>
          <w:rFonts w:ascii="Arial" w:hAnsi="Arial" w:cs="Arial"/>
          <w:bCs/>
        </w:rPr>
      </w:pPr>
      <w:r w:rsidRPr="006F04C1">
        <w:rPr>
          <w:rFonts w:ascii="Arial" w:hAnsi="Arial" w:cs="Arial"/>
          <w:bCs/>
        </w:rPr>
        <w:t>§ 1</w:t>
      </w:r>
      <w:r>
        <w:rPr>
          <w:rFonts w:ascii="Arial" w:hAnsi="Arial" w:cs="Arial"/>
          <w:bCs/>
        </w:rPr>
        <w:t>3</w:t>
      </w:r>
      <w:r w:rsidRPr="006F04C1">
        <w:rPr>
          <w:rFonts w:ascii="Arial" w:hAnsi="Arial" w:cs="Arial"/>
          <w:bCs/>
        </w:rPr>
        <w:t>. Wykonanie uchwały powierza się Prezydentowi Miasta Piotrkowa Trybunalskiego.</w:t>
      </w:r>
    </w:p>
    <w:p w14:paraId="0665DA6C" w14:textId="77777777" w:rsidR="00076F8C" w:rsidRPr="006F04C1" w:rsidRDefault="00076F8C" w:rsidP="00076F8C">
      <w:pPr>
        <w:spacing w:line="360" w:lineRule="auto"/>
        <w:rPr>
          <w:rFonts w:ascii="Arial" w:hAnsi="Arial" w:cs="Arial"/>
          <w:bCs/>
        </w:rPr>
      </w:pPr>
    </w:p>
    <w:p w14:paraId="0C7917A3" w14:textId="77777777" w:rsidR="00076F8C" w:rsidRPr="009F078C" w:rsidRDefault="00076F8C" w:rsidP="00076F8C">
      <w:pPr>
        <w:spacing w:line="360" w:lineRule="auto"/>
        <w:rPr>
          <w:rFonts w:ascii="Arial" w:hAnsi="Arial" w:cs="Arial"/>
          <w:bCs/>
        </w:rPr>
      </w:pPr>
      <w:r w:rsidRPr="006F04C1">
        <w:rPr>
          <w:rFonts w:ascii="Arial" w:hAnsi="Arial" w:cs="Arial"/>
          <w:bCs/>
        </w:rPr>
        <w:t>§ 1</w:t>
      </w:r>
      <w:r>
        <w:rPr>
          <w:rFonts w:ascii="Arial" w:hAnsi="Arial" w:cs="Arial"/>
          <w:bCs/>
        </w:rPr>
        <w:t>4</w:t>
      </w:r>
      <w:r w:rsidRPr="006F04C1">
        <w:rPr>
          <w:rFonts w:ascii="Arial" w:hAnsi="Arial" w:cs="Arial"/>
          <w:bCs/>
        </w:rPr>
        <w:t>. Uchwała wchodzi</w:t>
      </w:r>
      <w:r w:rsidRPr="006F04C1">
        <w:rPr>
          <w:rFonts w:ascii="Arial" w:hAnsi="Arial" w:cs="Arial"/>
        </w:rPr>
        <w:t xml:space="preserve"> w życie z dniem podjęcia i podlega ogłoszeniu w Dzienniku Urzędowym Województwa Łódzkiego oraz w Biuletynie Informacji Publicznej.</w:t>
      </w:r>
    </w:p>
    <w:p w14:paraId="1C8C76BF" w14:textId="77777777" w:rsidR="0016191C" w:rsidRDefault="0016191C"/>
    <w:sectPr w:rsidR="0016191C" w:rsidSect="00076F8C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F8C"/>
    <w:rsid w:val="00076F8C"/>
    <w:rsid w:val="0016191C"/>
    <w:rsid w:val="00200FEE"/>
    <w:rsid w:val="00560E1F"/>
    <w:rsid w:val="006F12AC"/>
    <w:rsid w:val="00B64CB9"/>
    <w:rsid w:val="00F1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B0B10"/>
  <w15:chartTrackingRefBased/>
  <w15:docId w15:val="{74549ED8-7F03-4243-93F3-3BC92283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4246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Kinga</dc:creator>
  <cp:keywords/>
  <dc:description/>
  <cp:lastModifiedBy>Jarzębska Monika</cp:lastModifiedBy>
  <cp:revision>2</cp:revision>
  <dcterms:created xsi:type="dcterms:W3CDTF">2022-11-24T14:04:00Z</dcterms:created>
  <dcterms:modified xsi:type="dcterms:W3CDTF">2022-11-24T14:04:00Z</dcterms:modified>
</cp:coreProperties>
</file>