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7EC" w:rsidRDefault="00BF4515" w:rsidP="00BF4515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BF4515">
        <w:rPr>
          <w:rFonts w:ascii="Calibri" w:eastAsia="Calibri" w:hAnsi="Calibri" w:cs="Times New Roman"/>
          <w:sz w:val="24"/>
          <w:szCs w:val="24"/>
        </w:rPr>
        <w:t>Załącznik do zarządzenia N</w:t>
      </w:r>
      <w:permStart w:id="477364774" w:ed="UM\cienkowski_p"/>
      <w:permStart w:id="1890468313" w:ed="UM\grabowiecka_b"/>
      <w:permStart w:id="1440743525" w:ed="UM\pawelczyk_K"/>
      <w:permStart w:id="280644839" w:ed="UM\dudek_g"/>
      <w:r>
        <w:rPr>
          <w:rFonts w:ascii="Calibri" w:eastAsia="Calibri" w:hAnsi="Calibri" w:cs="Times New Roman"/>
          <w:sz w:val="24"/>
          <w:szCs w:val="24"/>
        </w:rPr>
        <w:t>r 406</w:t>
      </w:r>
      <w:permEnd w:id="477364774"/>
      <w:permEnd w:id="1890468313"/>
      <w:permEnd w:id="1440743525"/>
      <w:permEnd w:id="280644839"/>
      <w:r w:rsidRPr="00BF4515">
        <w:rPr>
          <w:rFonts w:ascii="Calibri" w:eastAsia="Calibri" w:hAnsi="Calibri" w:cs="Times New Roman"/>
          <w:sz w:val="24"/>
          <w:szCs w:val="24"/>
        </w:rPr>
        <w:br/>
        <w:t>Prezydenta Miasta Piotrkowa Trybunalskiego</w:t>
      </w:r>
      <w:r w:rsidRPr="00BF4515">
        <w:rPr>
          <w:rFonts w:ascii="Calibri" w:eastAsia="Calibri" w:hAnsi="Calibri" w:cs="Times New Roman"/>
          <w:sz w:val="24"/>
          <w:szCs w:val="24"/>
        </w:rPr>
        <w:br/>
        <w:t xml:space="preserve">z dnia </w:t>
      </w:r>
      <w:bookmarkStart w:id="0" w:name="ezdDataPodpisu"/>
      <w:bookmarkEnd w:id="0"/>
      <w:r w:rsidRPr="00BF4515">
        <w:rPr>
          <w:rFonts w:ascii="Calibri" w:eastAsia="Calibri" w:hAnsi="Calibri" w:cs="Times New Roman"/>
          <w:sz w:val="24"/>
          <w:szCs w:val="24"/>
        </w:rPr>
        <w:t>21.11.2022 roku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REGULAMIN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przeprowadzenia otwartego konkursu ofert na wsparcie realizacji zadań 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publicznych Miasta Piotrkowa Trybunalskiego z zakresu pomocy społecznej, ochrony i promocji zdrowia oraz zadań z zakresu przeciwdziałania patologiom społecznym w 2023 roku.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§ 1. Celem otwartego konkursu ofert, jest wyłonienie podmiotów, którym Miasto Piotrków Trybunalski udzieli dotacji na wsparcie zadań publicznych z zakresu pomocy społecznej, ochrony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>i promocji zdrowia oraz przeciwdziałania patologiom społecznym w 2023 roku.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§ 2. W otwartym konkursie ofert mogą uczestniczyć podmioty, o których mowa w ustawie z dnia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>24 kwietnia 2003 r. o działalności pożytku publicznego i o wolontariacie, a mianowicie:</w:t>
      </w:r>
    </w:p>
    <w:p w:rsidR="00BF4515" w:rsidRPr="00BF4515" w:rsidRDefault="00BF4515" w:rsidP="00BF4515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organizacje pozarządowe prowadzące działalność pożytku publicznego,</w:t>
      </w:r>
    </w:p>
    <w:p w:rsidR="00BF4515" w:rsidRPr="00BF4515" w:rsidRDefault="00BF4515" w:rsidP="00BF4515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osoby  prawne  i  jednostki  organizacyjne  działające  na  podstawie  przepisów o stosunku Państwa do Kościoła Katolickiego w Rzeczypospolitej Polskiej, o stosunku Państwa do  innych  kościołów  i związków wyznaniowych oraz o gwarancjach  wolności, sumienia  i wyznania, jeżeli ich cele statutowe obejmują prowadzenie działalności pożytku publicznego,</w:t>
      </w:r>
    </w:p>
    <w:p w:rsidR="00BF4515" w:rsidRPr="00BF4515" w:rsidRDefault="00BF4515" w:rsidP="00BF4515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spółdzielnie socjalne.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§ 3. Ogłoszenie o otwartym konkursie ofert zamieszcza się w Biuletynie Informacji Publicznej, a także w siedzibie Urzędu Miasta  Piotrkowa Trybunalskiego na tablicy ogłoszeń. Ponadto ogłoszenie wraz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z regulaminem konkursu dostępne będzie na stronie internetowej Urzędu Miasta – www.piotrkow.pl.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§ 4. Podmioty uczestniczące w konkursie ofert nie mogą prowadzić odpłatnej działalności pożytku publicznego i działalności gospodarczej w odniesieniu do tego samego przedmiotu działalności.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5. Oferta musi być sporządzona zgodnie z wzorem określonym w rozporządzeniu Przewodniczącego Komitetu do spraw Pożytku Publicznego z dnia 24 października 2018 roku w sprawie wzorów ofert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>i ramowych wzorów umów dotyczących realizacji zadań publicznych oraz wzorów sprawozdań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z wykonania tych zadań. 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§ 6. Złożenie oferty nie jest równoznaczne z zapewnieniem przyznania dotacji w oczekiwanej wysokości. Kwota dotacji może być niższa od wnioskowanej w ofercie.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7.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t>Określone w ogłoszeniu o konkursie środki finansowe nie mogą być wydatkowane na finansowanie kosztów innych niż bezpośrednio dotyczących realizowanego zadania.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8. Składane oferty będą rejestrowane w rejestrze ofert prowadzonym przez Referat Spraw Społecznych, który zapewnia obsługę </w:t>
      </w:r>
      <w:proofErr w:type="spellStart"/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administracyjno</w:t>
      </w:r>
      <w:proofErr w:type="spellEnd"/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techniczną Komisji konkursowej. </w:t>
      </w:r>
    </w:p>
    <w:p w:rsidR="00BF4515" w:rsidRPr="00BF4515" w:rsidRDefault="00BF4515" w:rsidP="00BF451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§ 9. </w:t>
      </w: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Złożone oferty opiniuje Komisja konkursowa powołana przez Prezydenta Miasta Piotrkowa Trybunalskiego, zgodnie z kartą oceny formalnej stanowiącej załącznik nr 1 do niniejszego Regulaminu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F4515" w:rsidRPr="00BF4515" w:rsidRDefault="00BF4515" w:rsidP="00BF451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§ 10. Prezydent Miasta Piotrkowa Trybunalskiego dokonuje oceny merytorycznej złożonych ofert, </w:t>
      </w: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zgodnie z kartą oceny merytorycznej stanowiącej załącznik nr 2 do niniejszego Regulaminu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§ 11.Wynik dla poszczególnych ofert jest ustalany po zsumowaniu punktów za każde kryterium oceny merytorycznej</w:t>
      </w: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stanowiącej załącznik nr 2 do niniejszego Regulaminu. Prezydent Miasta dokonuje wyboru oferty, która spełnia wymogi formalne i uzyskała najwyższą liczbę punktów z dokonanej oceny merytorycznej.</w:t>
      </w:r>
    </w:p>
    <w:p w:rsidR="00BF4515" w:rsidRPr="00BF4515" w:rsidRDefault="00BF4515" w:rsidP="00BF4515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§  12. Ostateczną decyzję o wyborze ofert i udzieleniu dotacji podejmuje Prezydent Miasta Piotrkowa Trybunalskiego w drodze ogłoszenia.</w:t>
      </w:r>
    </w:p>
    <w:p w:rsidR="00BF4515" w:rsidRPr="00BF4515" w:rsidRDefault="00BF4515" w:rsidP="00BF451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13. Wyniki otwartego konkursu ofert niezwłocznie po wybraniu oferty ogłasza się w Biuletynie Informacji Publicznej, w siedzibie Urzędu Miasta Piotrkowa Trybunalskiego na tablicy ogłoszeń oraz na stronie internetowej Miasta Piotrkowa Trybunalskiego: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t>www.piotrkow.pl.</w:t>
      </w:r>
    </w:p>
    <w:p w:rsidR="00BF4515" w:rsidRPr="00BF4515" w:rsidRDefault="00BF4515" w:rsidP="00BF4515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§ 14. Z organizacją wyłonioną w konkursie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t xml:space="preserve"> zostanie zawarta umowa, w której zostaną określone szczegółowe warunki realizacji zadania oraz sposób finansowania </w:t>
      </w:r>
      <w:r w:rsidRPr="00BF4515">
        <w:rPr>
          <w:rFonts w:ascii="Arial" w:eastAsia="Times New Roman" w:hAnsi="Arial" w:cs="Arial"/>
          <w:sz w:val="24"/>
          <w:szCs w:val="24"/>
          <w:lang w:eastAsia="pl-PL"/>
        </w:rPr>
        <w:br/>
        <w:t>i rozliczania się z przyznanej dotacji.</w:t>
      </w:r>
    </w:p>
    <w:p w:rsidR="00BF4515" w:rsidRPr="00BF4515" w:rsidRDefault="00BF4515" w:rsidP="00BF4515">
      <w:pPr>
        <w:widowControl w:val="0"/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Cs/>
          <w:sz w:val="24"/>
          <w:szCs w:val="24"/>
          <w:lang w:eastAsia="pl-PL"/>
        </w:rPr>
        <w:t>§ 15. Otwarty konkurs ofert może zostać unieważniony w przypadku, gdy:</w:t>
      </w:r>
    </w:p>
    <w:p w:rsidR="00BF4515" w:rsidRPr="00BF4515" w:rsidRDefault="00BF4515" w:rsidP="00BF4515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zostanie złożona żadna oferta,</w:t>
      </w: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sz w:val="24"/>
          <w:szCs w:val="24"/>
          <w:lang w:eastAsia="pl-PL"/>
        </w:rPr>
        <w:t>żadna ze złożonych ofert nie będzie spełniać wymogów formalnych.</w:t>
      </w: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Pr="00BF4515" w:rsidRDefault="00BF4515" w:rsidP="00BF4515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 do Regulaminu</w:t>
      </w:r>
    </w:p>
    <w:p w:rsidR="00BF4515" w:rsidRP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KARTA OCENY FORMALNEJ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zadania publicznego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Oferta Nr ……….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oferenta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080"/>
        <w:gridCol w:w="1080"/>
        <w:gridCol w:w="2880"/>
      </w:tblGrid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BF4515" w:rsidRPr="00BF4515" w:rsidTr="00743647">
        <w:trPr>
          <w:trHeight w:val="951"/>
        </w:trPr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oferta została złożona w terminie określonym w ogłoszeniu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oferta została złożona przez podmiot uprawniony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zadanie jest zgodne z działalnością statutową oferenta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oferta została sporządzona na właściwym formularzu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rodzaj zadania wskazany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w ofercie mieści się w zakresie zadań wskazanych w ogłoszeniu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oferta jest kompletna (zawiera wszystkie załączniki złożone we właściwej formie i podpisane lub potwierdzone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za zgodność z oryginałem we właściwy sposób przez uprawnione osoby)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Podsumowanie oceny formalnej: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ocena pozytywna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ocena negatywna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oferta podlega uzupełnieniu w związku z powyższym komisja konkursowa postanawia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………………………………………………………………………………………………………….…………………………..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…………………………………………………………………………………………….………………………………………..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………………………………………………………………………………………………………….…………………………..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F4515" w:rsidRPr="00BF4515" w:rsidTr="00743647">
        <w:tc>
          <w:tcPr>
            <w:tcW w:w="9212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Podpisy członków komisji opiniujących ofertę: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………………………….., dn. ………………………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F4515" w:rsidRPr="00BF4515" w:rsidRDefault="00BF4515" w:rsidP="00BF4515">
      <w:pPr>
        <w:spacing w:line="276" w:lineRule="auto"/>
        <w:rPr>
          <w:rFonts w:ascii="Arial" w:hAnsi="Arial" w:cs="Arial"/>
          <w:sz w:val="24"/>
          <w:szCs w:val="24"/>
        </w:rPr>
      </w:pPr>
    </w:p>
    <w:p w:rsidR="00BF4515" w:rsidRPr="00BF4515" w:rsidRDefault="00BF4515" w:rsidP="00BF4515">
      <w:pPr>
        <w:spacing w:line="276" w:lineRule="auto"/>
        <w:rPr>
          <w:rFonts w:ascii="Arial" w:hAnsi="Arial" w:cs="Arial"/>
          <w:sz w:val="24"/>
          <w:szCs w:val="24"/>
        </w:rPr>
      </w:pPr>
    </w:p>
    <w:p w:rsidR="00BF4515" w:rsidRPr="00BF4515" w:rsidRDefault="00BF4515" w:rsidP="00BF4515">
      <w:pPr>
        <w:spacing w:line="276" w:lineRule="auto"/>
        <w:rPr>
          <w:rFonts w:ascii="Arial" w:hAnsi="Arial" w:cs="Arial"/>
          <w:sz w:val="24"/>
          <w:szCs w:val="24"/>
        </w:rPr>
      </w:pPr>
    </w:p>
    <w:p w:rsidR="00BF4515" w:rsidRPr="00BF4515" w:rsidRDefault="00BF4515" w:rsidP="00BF4515">
      <w:pPr>
        <w:spacing w:line="276" w:lineRule="auto"/>
        <w:rPr>
          <w:rFonts w:ascii="Arial" w:hAnsi="Arial" w:cs="Arial"/>
          <w:sz w:val="24"/>
          <w:szCs w:val="24"/>
        </w:rPr>
      </w:pPr>
    </w:p>
    <w:p w:rsidR="00BF4515" w:rsidRDefault="00BF4515" w:rsidP="00BF451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BF4515" w:rsidRP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2 do Regulaminu</w:t>
      </w:r>
    </w:p>
    <w:p w:rsidR="00BF4515" w:rsidRP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KARTA OCENY FORMALNEJ</w:t>
      </w:r>
    </w:p>
    <w:p w:rsidR="00BF4515" w:rsidRPr="00BF4515" w:rsidRDefault="00BF4515" w:rsidP="00BF4515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zadania publicznego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Oferta Nr ……….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oferenta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080"/>
        <w:gridCol w:w="1080"/>
        <w:gridCol w:w="2880"/>
      </w:tblGrid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BF4515" w:rsidRPr="00BF4515" w:rsidTr="00743647">
        <w:trPr>
          <w:trHeight w:val="951"/>
        </w:trPr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oferta została złożona w terminie określonym w ogłoszeniu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oferta została złożona przez podmiot uprawniony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zadanie jest zgodne z działalnością statutową oferenta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oferta została sporządzona na właściwym formularzu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rodzaj zadania wskazany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w ofercie mieści się w zakresie zadań wskazanych w ogłoszeniu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F4515" w:rsidRPr="00BF4515" w:rsidTr="00743647">
        <w:tc>
          <w:tcPr>
            <w:tcW w:w="468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0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Czy oferta jest kompletna (zawiera wszystkie załączniki </w:t>
            </w: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złożone we właściwej formie i podpisane lub potwierdzone za zgodność z oryginałem we właściwy sposób przez uprawnione osoby)</w:t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Podsumowanie oceny formalnej: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ocena pozytywna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ocena negatywna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sym w:font="Wingdings" w:char="F071"/>
      </w: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oferta podlega uzupełnieniu w związku z powyższym komisja konkursowa postanawia 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………………………………………………………………………………………………………….…………………………..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…………………………………………………………………………………………….………………………………………..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………………………………………………………………………………………………………….…………………………..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4515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……………………………………………………………………………………………………………….……………………..</w:t>
      </w:r>
    </w:p>
    <w:p w:rsidR="00BF4515" w:rsidRPr="00BF4515" w:rsidRDefault="00BF4515" w:rsidP="00BF45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F4515" w:rsidRPr="00BF4515" w:rsidTr="00743647">
        <w:tc>
          <w:tcPr>
            <w:tcW w:w="9212" w:type="dxa"/>
            <w:shd w:val="clear" w:color="auto" w:fill="auto"/>
          </w:tcPr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Podpisy członków komisji opiniujących ofertę: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F451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………………………….., dn. ………………………</w:t>
            </w:r>
          </w:p>
          <w:p w:rsidR="00BF4515" w:rsidRPr="00BF4515" w:rsidRDefault="00BF4515" w:rsidP="00BF4515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F4515" w:rsidRPr="00BF4515" w:rsidRDefault="00BF4515" w:rsidP="00BF451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F4515" w:rsidRPr="00BF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B86"/>
    <w:multiLevelType w:val="hybridMultilevel"/>
    <w:tmpl w:val="8B80571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14"/>
    <w:multiLevelType w:val="hybridMultilevel"/>
    <w:tmpl w:val="D2A0E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4548">
    <w:abstractNumId w:val="0"/>
  </w:num>
  <w:num w:numId="2" w16cid:durableId="178469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15"/>
    <w:rsid w:val="009447B9"/>
    <w:rsid w:val="00986AFD"/>
    <w:rsid w:val="009A77EC"/>
    <w:rsid w:val="00B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F9ED-1BCC-4CB1-8482-F2E9C9BA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6103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Jarzębska Monika</cp:lastModifiedBy>
  <cp:revision>2</cp:revision>
  <dcterms:created xsi:type="dcterms:W3CDTF">2022-11-22T14:12:00Z</dcterms:created>
  <dcterms:modified xsi:type="dcterms:W3CDTF">2022-11-22T14:12:00Z</dcterms:modified>
</cp:coreProperties>
</file>