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7688" w14:textId="77777777" w:rsidR="004246B8" w:rsidRDefault="00FA7C46" w:rsidP="004246B8">
      <w:pPr>
        <w:spacing w:after="0"/>
        <w:ind w:left="4248"/>
        <w:jc w:val="right"/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Załącznik do zarządzenia Nr 383 </w:t>
      </w:r>
      <w:r>
        <w:rPr>
          <w:rFonts w:ascii="Arial" w:hAnsi="Arial" w:cs="Arial"/>
          <w:sz w:val="24"/>
          <w:szCs w:val="24"/>
        </w:rPr>
        <w:t xml:space="preserve">  </w:t>
      </w:r>
      <w:r w:rsidRPr="00FA7C46">
        <w:rPr>
          <w:rFonts w:ascii="Arial" w:hAnsi="Arial" w:cs="Arial"/>
          <w:sz w:val="24"/>
          <w:szCs w:val="24"/>
        </w:rPr>
        <w:t>Prezydenta Miasta Piotrkowa Trybunalskiego</w:t>
      </w:r>
      <w:r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 dnia 02-11-2022 roku</w:t>
      </w:r>
    </w:p>
    <w:p w14:paraId="5F9CDCFB" w14:textId="54EC304A" w:rsidR="00FA7C46" w:rsidRDefault="00FA7C46" w:rsidP="004246B8">
      <w:pPr>
        <w:spacing w:after="0"/>
        <w:ind w:left="4248"/>
        <w:jc w:val="right"/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ZAŁĄCZNIK NR 6</w:t>
      </w:r>
    </w:p>
    <w:p w14:paraId="1FD67E26" w14:textId="77777777" w:rsidR="00FA7C46" w:rsidRPr="00FA7C46" w:rsidRDefault="00FA7C46" w:rsidP="00FA7C46">
      <w:pPr>
        <w:ind w:left="4248"/>
        <w:jc w:val="center"/>
        <w:rPr>
          <w:rFonts w:ascii="Arial" w:hAnsi="Arial" w:cs="Arial"/>
          <w:sz w:val="24"/>
          <w:szCs w:val="24"/>
        </w:rPr>
      </w:pPr>
    </w:p>
    <w:p w14:paraId="7198EB54" w14:textId="77777777" w:rsidR="004246B8" w:rsidRDefault="007A4AF1" w:rsidP="00424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C46">
        <w:rPr>
          <w:rFonts w:ascii="Arial" w:hAnsi="Arial" w:cs="Arial"/>
          <w:b/>
          <w:sz w:val="24"/>
          <w:szCs w:val="24"/>
        </w:rPr>
        <w:t>PREZYDENT MIASTA</w:t>
      </w:r>
      <w:r w:rsidR="00FB0204" w:rsidRPr="00FA7C46">
        <w:rPr>
          <w:rFonts w:ascii="Arial" w:hAnsi="Arial" w:cs="Arial"/>
          <w:b/>
          <w:sz w:val="24"/>
          <w:szCs w:val="24"/>
        </w:rPr>
        <w:t xml:space="preserve"> </w:t>
      </w:r>
      <w:r w:rsidRPr="00FA7C46">
        <w:rPr>
          <w:rFonts w:ascii="Arial" w:hAnsi="Arial" w:cs="Arial"/>
          <w:b/>
          <w:sz w:val="24"/>
          <w:szCs w:val="24"/>
        </w:rPr>
        <w:t>PIOTRKOWA TRYBUNALSKIEGO</w:t>
      </w:r>
      <w:r w:rsidR="00FB0204" w:rsidRPr="00FA7C46">
        <w:rPr>
          <w:rFonts w:ascii="Arial" w:hAnsi="Arial" w:cs="Arial"/>
          <w:b/>
          <w:sz w:val="24"/>
          <w:szCs w:val="24"/>
        </w:rPr>
        <w:t xml:space="preserve"> </w:t>
      </w:r>
      <w:r w:rsidRPr="00FA7C46">
        <w:rPr>
          <w:rFonts w:ascii="Arial" w:hAnsi="Arial" w:cs="Arial"/>
          <w:b/>
          <w:sz w:val="24"/>
          <w:szCs w:val="24"/>
        </w:rPr>
        <w:t>OGŁASZA NABÓR NA WOLNE STANOWISKO URZĘDNICZE</w:t>
      </w:r>
      <w:r w:rsidR="00FB0204" w:rsidRPr="00FA7C46">
        <w:rPr>
          <w:rFonts w:ascii="Arial" w:hAnsi="Arial" w:cs="Arial"/>
          <w:b/>
          <w:sz w:val="24"/>
          <w:szCs w:val="24"/>
        </w:rPr>
        <w:t xml:space="preserve"> </w:t>
      </w:r>
      <w:r w:rsidRPr="00FA7C46">
        <w:rPr>
          <w:rFonts w:ascii="Arial" w:hAnsi="Arial" w:cs="Arial"/>
          <w:b/>
          <w:sz w:val="24"/>
          <w:szCs w:val="24"/>
        </w:rPr>
        <w:t>W URZĘDZIE MIASTA PIOTRKOWA TRYBUNALSKIEGO</w:t>
      </w:r>
      <w:r w:rsidR="00FB0204" w:rsidRPr="00FA7C46">
        <w:rPr>
          <w:rFonts w:ascii="Arial" w:hAnsi="Arial" w:cs="Arial"/>
          <w:b/>
          <w:sz w:val="24"/>
          <w:szCs w:val="24"/>
        </w:rPr>
        <w:t xml:space="preserve"> </w:t>
      </w:r>
      <w:r w:rsidRPr="00FA7C46">
        <w:rPr>
          <w:rFonts w:ascii="Arial" w:hAnsi="Arial" w:cs="Arial"/>
          <w:b/>
          <w:sz w:val="24"/>
          <w:szCs w:val="24"/>
        </w:rPr>
        <w:t>PASAŻ KAROLA RUDOWSKIEGO 10</w:t>
      </w:r>
      <w:r w:rsidR="00FB0204" w:rsidRPr="00FA7C46">
        <w:rPr>
          <w:rFonts w:ascii="Arial" w:hAnsi="Arial" w:cs="Arial"/>
          <w:b/>
          <w:sz w:val="24"/>
          <w:szCs w:val="24"/>
        </w:rPr>
        <w:t xml:space="preserve"> </w:t>
      </w:r>
    </w:p>
    <w:p w14:paraId="02B2400A" w14:textId="4912CEEB" w:rsidR="007A4AF1" w:rsidRPr="00FA7C46" w:rsidRDefault="007A4AF1" w:rsidP="00424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C46">
        <w:rPr>
          <w:rFonts w:ascii="Arial" w:hAnsi="Arial" w:cs="Arial"/>
          <w:b/>
          <w:sz w:val="24"/>
          <w:szCs w:val="24"/>
        </w:rPr>
        <w:t>97-300 PIOTRKÓW TRYBUNALSKI</w:t>
      </w:r>
    </w:p>
    <w:p w14:paraId="4C29E51D" w14:textId="77777777" w:rsidR="004246B8" w:rsidRDefault="004246B8" w:rsidP="004246B8">
      <w:pPr>
        <w:jc w:val="center"/>
        <w:rPr>
          <w:rFonts w:ascii="Arial" w:hAnsi="Arial" w:cs="Arial"/>
          <w:b/>
          <w:sz w:val="24"/>
          <w:szCs w:val="24"/>
        </w:rPr>
      </w:pPr>
    </w:p>
    <w:p w14:paraId="0B4F7702" w14:textId="0519DC6D" w:rsidR="007A4AF1" w:rsidRDefault="007A4AF1" w:rsidP="004246B8">
      <w:pPr>
        <w:jc w:val="center"/>
        <w:rPr>
          <w:rFonts w:ascii="Arial" w:hAnsi="Arial" w:cs="Arial"/>
          <w:b/>
          <w:sz w:val="24"/>
          <w:szCs w:val="24"/>
        </w:rPr>
      </w:pPr>
      <w:r w:rsidRPr="00FA7C46">
        <w:rPr>
          <w:rFonts w:ascii="Arial" w:hAnsi="Arial" w:cs="Arial"/>
          <w:b/>
          <w:sz w:val="24"/>
          <w:szCs w:val="24"/>
        </w:rPr>
        <w:t>AUDYTOR WEWNĘTRZNY</w:t>
      </w:r>
    </w:p>
    <w:p w14:paraId="02954420" w14:textId="77777777" w:rsidR="00FA7C46" w:rsidRPr="00FA7C46" w:rsidRDefault="00FA7C46" w:rsidP="007A4AF1">
      <w:pPr>
        <w:rPr>
          <w:rFonts w:ascii="Arial" w:hAnsi="Arial" w:cs="Arial"/>
          <w:b/>
          <w:sz w:val="24"/>
          <w:szCs w:val="24"/>
        </w:rPr>
      </w:pPr>
    </w:p>
    <w:p w14:paraId="3363332B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1. Numer ewidencyjny naboru: 210.7.2022</w:t>
      </w:r>
    </w:p>
    <w:p w14:paraId="7FAEC201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2. Wymiar czasu pracy: 1 etat – pełen wymiar czasu pracy</w:t>
      </w:r>
    </w:p>
    <w:p w14:paraId="6E5591F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3. Data publikacji ogłoszenia: </w:t>
      </w:r>
      <w:r w:rsidR="00FA7C46">
        <w:rPr>
          <w:rFonts w:ascii="Arial" w:hAnsi="Arial" w:cs="Arial"/>
          <w:sz w:val="24"/>
          <w:szCs w:val="24"/>
        </w:rPr>
        <w:t xml:space="preserve"> 03.11.2022 r</w:t>
      </w:r>
    </w:p>
    <w:p w14:paraId="63CD2590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4. Termin składania ofert: </w:t>
      </w:r>
      <w:r w:rsidR="00FA7C46">
        <w:rPr>
          <w:rFonts w:ascii="Arial" w:hAnsi="Arial" w:cs="Arial"/>
          <w:sz w:val="24"/>
          <w:szCs w:val="24"/>
        </w:rPr>
        <w:t>17.11.2022 r</w:t>
      </w:r>
    </w:p>
    <w:p w14:paraId="5027031E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5. Wymagania niezbędne/konieczne:</w:t>
      </w:r>
    </w:p>
    <w:p w14:paraId="03AF6EC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a) spełnienie wymagań określonych w art. 6 ust. 1-3 ustawy z dnia 21 listopada 2008 r. o pracownikach</w:t>
      </w:r>
      <w:r w:rsid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samorządowych</w:t>
      </w:r>
      <w:r w:rsid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(</w:t>
      </w:r>
      <w:proofErr w:type="spellStart"/>
      <w:r w:rsidRPr="00FA7C46">
        <w:rPr>
          <w:rFonts w:ascii="Arial" w:hAnsi="Arial" w:cs="Arial"/>
          <w:sz w:val="24"/>
          <w:szCs w:val="24"/>
        </w:rPr>
        <w:t>t.j</w:t>
      </w:r>
      <w:proofErr w:type="spellEnd"/>
      <w:r w:rsidRPr="00FA7C46">
        <w:rPr>
          <w:rFonts w:ascii="Arial" w:hAnsi="Arial" w:cs="Arial"/>
          <w:sz w:val="24"/>
          <w:szCs w:val="24"/>
        </w:rPr>
        <w:t>. Dz. U. z 2022 r. poz. 530)</w:t>
      </w:r>
    </w:p>
    <w:p w14:paraId="7C391903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b) posiadanie kwalifikacji zawodowych uprawniających do zajmowania stanowiska audytora wewnętrznego w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jednostkach sektora finansów publicznych określonych w art. 286 ustawy z dnia 27 sierpnia 2009 r. o finansach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publicznych (</w:t>
      </w:r>
      <w:proofErr w:type="spellStart"/>
      <w:r w:rsidRPr="00FA7C46">
        <w:rPr>
          <w:rFonts w:ascii="Arial" w:hAnsi="Arial" w:cs="Arial"/>
          <w:sz w:val="24"/>
          <w:szCs w:val="24"/>
        </w:rPr>
        <w:t>t.j</w:t>
      </w:r>
      <w:proofErr w:type="spellEnd"/>
      <w:r w:rsidRPr="00FA7C46">
        <w:rPr>
          <w:rFonts w:ascii="Arial" w:hAnsi="Arial" w:cs="Arial"/>
          <w:sz w:val="24"/>
          <w:szCs w:val="24"/>
        </w:rPr>
        <w:t>. Dz. U. z 2021 r. poz. 305 z późn.zm.) zgodnie z którym audytorem wewnętrznym może być osoba,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która:</w:t>
      </w:r>
    </w:p>
    <w:p w14:paraId="358170B1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1) ma obywatelstwo państwa członkowskiego Unii Europejskiej lub innego państwa, którego obywatelom, na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podstawie umów międzynarodowych lub przepisów prawa wspólnotowego, przysługuje prawo podjęcia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zatrudnienia na terytorium Rzeczypospolitej Polskiej;</w:t>
      </w:r>
    </w:p>
    <w:p w14:paraId="41CCFFA8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2) ma pełną zdolność do czynności prawnych oraz korzysta z pełni praw publicznych;</w:t>
      </w:r>
    </w:p>
    <w:p w14:paraId="7078A333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3) nie była karana za umyślne przestępstwo lub umyślne przestępstwo skarbowe;</w:t>
      </w:r>
    </w:p>
    <w:p w14:paraId="5F19CD31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4) posiada wyższe wykształcenie;</w:t>
      </w:r>
    </w:p>
    <w:p w14:paraId="7BE1BFC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5) posiada następujące kwalifikacje do przeprowadzania audytu wewnętrznego:</w:t>
      </w:r>
    </w:p>
    <w:p w14:paraId="1E86C2C8" w14:textId="77777777" w:rsidR="007A4AF1" w:rsidRPr="00FA7C46" w:rsidRDefault="008765EB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-</w:t>
      </w:r>
      <w:r w:rsidR="007A4AF1" w:rsidRPr="00FA7C46">
        <w:rPr>
          <w:rFonts w:ascii="Arial" w:hAnsi="Arial" w:cs="Arial"/>
          <w:sz w:val="24"/>
          <w:szCs w:val="24"/>
        </w:rPr>
        <w:t xml:space="preserve"> jeden z certyfikatów: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Internal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Auditor (CIA),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Government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Auditing Professional (CGAP),</w:t>
      </w:r>
      <w:r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Information Systems Auditor (CISA),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Association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Chartered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Accountants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(ACCA),</w:t>
      </w:r>
      <w:r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Fraud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Examiner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(CFE),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Certification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in Control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Self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Assessment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(CCSA),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Certified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Financial</w:t>
      </w:r>
      <w:r w:rsidRPr="00FA7C46">
        <w:rPr>
          <w:rFonts w:ascii="Arial" w:hAnsi="Arial" w:cs="Arial"/>
          <w:sz w:val="24"/>
          <w:szCs w:val="24"/>
        </w:rPr>
        <w:t xml:space="preserve"> </w:t>
      </w:r>
      <w:r w:rsidR="007A4AF1" w:rsidRPr="00FA7C46">
        <w:rPr>
          <w:rFonts w:ascii="Arial" w:hAnsi="Arial" w:cs="Arial"/>
          <w:sz w:val="24"/>
          <w:szCs w:val="24"/>
        </w:rPr>
        <w:t xml:space="preserve">Services Auditor (CFSA) lub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Chartered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Financial </w:t>
      </w:r>
      <w:proofErr w:type="spellStart"/>
      <w:r w:rsidR="007A4AF1" w:rsidRPr="00FA7C46">
        <w:rPr>
          <w:rFonts w:ascii="Arial" w:hAnsi="Arial" w:cs="Arial"/>
          <w:sz w:val="24"/>
          <w:szCs w:val="24"/>
        </w:rPr>
        <w:t>Analyst</w:t>
      </w:r>
      <w:proofErr w:type="spellEnd"/>
      <w:r w:rsidR="007A4AF1" w:rsidRPr="00FA7C46">
        <w:rPr>
          <w:rFonts w:ascii="Arial" w:hAnsi="Arial" w:cs="Arial"/>
          <w:sz w:val="24"/>
          <w:szCs w:val="24"/>
        </w:rPr>
        <w:t xml:space="preserve"> (CFA), lub</w:t>
      </w:r>
      <w:r w:rsidRPr="00FA7C46">
        <w:rPr>
          <w:rFonts w:ascii="Arial" w:hAnsi="Arial" w:cs="Arial"/>
          <w:sz w:val="24"/>
          <w:szCs w:val="24"/>
        </w:rPr>
        <w:t xml:space="preserve"> </w:t>
      </w:r>
      <w:r w:rsidR="007A4AF1" w:rsidRPr="00FA7C46">
        <w:rPr>
          <w:rFonts w:ascii="Arial" w:hAnsi="Arial" w:cs="Arial"/>
          <w:sz w:val="24"/>
          <w:szCs w:val="24"/>
        </w:rPr>
        <w:t xml:space="preserve"> złożyła, w latach 2003-2006, z </w:t>
      </w:r>
      <w:r w:rsidR="007A4AF1" w:rsidRPr="00FA7C46">
        <w:rPr>
          <w:rFonts w:ascii="Arial" w:hAnsi="Arial" w:cs="Arial"/>
          <w:sz w:val="24"/>
          <w:szCs w:val="24"/>
        </w:rPr>
        <w:lastRenderedPageBreak/>
        <w:t>wynikiem pozytywnym egzamin na audytora wewnętrznego przed Komisją</w:t>
      </w:r>
      <w:r w:rsidRPr="00FA7C46">
        <w:rPr>
          <w:rFonts w:ascii="Arial" w:hAnsi="Arial" w:cs="Arial"/>
          <w:sz w:val="24"/>
          <w:szCs w:val="24"/>
        </w:rPr>
        <w:t xml:space="preserve"> </w:t>
      </w:r>
      <w:r w:rsidR="007A4AF1" w:rsidRPr="00FA7C46">
        <w:rPr>
          <w:rFonts w:ascii="Arial" w:hAnsi="Arial" w:cs="Arial"/>
          <w:sz w:val="24"/>
          <w:szCs w:val="24"/>
        </w:rPr>
        <w:t>Egzaminacyjną powołaną przez Ministra Finansów, lub</w:t>
      </w:r>
      <w:r w:rsidRPr="00FA7C46">
        <w:rPr>
          <w:rFonts w:ascii="Arial" w:hAnsi="Arial" w:cs="Arial"/>
          <w:sz w:val="24"/>
          <w:szCs w:val="24"/>
        </w:rPr>
        <w:t xml:space="preserve"> </w:t>
      </w:r>
    </w:p>
    <w:p w14:paraId="32EB40CF" w14:textId="77777777" w:rsidR="007A4AF1" w:rsidRPr="00FA7C46" w:rsidRDefault="008765EB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-</w:t>
      </w:r>
      <w:r w:rsidR="007A4AF1" w:rsidRPr="00FA7C46">
        <w:rPr>
          <w:rFonts w:ascii="Arial" w:hAnsi="Arial" w:cs="Arial"/>
          <w:sz w:val="24"/>
          <w:szCs w:val="24"/>
        </w:rPr>
        <w:t xml:space="preserve"> uprawnienia biegłego rewidenta, lub</w:t>
      </w:r>
    </w:p>
    <w:p w14:paraId="062209FD" w14:textId="77777777" w:rsidR="007A4AF1" w:rsidRPr="00FA7C46" w:rsidRDefault="008765EB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-</w:t>
      </w:r>
      <w:r w:rsidR="007A4AF1" w:rsidRPr="00FA7C46">
        <w:rPr>
          <w:rFonts w:ascii="Arial" w:hAnsi="Arial" w:cs="Arial"/>
          <w:sz w:val="24"/>
          <w:szCs w:val="24"/>
        </w:rPr>
        <w:t xml:space="preserve"> dwuletnią praktykę w zakresie audytu wewnętrznego i legitymuje się dyplomem ukończenia studiów</w:t>
      </w:r>
      <w:r w:rsidRPr="00FA7C46">
        <w:rPr>
          <w:rFonts w:ascii="Arial" w:hAnsi="Arial" w:cs="Arial"/>
          <w:sz w:val="24"/>
          <w:szCs w:val="24"/>
        </w:rPr>
        <w:t xml:space="preserve"> </w:t>
      </w:r>
      <w:r w:rsidR="007A4AF1" w:rsidRPr="00FA7C46">
        <w:rPr>
          <w:rFonts w:ascii="Arial" w:hAnsi="Arial" w:cs="Arial"/>
          <w:sz w:val="24"/>
          <w:szCs w:val="24"/>
        </w:rPr>
        <w:t>podyplomowych</w:t>
      </w:r>
    </w:p>
    <w:p w14:paraId="62E5D8A5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w zakresie audytu wewnętrznego, wydanym przez jednostkę organizacyjną, która w dniu wydania dyplomu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była uprawniona, zgodnie z odrębnymi ustawami, do nadawania stopnia naukowego doktora nauk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ekonomicznych lub prawnych.</w:t>
      </w:r>
    </w:p>
    <w:p w14:paraId="26B51273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Za praktykę w zakresie audytu wewnętrznego uważa się udokumentowane przez kierownika jednostki wykonywanie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czynności,</w:t>
      </w:r>
    </w:p>
    <w:p w14:paraId="0B919DD2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w wymiarze czasu pracy nie mniejszym niż 1/2 etatu, związanych z:</w:t>
      </w:r>
    </w:p>
    <w:p w14:paraId="6C60452C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1) przeprowadzaniem audytu wewnętrznego pod nadzorem audytora wewnętrznego;</w:t>
      </w:r>
    </w:p>
    <w:p w14:paraId="444A988D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2) realizacją czynności w zakresie audytu gospodarowania środkami pochodzącymi z budżetu Unii Europejskiej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oraz niepodlegającymi zwrotowi środkami z pomocy udzielanej przez państwa członkowskie Europejskiego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 xml:space="preserve">Porozumienia o Wolnym Handlu (EFTA), o którym mowa w ustawie 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 dnia 16 listopada 2016 r. o Krajowej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Administracji Skarbowej (</w:t>
      </w:r>
      <w:proofErr w:type="spellStart"/>
      <w:r w:rsidRPr="00FA7C46">
        <w:rPr>
          <w:rFonts w:ascii="Arial" w:hAnsi="Arial" w:cs="Arial"/>
          <w:sz w:val="24"/>
          <w:szCs w:val="24"/>
        </w:rPr>
        <w:t>t.j</w:t>
      </w:r>
      <w:proofErr w:type="spellEnd"/>
      <w:r w:rsidRPr="00FA7C46">
        <w:rPr>
          <w:rFonts w:ascii="Arial" w:hAnsi="Arial" w:cs="Arial"/>
          <w:sz w:val="24"/>
          <w:szCs w:val="24"/>
        </w:rPr>
        <w:t>. Dz. U. z 2022 r. poz. 813 z późn.zm.).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</w:p>
    <w:p w14:paraId="7CCB44E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3) nadzorowaniem lub wykonywaniem czynności kontrolnych, o których mowa w ustawie z dnia 23 grudnia 1994 r.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o Najwyższej Izbie Kontroli (</w:t>
      </w:r>
      <w:proofErr w:type="spellStart"/>
      <w:r w:rsidRPr="00FA7C46">
        <w:rPr>
          <w:rFonts w:ascii="Arial" w:hAnsi="Arial" w:cs="Arial"/>
          <w:sz w:val="24"/>
          <w:szCs w:val="24"/>
        </w:rPr>
        <w:t>t.j</w:t>
      </w:r>
      <w:proofErr w:type="spellEnd"/>
      <w:r w:rsidRPr="00FA7C46">
        <w:rPr>
          <w:rFonts w:ascii="Arial" w:hAnsi="Arial" w:cs="Arial"/>
          <w:sz w:val="24"/>
          <w:szCs w:val="24"/>
        </w:rPr>
        <w:t>. Dz. U. z 2022 r. poz. 623).</w:t>
      </w:r>
    </w:p>
    <w:p w14:paraId="1D1EDFB5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c) znajomość ustaw: o samorządzie gminnym i powiatowym, o finansach publicznych, o rachunkowości, prawa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zamówień publicznych, standardów audytu wewnętrznego, standardów kontroli zarządczej w jednostkach sektora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finansów publicznych, rozporządzenia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w sprawie audytu wewnętrznego oraz informacji i pracy, i wynikach tego audytu,</w:t>
      </w:r>
    </w:p>
    <w:p w14:paraId="4478E66A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d) umiejętność obsługi komputera w zakresie WORD i EXCEL,</w:t>
      </w:r>
    </w:p>
    <w:p w14:paraId="6D2C4B2B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e) pożądane kompetencje: samodzielność, umiejętność stosowania przepisów prawa, komunikacja werbalna i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pisemna, umiejętności analityczne, umiejętność negocjowania, zorientowanie na rezultaty pracy.</w:t>
      </w:r>
    </w:p>
    <w:p w14:paraId="574CA895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6. Wymagania dodatkowe :</w:t>
      </w:r>
    </w:p>
    <w:p w14:paraId="32EC2EA0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a) podyplomowe studium z zakresu audytu wewnętrznego,</w:t>
      </w:r>
    </w:p>
    <w:p w14:paraId="29C58971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b) staż pracy : 1 rok doświadczenia w przeprowadzaniu audytu wewnętrznego.</w:t>
      </w:r>
    </w:p>
    <w:p w14:paraId="1A367B4F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7. Zakres wykonywanych zadań na stanowisku:</w:t>
      </w:r>
    </w:p>
    <w:p w14:paraId="37255593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a) coroczne sporządzanie Planu Audytu na podstawie przeprowadzonej przez audytora wewnętrznego analizy ryzyka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 uwzględnieniem priorytetów nadanych przez Prezydenta Miasta,</w:t>
      </w:r>
    </w:p>
    <w:p w14:paraId="2E50B402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lastRenderedPageBreak/>
        <w:t>b) przeprowadzanie zapewniających zadań audytowych oraz dokumentowanie ich przebiegu,</w:t>
      </w:r>
    </w:p>
    <w:p w14:paraId="69166EC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c) wykonywanie dla potrzeb Kierownictwa Urzędu czynności doradczych,</w:t>
      </w:r>
    </w:p>
    <w:p w14:paraId="1CA43E5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d) monitorowanie wykonywania zaleceń przez audytowanych i wykonywanie czynności sprawdzających,</w:t>
      </w:r>
    </w:p>
    <w:p w14:paraId="63F7F049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e) sporządzanie dla Prezydenta Miasta sprawozdania z wykonania Planu Audytu za rok poprzedni,</w:t>
      </w:r>
    </w:p>
    <w:p w14:paraId="39C9FD35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f) wykonywanie przeglądu jakości akt zadania audytowego oraz sporządzanie kwestionariuszy samooceny audytu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wewnętrznego,</w:t>
      </w:r>
    </w:p>
    <w:p w14:paraId="1503A82F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g) coroczny przegląd i aktualizacja Karty Audytu Wewnętrznego, Księgi Procedur Audytu Wewnętrznego,</w:t>
      </w:r>
    </w:p>
    <w:p w14:paraId="4857C2F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h) identyfikacja i analiza </w:t>
      </w:r>
      <w:proofErr w:type="spellStart"/>
      <w:r w:rsidRPr="00FA7C46">
        <w:rPr>
          <w:rFonts w:ascii="Arial" w:hAnsi="Arial" w:cs="Arial"/>
          <w:sz w:val="24"/>
          <w:szCs w:val="24"/>
        </w:rPr>
        <w:t>ryzyk</w:t>
      </w:r>
      <w:proofErr w:type="spellEnd"/>
      <w:r w:rsidRPr="00FA7C46">
        <w:rPr>
          <w:rFonts w:ascii="Arial" w:hAnsi="Arial" w:cs="Arial"/>
          <w:sz w:val="24"/>
          <w:szCs w:val="24"/>
        </w:rPr>
        <w:t xml:space="preserve"> w zakresie funkcjonowania audytu wewnętrznego, monitorowanie realizacji Planu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Audytu i informowanie Prezydenta Miasta o ryzykach i realizacji audytu,</w:t>
      </w:r>
    </w:p>
    <w:p w14:paraId="69DEE71A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i) wykonywanie wszystkich czynności organizacyjnych: bieżąca korespondencja wewnętrzna i zewnętrzna,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archiwizacja dokumentacji.</w:t>
      </w:r>
    </w:p>
    <w:p w14:paraId="2754AFD5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8. Warunki pracy na stanowisku:</w:t>
      </w:r>
    </w:p>
    <w:p w14:paraId="76EA3A9E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a) miejsce wykonywania pracy – Urząd Miasta Piotrkowa Trybunalskiego ul. Szkolna 28,</w:t>
      </w:r>
    </w:p>
    <w:p w14:paraId="12D7C11A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b) zatrudnienie audytora wewnętrznego możliwa będzie na 1/1 etatu, 3/4 etatu lub 1/2 etatu. Istnieje możliwość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zatrudnienia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w systemie zadaniowego czasu pracy,</w:t>
      </w:r>
    </w:p>
    <w:p w14:paraId="7A17C61A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c) praca może wymagać przemieszczania się ze sprzętem komputerowym i dokumentacją pomiędzy lokalizacjami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Urzędu i siedzibami podmiotu audytowanego,</w:t>
      </w:r>
    </w:p>
    <w:p w14:paraId="7D17D478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d) praca narażona na stres ze względu na kontakt z kierownikami komórek organizacyjnych, kierownikami jednostek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organizacyjnych Miasta,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14:paraId="163EF7B5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e) praca wymaga dużej odporności psychicznej i opanowania ze względu na sprawozdanie z ustaleń audytu przed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Kierownictwem lub organami kontroli zewnętrznych m. in. NIK, RIO, US.</w:t>
      </w:r>
    </w:p>
    <w:p w14:paraId="08B194D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14:paraId="1FA733BA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Trybunalskiego, w miesiącu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poprzedzającym datę upublicznienia niniejszego ogłoszenia o naborze tj. w miesiącu wrześniu 2022 roku był wyższy niż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6%.</w:t>
      </w:r>
    </w:p>
    <w:p w14:paraId="6C782E93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10. Wymagane dokumenty aplikacyjne:</w:t>
      </w:r>
    </w:p>
    <w:p w14:paraId="599FAC98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a) list motywacyjny,</w:t>
      </w:r>
    </w:p>
    <w:p w14:paraId="5DAD3256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14:paraId="5870F564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lastRenderedPageBreak/>
        <w:t>c) dokument potwierdzający wykształcenie (ksero dyplomu, świadectwa ukończenia studiów podyplomowych),</w:t>
      </w:r>
    </w:p>
    <w:p w14:paraId="0082E99B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d) kserokopie dokumentów potwierdzających kwalifikacje zawodowe (certyfikat, zaświadczenie o zdaniu egzaminu,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potwierdzenie uprawnień biegłego rewidenta, potwierdzenie odbycia wymaganej dwuletniej praktyki w zakresie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audytu wewnętrznego),</w:t>
      </w:r>
    </w:p>
    <w:p w14:paraId="39487E7B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e) dokumenty potwierdzające staż pracy w audycie wewnętrznym (kserokopie świadectw pracy; zaświadczenie od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pracodawcy o zatrudnieniu, poświadczony dokument o działalności gospodarczej o charakterze zgodnym z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wymaganiami na danym stanowisku),</w:t>
      </w:r>
    </w:p>
    <w:p w14:paraId="2D28FDBE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f) oświadczenie o posiadaniu obywatelstwa polskiego * lub oświadczenie o posiadaniu obywatelstwa innego niż Polska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państwa Unii Europejskiej lub innego państwa, którym na podstawie umów międzynarodowych lub prawa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wspólnotowego przysługuje prawo do podjęcia zatrudnienia na terytorium Rzeczypospolitej Polskiej *,</w:t>
      </w:r>
    </w:p>
    <w:p w14:paraId="189B24CA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g) oświadczenie o posiadaniu pełnej zdolności do czynności prawnych oraz korzystaniu z pełni praw publicznych *,</w:t>
      </w:r>
    </w:p>
    <w:p w14:paraId="12DF06CB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h) oświadczenie, że kandydat nie był skazany prawomocnym wyrokiem sądu za umyślne przestępstwo ścigane z</w:t>
      </w:r>
      <w:r w:rsidR="008765EB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oskarżenia publicznego lub umyślne przestępstwo skarbowe * (osoba wyłoniona w naborze przed nawiązaniem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 xml:space="preserve">stosunku pracy zobowiązana jest przedłożyć informację </w:t>
      </w:r>
      <w:r w:rsidR="00B53A88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z Krajowego Rejestru Karnego).</w:t>
      </w:r>
    </w:p>
    <w:p w14:paraId="11145013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11. Oferta kandydata może zawierać życiorys (cv).</w:t>
      </w:r>
    </w:p>
    <w:p w14:paraId="53509077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Dokumenty aplikacyjne wymienione w pkt.10 </w:t>
      </w:r>
      <w:proofErr w:type="spellStart"/>
      <w:r w:rsidRPr="00FA7C46">
        <w:rPr>
          <w:rFonts w:ascii="Arial" w:hAnsi="Arial" w:cs="Arial"/>
          <w:sz w:val="24"/>
          <w:szCs w:val="24"/>
        </w:rPr>
        <w:t>ppkt</w:t>
      </w:r>
      <w:proofErr w:type="spellEnd"/>
      <w:r w:rsidRPr="00FA7C46">
        <w:rPr>
          <w:rFonts w:ascii="Arial" w:hAnsi="Arial" w:cs="Arial"/>
          <w:sz w:val="24"/>
          <w:szCs w:val="24"/>
        </w:rPr>
        <w:t>. a), b), f), g), h) wymagają własnoręcznego podpisu, (brak własnoręcznego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podpisu na dokumentach powoduje niespełnienie wymagań formalnych).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Druk oświadczeń i kwestionariusz osobowy do pobrania na stronie BIP Urzędu Miasta Piotrkowa Trybunalskiego. Wymagane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dokumenty aplikacyjne należy składać w zamkniętej kopercie z podanym przez kandydata danymi kontaktowymi oraz z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dopiskiem: „Nabór Nr DBK.210.7.2022 na stanowisko „Audytor Wewnętrzny w Urzędzie Miasta Piotrkowa Trybunalskiego”</w:t>
      </w:r>
    </w:p>
    <w:p w14:paraId="54C2FB79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osobiście w Urzędzie Miasta Piotrkowa Trybunalskiego, Pasaż Karola Rudowskiego 10 lub ul. Szkolna 28, w Punkcie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Informacyjnym (parter), w dniach pracy Urzędu Miasta lub przesłać na adres: Urząd Miasta Piotrkowa Trybunalskiego, Pasaż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Karola Rudowskiego 10, 97-300 Piotrków Trybunalski,</w:t>
      </w:r>
    </w:p>
    <w:p w14:paraId="57362D6B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 xml:space="preserve">w terminie do dnia </w:t>
      </w:r>
      <w:r w:rsidR="00FA7C46">
        <w:rPr>
          <w:rFonts w:ascii="Arial" w:hAnsi="Arial" w:cs="Arial"/>
          <w:sz w:val="24"/>
          <w:szCs w:val="24"/>
        </w:rPr>
        <w:t>17.11.2022 r.</w:t>
      </w:r>
    </w:p>
    <w:p w14:paraId="54794141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14:paraId="4AC93D38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14:paraId="253E68AF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Nabór realizowany jest zgodnie z Procedurą ISO P_10.</w:t>
      </w:r>
    </w:p>
    <w:p w14:paraId="6642C528" w14:textId="77777777" w:rsidR="007A4AF1" w:rsidRPr="00FA7C46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lastRenderedPageBreak/>
        <w:t>Informacja o wynikach naboru będzie umieszczana na stronie internetowej Biuletynu Informacji Publicznej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  <w:r w:rsidRPr="00FA7C46">
        <w:rPr>
          <w:rFonts w:ascii="Arial" w:hAnsi="Arial" w:cs="Arial"/>
          <w:sz w:val="24"/>
          <w:szCs w:val="24"/>
        </w:rPr>
        <w:t>(www.bip.piotrkow.pl) oraz na tablicy informacyjnej Urzędu Miasta Pasaż Karola Rudowskiego 10.</w:t>
      </w:r>
      <w:r w:rsidR="00D82524" w:rsidRPr="00FA7C46">
        <w:rPr>
          <w:rFonts w:ascii="Arial" w:hAnsi="Arial" w:cs="Arial"/>
          <w:sz w:val="24"/>
          <w:szCs w:val="24"/>
        </w:rPr>
        <w:t xml:space="preserve"> </w:t>
      </w:r>
    </w:p>
    <w:p w14:paraId="2A928997" w14:textId="77777777" w:rsidR="0023577A" w:rsidRDefault="007A4AF1" w:rsidP="007A4AF1">
      <w:pPr>
        <w:rPr>
          <w:rFonts w:ascii="Arial" w:hAnsi="Arial" w:cs="Arial"/>
          <w:sz w:val="24"/>
          <w:szCs w:val="24"/>
        </w:rPr>
      </w:pPr>
      <w:r w:rsidRPr="00FA7C46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14:paraId="0DBB4874" w14:textId="77777777" w:rsidR="00D73F83" w:rsidRDefault="00D73F83" w:rsidP="007A4AF1">
      <w:pPr>
        <w:rPr>
          <w:rFonts w:ascii="Arial" w:hAnsi="Arial" w:cs="Arial"/>
          <w:sz w:val="24"/>
          <w:szCs w:val="24"/>
        </w:rPr>
      </w:pPr>
    </w:p>
    <w:p w14:paraId="64D739A5" w14:textId="77777777" w:rsidR="00D73F83" w:rsidRDefault="00D73F83" w:rsidP="007A4AF1">
      <w:pPr>
        <w:rPr>
          <w:rFonts w:ascii="Arial" w:hAnsi="Arial" w:cs="Arial"/>
          <w:sz w:val="24"/>
          <w:szCs w:val="24"/>
        </w:rPr>
      </w:pPr>
    </w:p>
    <w:p w14:paraId="2FCB4EED" w14:textId="77777777" w:rsidR="00D73F83" w:rsidRDefault="00D73F83" w:rsidP="004246B8">
      <w:pPr>
        <w:spacing w:line="360" w:lineRule="auto"/>
        <w:ind w:left="2268" w:firstLine="5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259FA7BA" w14:textId="77777777" w:rsidR="00D73F83" w:rsidRDefault="00D73F83" w:rsidP="004246B8">
      <w:pPr>
        <w:spacing w:line="360" w:lineRule="auto"/>
        <w:ind w:left="2268" w:firstLine="5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014B9823" w14:textId="77777777" w:rsidR="00D73F83" w:rsidRDefault="00D73F83" w:rsidP="004246B8">
      <w:pPr>
        <w:spacing w:line="360" w:lineRule="auto"/>
        <w:ind w:left="2268" w:firstLine="5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14:paraId="4C182E63" w14:textId="77777777" w:rsidR="00D73F83" w:rsidRPr="00FA7C46" w:rsidRDefault="00D73F83" w:rsidP="007A4AF1">
      <w:pPr>
        <w:rPr>
          <w:rFonts w:ascii="Arial" w:hAnsi="Arial" w:cs="Arial"/>
          <w:sz w:val="24"/>
          <w:szCs w:val="24"/>
        </w:rPr>
      </w:pPr>
    </w:p>
    <w:sectPr w:rsidR="00D73F83" w:rsidRPr="00FA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1"/>
    <w:rsid w:val="0023577A"/>
    <w:rsid w:val="002D07FE"/>
    <w:rsid w:val="004246B8"/>
    <w:rsid w:val="004A1D23"/>
    <w:rsid w:val="007A4AF1"/>
    <w:rsid w:val="008765EB"/>
    <w:rsid w:val="00B53A88"/>
    <w:rsid w:val="00D73F83"/>
    <w:rsid w:val="00D82524"/>
    <w:rsid w:val="00FA7C46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0FAF"/>
  <w15:chartTrackingRefBased/>
  <w15:docId w15:val="{FA6742D5-83C1-4BA9-972F-ADFDBE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7905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2</cp:revision>
  <dcterms:created xsi:type="dcterms:W3CDTF">2022-11-03T13:41:00Z</dcterms:created>
  <dcterms:modified xsi:type="dcterms:W3CDTF">2022-11-03T13:41:00Z</dcterms:modified>
</cp:coreProperties>
</file>