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F12FE" w14:textId="616C0166" w:rsidR="00EA5D78" w:rsidRPr="0006341B" w:rsidRDefault="00BB6303" w:rsidP="0006341B">
      <w:pPr>
        <w:spacing w:after="0" w:line="276" w:lineRule="auto"/>
        <w:ind w:right="-567"/>
        <w:rPr>
          <w:rFonts w:ascii="Arial" w:eastAsia="Calibri" w:hAnsi="Arial" w:cs="Arial"/>
          <w:bCs/>
          <w:color w:val="000000" w:themeColor="text1"/>
          <w:sz w:val="24"/>
          <w:lang w:eastAsia="en-US"/>
        </w:rPr>
      </w:pPr>
      <w:bookmarkStart w:id="0" w:name="_GoBack"/>
      <w:bookmarkEnd w:id="0"/>
      <w:r w:rsidRPr="0006341B">
        <w:rPr>
          <w:rFonts w:ascii="Arial" w:eastAsia="Calibri" w:hAnsi="Arial" w:cs="Arial"/>
          <w:bCs/>
          <w:color w:val="000000" w:themeColor="text1"/>
          <w:sz w:val="24"/>
          <w:lang w:eastAsia="en-US"/>
        </w:rPr>
        <w:t>DRM.0012.6.</w:t>
      </w:r>
      <w:r w:rsidR="008E4845" w:rsidRPr="0006341B">
        <w:rPr>
          <w:rFonts w:ascii="Arial" w:eastAsia="Calibri" w:hAnsi="Arial" w:cs="Arial"/>
          <w:bCs/>
          <w:color w:val="000000" w:themeColor="text1"/>
          <w:sz w:val="24"/>
          <w:lang w:eastAsia="en-US"/>
        </w:rPr>
        <w:t>9</w:t>
      </w:r>
      <w:r w:rsidR="001546CB" w:rsidRPr="0006341B">
        <w:rPr>
          <w:rFonts w:ascii="Arial" w:eastAsia="Calibri" w:hAnsi="Arial" w:cs="Arial"/>
          <w:bCs/>
          <w:color w:val="000000" w:themeColor="text1"/>
          <w:sz w:val="24"/>
          <w:lang w:eastAsia="en-US"/>
        </w:rPr>
        <w:t>.2022</w:t>
      </w:r>
    </w:p>
    <w:p w14:paraId="42C8722A" w14:textId="77777777" w:rsidR="00EA5D78" w:rsidRPr="0006341B" w:rsidRDefault="00EA5D78" w:rsidP="0006341B">
      <w:pPr>
        <w:spacing w:after="0" w:line="276" w:lineRule="auto"/>
        <w:ind w:right="-567"/>
        <w:rPr>
          <w:rFonts w:ascii="Arial" w:eastAsia="Calibri" w:hAnsi="Arial" w:cs="Arial"/>
          <w:bCs/>
          <w:color w:val="000000" w:themeColor="text1"/>
          <w:sz w:val="24"/>
          <w:lang w:eastAsia="en-US"/>
        </w:rPr>
      </w:pPr>
    </w:p>
    <w:p w14:paraId="1ED09192" w14:textId="4F9E8504" w:rsidR="00EA5D78" w:rsidRPr="0006341B" w:rsidRDefault="00EA5D78" w:rsidP="0006341B">
      <w:pPr>
        <w:spacing w:after="0" w:line="276" w:lineRule="auto"/>
        <w:ind w:right="-567"/>
        <w:rPr>
          <w:rFonts w:ascii="Arial" w:eastAsia="Calibri" w:hAnsi="Arial" w:cs="Arial"/>
          <w:bCs/>
          <w:color w:val="000000" w:themeColor="text1"/>
          <w:sz w:val="24"/>
          <w:lang w:eastAsia="en-US"/>
        </w:rPr>
      </w:pPr>
      <w:r w:rsidRPr="0006341B">
        <w:rPr>
          <w:rFonts w:ascii="Arial" w:eastAsia="Calibri" w:hAnsi="Arial" w:cs="Arial"/>
          <w:bCs/>
          <w:color w:val="000000" w:themeColor="text1"/>
          <w:sz w:val="24"/>
          <w:lang w:eastAsia="en-US"/>
        </w:rPr>
        <w:t xml:space="preserve">PROTOKÓŁ NR </w:t>
      </w:r>
      <w:r w:rsidR="00FB3B12" w:rsidRPr="0006341B">
        <w:rPr>
          <w:rFonts w:ascii="Arial" w:eastAsia="Calibri" w:hAnsi="Arial" w:cs="Arial"/>
          <w:bCs/>
          <w:color w:val="000000" w:themeColor="text1"/>
          <w:sz w:val="24"/>
          <w:lang w:eastAsia="en-US"/>
        </w:rPr>
        <w:t>50</w:t>
      </w:r>
      <w:r w:rsidR="001546CB" w:rsidRPr="0006341B">
        <w:rPr>
          <w:rFonts w:ascii="Arial" w:eastAsia="Calibri" w:hAnsi="Arial" w:cs="Arial"/>
          <w:bCs/>
          <w:color w:val="000000" w:themeColor="text1"/>
          <w:sz w:val="24"/>
          <w:lang w:eastAsia="en-US"/>
        </w:rPr>
        <w:t>/22</w:t>
      </w:r>
    </w:p>
    <w:p w14:paraId="426D5F7C" w14:textId="2F1999A7" w:rsidR="000E7BE4" w:rsidRPr="0006341B" w:rsidRDefault="00EA5D78" w:rsidP="0006341B">
      <w:pPr>
        <w:spacing w:after="0"/>
        <w:rPr>
          <w:rFonts w:ascii="Arial" w:hAnsi="Arial" w:cs="Arial"/>
          <w:bCs/>
          <w:sz w:val="24"/>
        </w:rPr>
      </w:pPr>
      <w:r w:rsidRPr="0006341B">
        <w:rPr>
          <w:rFonts w:ascii="Arial" w:hAnsi="Arial" w:cs="Arial"/>
          <w:bCs/>
          <w:color w:val="000000" w:themeColor="text1"/>
          <w:sz w:val="24"/>
        </w:rPr>
        <w:t xml:space="preserve">z posiedzenia </w:t>
      </w:r>
      <w:bookmarkStart w:id="1" w:name="_Hlk114217845"/>
      <w:r w:rsidRPr="0006341B">
        <w:rPr>
          <w:rFonts w:ascii="Arial" w:hAnsi="Arial" w:cs="Arial"/>
          <w:bCs/>
          <w:color w:val="000000" w:themeColor="text1"/>
          <w:sz w:val="24"/>
        </w:rPr>
        <w:t xml:space="preserve">Komisji ds. Rodziny, Zdrowia, Spraw Społecznych i Osób Niepełnosprawnych Rady Miasta Piotrkowa Trybunalskiego </w:t>
      </w:r>
      <w:r w:rsidR="00BB6303" w:rsidRPr="0006341B">
        <w:rPr>
          <w:rFonts w:ascii="Arial" w:hAnsi="Arial" w:cs="Arial"/>
          <w:bCs/>
          <w:color w:val="000000" w:themeColor="text1"/>
          <w:sz w:val="24"/>
        </w:rPr>
        <w:t xml:space="preserve"> </w:t>
      </w:r>
      <w:bookmarkEnd w:id="1"/>
      <w:r w:rsidRPr="0006341B">
        <w:rPr>
          <w:rFonts w:ascii="Arial" w:hAnsi="Arial" w:cs="Arial"/>
          <w:bCs/>
          <w:color w:val="000000" w:themeColor="text1"/>
          <w:sz w:val="24"/>
        </w:rPr>
        <w:t>w dniu</w:t>
      </w:r>
      <w:r w:rsidR="00FD43CB" w:rsidRPr="0006341B">
        <w:rPr>
          <w:rFonts w:ascii="Arial" w:hAnsi="Arial" w:cs="Arial"/>
          <w:bCs/>
          <w:color w:val="000000" w:themeColor="text1"/>
          <w:sz w:val="24"/>
        </w:rPr>
        <w:br/>
      </w:r>
      <w:r w:rsidRPr="0006341B">
        <w:rPr>
          <w:rFonts w:ascii="Arial" w:hAnsi="Arial" w:cs="Arial"/>
          <w:bCs/>
          <w:color w:val="000000" w:themeColor="text1"/>
          <w:sz w:val="24"/>
        </w:rPr>
        <w:t xml:space="preserve"> </w:t>
      </w:r>
      <w:r w:rsidR="00FB3B12" w:rsidRPr="0006341B">
        <w:rPr>
          <w:rFonts w:ascii="Arial" w:hAnsi="Arial" w:cs="Arial"/>
          <w:bCs/>
          <w:color w:val="000000" w:themeColor="text1"/>
          <w:sz w:val="24"/>
        </w:rPr>
        <w:t>2</w:t>
      </w:r>
      <w:r w:rsidR="00F16060" w:rsidRPr="0006341B">
        <w:rPr>
          <w:rFonts w:ascii="Arial" w:hAnsi="Arial" w:cs="Arial"/>
          <w:bCs/>
          <w:color w:val="000000" w:themeColor="text1"/>
          <w:sz w:val="24"/>
        </w:rPr>
        <w:t>0</w:t>
      </w:r>
      <w:r w:rsidR="00FD43CB" w:rsidRPr="0006341B">
        <w:rPr>
          <w:rFonts w:ascii="Arial" w:hAnsi="Arial" w:cs="Arial"/>
          <w:bCs/>
          <w:color w:val="000000" w:themeColor="text1"/>
          <w:sz w:val="24"/>
        </w:rPr>
        <w:t xml:space="preserve"> </w:t>
      </w:r>
      <w:r w:rsidR="00FB3B12" w:rsidRPr="0006341B">
        <w:rPr>
          <w:rFonts w:ascii="Arial" w:hAnsi="Arial" w:cs="Arial"/>
          <w:bCs/>
          <w:color w:val="000000" w:themeColor="text1"/>
          <w:sz w:val="24"/>
        </w:rPr>
        <w:t>września</w:t>
      </w:r>
      <w:r w:rsidR="001546CB" w:rsidRPr="0006341B">
        <w:rPr>
          <w:rFonts w:ascii="Arial" w:hAnsi="Arial" w:cs="Arial"/>
          <w:bCs/>
          <w:color w:val="000000" w:themeColor="text1"/>
          <w:sz w:val="24"/>
        </w:rPr>
        <w:t xml:space="preserve"> 2022</w:t>
      </w:r>
      <w:r w:rsidRPr="0006341B">
        <w:rPr>
          <w:rFonts w:ascii="Arial" w:hAnsi="Arial" w:cs="Arial"/>
          <w:bCs/>
          <w:color w:val="000000" w:themeColor="text1"/>
          <w:sz w:val="24"/>
        </w:rPr>
        <w:t xml:space="preserve"> roku</w:t>
      </w:r>
      <w:r w:rsidR="00C86EE9" w:rsidRPr="0006341B">
        <w:rPr>
          <w:rFonts w:ascii="Arial" w:hAnsi="Arial" w:cs="Arial"/>
          <w:bCs/>
          <w:color w:val="000000" w:themeColor="text1"/>
          <w:sz w:val="24"/>
        </w:rPr>
        <w:t xml:space="preserve"> </w:t>
      </w:r>
      <w:r w:rsidR="000E7BE4" w:rsidRPr="0006341B">
        <w:rPr>
          <w:rFonts w:ascii="Arial" w:hAnsi="Arial" w:cs="Arial"/>
          <w:bCs/>
          <w:sz w:val="24"/>
        </w:rPr>
        <w:t xml:space="preserve">przy ul. Pasaż Karola Rudowskiego 10, sala nr 1 </w:t>
      </w:r>
    </w:p>
    <w:p w14:paraId="78F502E4" w14:textId="555912A0" w:rsidR="000E7BE4" w:rsidRPr="0006341B" w:rsidRDefault="000E7BE4" w:rsidP="0006341B">
      <w:pPr>
        <w:spacing w:after="0"/>
        <w:rPr>
          <w:rFonts w:ascii="Arial" w:hAnsi="Arial" w:cs="Arial"/>
          <w:bCs/>
          <w:sz w:val="24"/>
        </w:rPr>
      </w:pPr>
      <w:r w:rsidRPr="0006341B">
        <w:rPr>
          <w:rFonts w:ascii="Arial" w:hAnsi="Arial" w:cs="Arial"/>
          <w:bCs/>
          <w:sz w:val="24"/>
        </w:rPr>
        <w:t xml:space="preserve">w godz. </w:t>
      </w:r>
      <w:r w:rsidR="00172237" w:rsidRPr="0006341B">
        <w:rPr>
          <w:rFonts w:ascii="Arial" w:hAnsi="Arial" w:cs="Arial"/>
          <w:bCs/>
          <w:sz w:val="24"/>
        </w:rPr>
        <w:t>15</w:t>
      </w:r>
      <w:r w:rsidR="005C3EFF" w:rsidRPr="0006341B">
        <w:rPr>
          <w:rFonts w:ascii="Arial" w:hAnsi="Arial" w:cs="Arial"/>
          <w:bCs/>
          <w:sz w:val="24"/>
        </w:rPr>
        <w:t>:</w:t>
      </w:r>
      <w:r w:rsidR="00172237" w:rsidRPr="0006341B">
        <w:rPr>
          <w:rFonts w:ascii="Arial" w:hAnsi="Arial" w:cs="Arial"/>
          <w:bCs/>
          <w:sz w:val="24"/>
        </w:rPr>
        <w:t>3</w:t>
      </w:r>
      <w:r w:rsidRPr="0006341B">
        <w:rPr>
          <w:rFonts w:ascii="Arial" w:hAnsi="Arial" w:cs="Arial"/>
          <w:bCs/>
          <w:sz w:val="24"/>
        </w:rPr>
        <w:t xml:space="preserve">0 – </w:t>
      </w:r>
      <w:r w:rsidR="00FD43CB" w:rsidRPr="0006341B">
        <w:rPr>
          <w:rFonts w:ascii="Arial" w:hAnsi="Arial" w:cs="Arial"/>
          <w:bCs/>
          <w:sz w:val="24"/>
        </w:rPr>
        <w:t>1</w:t>
      </w:r>
      <w:r w:rsidR="00A37996" w:rsidRPr="0006341B">
        <w:rPr>
          <w:rFonts w:ascii="Arial" w:hAnsi="Arial" w:cs="Arial"/>
          <w:bCs/>
          <w:sz w:val="24"/>
        </w:rPr>
        <w:t>6</w:t>
      </w:r>
      <w:r w:rsidR="00FD43CB" w:rsidRPr="0006341B">
        <w:rPr>
          <w:rFonts w:ascii="Arial" w:hAnsi="Arial" w:cs="Arial"/>
          <w:bCs/>
          <w:sz w:val="24"/>
        </w:rPr>
        <w:t>:</w:t>
      </w:r>
      <w:r w:rsidR="00A37996" w:rsidRPr="0006341B">
        <w:rPr>
          <w:rFonts w:ascii="Arial" w:hAnsi="Arial" w:cs="Arial"/>
          <w:bCs/>
          <w:sz w:val="24"/>
        </w:rPr>
        <w:t>00</w:t>
      </w:r>
    </w:p>
    <w:p w14:paraId="6A7CE5C7" w14:textId="77777777" w:rsidR="00EA5D78" w:rsidRPr="0006341B" w:rsidRDefault="00EA5D78" w:rsidP="0006341B">
      <w:pPr>
        <w:spacing w:after="0" w:line="276" w:lineRule="auto"/>
        <w:ind w:right="-567"/>
        <w:rPr>
          <w:rFonts w:ascii="Arial" w:hAnsi="Arial" w:cs="Arial"/>
          <w:bCs/>
          <w:color w:val="000000" w:themeColor="text1"/>
          <w:sz w:val="24"/>
        </w:rPr>
      </w:pPr>
    </w:p>
    <w:p w14:paraId="5487F45C" w14:textId="77777777" w:rsidR="00F75676" w:rsidRPr="0006341B" w:rsidRDefault="00F75676" w:rsidP="0006341B">
      <w:pPr>
        <w:spacing w:line="276" w:lineRule="auto"/>
        <w:rPr>
          <w:rFonts w:ascii="Arial" w:hAnsi="Arial" w:cs="Arial"/>
          <w:bCs/>
          <w:sz w:val="24"/>
        </w:rPr>
      </w:pPr>
      <w:r w:rsidRPr="0006341B">
        <w:rPr>
          <w:rFonts w:ascii="Arial" w:hAnsi="Arial" w:cs="Arial"/>
          <w:bCs/>
          <w:sz w:val="24"/>
        </w:rPr>
        <w:t>Punkt 1</w:t>
      </w:r>
    </w:p>
    <w:p w14:paraId="7EB64AEE" w14:textId="77777777" w:rsidR="000E7BE4" w:rsidRPr="0006341B" w:rsidRDefault="000E7BE4" w:rsidP="0006341B">
      <w:pPr>
        <w:spacing w:after="200" w:line="276" w:lineRule="auto"/>
        <w:rPr>
          <w:rFonts w:ascii="Arial" w:eastAsia="Calibri" w:hAnsi="Arial" w:cs="Arial"/>
          <w:bCs/>
          <w:color w:val="00000A"/>
          <w:sz w:val="24"/>
          <w:lang w:eastAsia="en-US"/>
        </w:rPr>
      </w:pPr>
      <w:r w:rsidRPr="0006341B">
        <w:rPr>
          <w:rFonts w:ascii="Arial" w:eastAsia="Calibri" w:hAnsi="Arial" w:cs="Arial"/>
          <w:bCs/>
          <w:color w:val="00000A"/>
          <w:sz w:val="24"/>
          <w:lang w:eastAsia="en-US"/>
        </w:rPr>
        <w:t xml:space="preserve">Radni obecni na posiedzeniu </w:t>
      </w:r>
      <w:r w:rsidRPr="0006341B">
        <w:rPr>
          <w:rFonts w:ascii="Arial" w:hAnsi="Arial" w:cs="Arial"/>
          <w:bCs/>
          <w:color w:val="00000A"/>
          <w:sz w:val="24"/>
        </w:rPr>
        <w:t>Komisji ds. Rodziny, Zdrowia, Spraw Społecznych</w:t>
      </w:r>
      <w:r w:rsidRPr="0006341B">
        <w:rPr>
          <w:rFonts w:ascii="Arial" w:hAnsi="Arial" w:cs="Arial"/>
          <w:bCs/>
          <w:color w:val="00000A"/>
          <w:sz w:val="24"/>
        </w:rPr>
        <w:br/>
        <w:t xml:space="preserve"> i Osób Niepełnosprawnych:</w:t>
      </w:r>
    </w:p>
    <w:p w14:paraId="326580AD"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 xml:space="preserve">Błaszczyński Marian </w:t>
      </w:r>
    </w:p>
    <w:p w14:paraId="7B063C32" w14:textId="52C0BC9A"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Czechowska Krystyna</w:t>
      </w:r>
      <w:r w:rsidR="00BF4B0C" w:rsidRPr="0006341B">
        <w:rPr>
          <w:rFonts w:ascii="Arial" w:eastAsia="Calibri" w:hAnsi="Arial" w:cs="Arial"/>
          <w:bCs/>
          <w:color w:val="00000A"/>
          <w:sz w:val="24"/>
          <w:lang w:eastAsia="en-US"/>
        </w:rPr>
        <w:t xml:space="preserve"> (s)</w:t>
      </w:r>
      <w:r w:rsidRPr="0006341B">
        <w:rPr>
          <w:rFonts w:ascii="Arial" w:eastAsia="Calibri" w:hAnsi="Arial" w:cs="Arial"/>
          <w:bCs/>
          <w:color w:val="00000A"/>
          <w:sz w:val="24"/>
          <w:lang w:eastAsia="en-US"/>
        </w:rPr>
        <w:t xml:space="preserve"> </w:t>
      </w:r>
    </w:p>
    <w:p w14:paraId="394031B7"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Czubała Urszula</w:t>
      </w:r>
    </w:p>
    <w:p w14:paraId="6EC01484"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bookmarkStart w:id="2" w:name="_Hlk117073252"/>
      <w:r w:rsidRPr="0006341B">
        <w:rPr>
          <w:rFonts w:ascii="Arial" w:eastAsia="Calibri" w:hAnsi="Arial" w:cs="Arial"/>
          <w:bCs/>
          <w:color w:val="00000A"/>
          <w:sz w:val="24"/>
          <w:lang w:eastAsia="en-US"/>
        </w:rPr>
        <w:t xml:space="preserve">Dajcz Sławomir </w:t>
      </w:r>
    </w:p>
    <w:bookmarkEnd w:id="2"/>
    <w:p w14:paraId="59E00064"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Masiarek Piotr</w:t>
      </w:r>
    </w:p>
    <w:p w14:paraId="017BE0A9"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Olejnik Wiesława</w:t>
      </w:r>
    </w:p>
    <w:p w14:paraId="08666F31"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Pencina Ludomir</w:t>
      </w:r>
    </w:p>
    <w:p w14:paraId="5CC45C54"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Wiecławska Sylwia</w:t>
      </w:r>
    </w:p>
    <w:p w14:paraId="7416EA53" w14:textId="77777777" w:rsidR="000E7BE4" w:rsidRPr="0006341B" w:rsidRDefault="000E7BE4" w:rsidP="0006341B">
      <w:pPr>
        <w:numPr>
          <w:ilvl w:val="0"/>
          <w:numId w:val="23"/>
        </w:numPr>
        <w:spacing w:after="200" w:line="276" w:lineRule="auto"/>
        <w:ind w:left="426" w:hanging="426"/>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Wężyk-Głowacka Marlena</w:t>
      </w:r>
    </w:p>
    <w:p w14:paraId="2E287893" w14:textId="77777777" w:rsidR="00D27AB8" w:rsidRPr="0006341B" w:rsidRDefault="00D27AB8" w:rsidP="0006341B">
      <w:pPr>
        <w:spacing w:after="200" w:line="276" w:lineRule="auto"/>
        <w:ind w:left="284" w:hanging="284"/>
        <w:contextualSpacing/>
        <w:rPr>
          <w:rFonts w:ascii="Arial" w:hAnsi="Arial" w:cs="Arial"/>
          <w:bCs/>
          <w:sz w:val="24"/>
        </w:rPr>
      </w:pPr>
    </w:p>
    <w:p w14:paraId="61A67425" w14:textId="77777777" w:rsidR="000E7BE4" w:rsidRPr="0006341B" w:rsidRDefault="000E7BE4" w:rsidP="0006341B">
      <w:pPr>
        <w:spacing w:after="200" w:line="276" w:lineRule="auto"/>
        <w:ind w:left="284" w:hanging="284"/>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W posiedzeniu udział wzięli również:</w:t>
      </w:r>
    </w:p>
    <w:p w14:paraId="49C299FD" w14:textId="2209A637" w:rsidR="000E7BE4" w:rsidRPr="0006341B" w:rsidRDefault="000E7BE4" w:rsidP="0006341B">
      <w:pPr>
        <w:numPr>
          <w:ilvl w:val="0"/>
          <w:numId w:val="24"/>
        </w:numPr>
        <w:spacing w:after="200" w:line="276" w:lineRule="auto"/>
        <w:ind w:left="284" w:hanging="284"/>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Andrzej Kacperek</w:t>
      </w:r>
      <w:r w:rsidR="003E2394" w:rsidRPr="0006341B">
        <w:rPr>
          <w:rFonts w:ascii="Arial" w:eastAsia="Calibri" w:hAnsi="Arial" w:cs="Arial"/>
          <w:bCs/>
          <w:color w:val="00000A"/>
          <w:sz w:val="24"/>
          <w:lang w:eastAsia="en-US"/>
        </w:rPr>
        <w:t xml:space="preserve"> </w:t>
      </w:r>
      <w:r w:rsidRPr="0006341B">
        <w:rPr>
          <w:rFonts w:ascii="Arial" w:eastAsia="Calibri" w:hAnsi="Arial" w:cs="Arial"/>
          <w:bCs/>
          <w:color w:val="00000A"/>
          <w:sz w:val="24"/>
          <w:lang w:eastAsia="en-US"/>
        </w:rPr>
        <w:t>- Wiceprezydent Miasta Piotrkowa Trybunalskiego</w:t>
      </w:r>
    </w:p>
    <w:p w14:paraId="673A54BC" w14:textId="70AC4363" w:rsidR="00FB3B12" w:rsidRPr="0006341B" w:rsidRDefault="00FB3B12" w:rsidP="0006341B">
      <w:pPr>
        <w:numPr>
          <w:ilvl w:val="0"/>
          <w:numId w:val="24"/>
        </w:numPr>
        <w:spacing w:after="200" w:line="276" w:lineRule="auto"/>
        <w:ind w:left="284" w:hanging="284"/>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Beata Rakoczy – Kierownik Referatu Budżetu i Analiz Finansowych</w:t>
      </w:r>
    </w:p>
    <w:p w14:paraId="1BA20E60" w14:textId="08353A34" w:rsidR="00BF4B0C" w:rsidRPr="0006341B" w:rsidRDefault="00BF4B0C" w:rsidP="0006341B">
      <w:pPr>
        <w:numPr>
          <w:ilvl w:val="0"/>
          <w:numId w:val="24"/>
        </w:numPr>
        <w:spacing w:after="200" w:line="276" w:lineRule="auto"/>
        <w:ind w:left="284" w:hanging="284"/>
        <w:contextualSpacing/>
        <w:rPr>
          <w:rFonts w:ascii="Arial" w:eastAsia="Calibri" w:hAnsi="Arial" w:cs="Arial"/>
          <w:bCs/>
          <w:color w:val="00000A"/>
          <w:sz w:val="24"/>
          <w:lang w:eastAsia="en-US"/>
        </w:rPr>
      </w:pPr>
      <w:r w:rsidRPr="0006341B">
        <w:rPr>
          <w:rFonts w:ascii="Arial" w:eastAsia="Calibri" w:hAnsi="Arial" w:cs="Arial"/>
          <w:bCs/>
          <w:color w:val="00000A"/>
          <w:sz w:val="24"/>
          <w:lang w:eastAsia="en-US"/>
        </w:rPr>
        <w:t>Pan Grzegorz Janowskiego - Kierownika Referatu Spraw Społecznych</w:t>
      </w:r>
    </w:p>
    <w:p w14:paraId="42FABC06" w14:textId="543F78C9" w:rsidR="000E18D8" w:rsidRPr="0006341B" w:rsidRDefault="00FB3B12" w:rsidP="0006341B">
      <w:pPr>
        <w:numPr>
          <w:ilvl w:val="0"/>
          <w:numId w:val="24"/>
        </w:numPr>
        <w:spacing w:after="200" w:line="276" w:lineRule="auto"/>
        <w:ind w:left="284" w:hanging="284"/>
        <w:contextualSpacing/>
        <w:rPr>
          <w:rFonts w:ascii="Arial" w:eastAsia="Calibri" w:hAnsi="Arial" w:cs="Arial"/>
          <w:bCs/>
          <w:sz w:val="24"/>
          <w:lang w:eastAsia="en-US"/>
        </w:rPr>
      </w:pPr>
      <w:r w:rsidRPr="0006341B">
        <w:rPr>
          <w:rFonts w:ascii="Arial" w:eastAsia="Calibri" w:hAnsi="Arial" w:cs="Arial"/>
          <w:bCs/>
          <w:sz w:val="24"/>
          <w:lang w:eastAsia="en-US"/>
        </w:rPr>
        <w:t>Małgorzata Jóźwik</w:t>
      </w:r>
      <w:r w:rsidR="00426689" w:rsidRPr="0006341B">
        <w:rPr>
          <w:rFonts w:ascii="Arial" w:eastAsia="Calibri" w:hAnsi="Arial" w:cs="Arial"/>
          <w:bCs/>
          <w:sz w:val="24"/>
          <w:lang w:eastAsia="en-US"/>
        </w:rPr>
        <w:t xml:space="preserve"> – </w:t>
      </w:r>
      <w:r w:rsidRPr="0006341B">
        <w:rPr>
          <w:rFonts w:ascii="Arial" w:eastAsia="Calibri" w:hAnsi="Arial" w:cs="Arial"/>
          <w:bCs/>
          <w:sz w:val="24"/>
          <w:lang w:eastAsia="en-US"/>
        </w:rPr>
        <w:t>Główna księgowa</w:t>
      </w:r>
      <w:r w:rsidR="00426689" w:rsidRPr="0006341B">
        <w:rPr>
          <w:rFonts w:ascii="Arial" w:eastAsia="Calibri" w:hAnsi="Arial" w:cs="Arial"/>
          <w:bCs/>
          <w:sz w:val="24"/>
          <w:lang w:eastAsia="en-US"/>
        </w:rPr>
        <w:t xml:space="preserve"> MOPR</w:t>
      </w:r>
    </w:p>
    <w:p w14:paraId="44453F8B" w14:textId="2FA37DC8" w:rsidR="00B33F88" w:rsidRPr="0006341B" w:rsidRDefault="00B33F88" w:rsidP="0006341B">
      <w:pPr>
        <w:spacing w:after="200" w:line="276" w:lineRule="auto"/>
        <w:contextualSpacing/>
        <w:rPr>
          <w:rFonts w:ascii="Arial" w:eastAsia="Calibri" w:hAnsi="Arial" w:cs="Arial"/>
          <w:bCs/>
          <w:sz w:val="24"/>
          <w:highlight w:val="yellow"/>
          <w:lang w:eastAsia="en-US"/>
        </w:rPr>
      </w:pPr>
    </w:p>
    <w:p w14:paraId="280C073A" w14:textId="79B93E8D" w:rsidR="00FD43CB" w:rsidRPr="0006341B" w:rsidRDefault="00B33F88" w:rsidP="0006341B">
      <w:pPr>
        <w:pStyle w:val="Akapitzlist"/>
        <w:numPr>
          <w:ilvl w:val="3"/>
          <w:numId w:val="32"/>
        </w:numPr>
        <w:tabs>
          <w:tab w:val="left" w:pos="345"/>
        </w:tabs>
        <w:spacing w:line="360" w:lineRule="auto"/>
        <w:ind w:left="0" w:firstLine="0"/>
        <w:rPr>
          <w:rFonts w:ascii="Arial" w:hAnsi="Arial" w:cs="Arial"/>
          <w:bCs/>
          <w:sz w:val="24"/>
          <w:szCs w:val="24"/>
        </w:rPr>
      </w:pPr>
      <w:r w:rsidRPr="0006341B">
        <w:rPr>
          <w:rFonts w:ascii="Arial" w:hAnsi="Arial" w:cs="Arial"/>
          <w:bCs/>
          <w:iCs/>
          <w:color w:val="00000A"/>
          <w:sz w:val="24"/>
          <w:szCs w:val="24"/>
        </w:rPr>
        <w:t>Stwierdzenie prawomocności posiedzenia.</w:t>
      </w:r>
    </w:p>
    <w:p w14:paraId="707DF5C3" w14:textId="2878F235" w:rsidR="000E7BE4" w:rsidRPr="0006341B" w:rsidRDefault="000E7BE4" w:rsidP="0006341B">
      <w:pPr>
        <w:spacing w:after="200" w:line="360" w:lineRule="auto"/>
        <w:rPr>
          <w:rFonts w:ascii="Arial" w:eastAsia="Calibri" w:hAnsi="Arial" w:cs="Arial"/>
          <w:bCs/>
          <w:color w:val="00000A"/>
          <w:sz w:val="24"/>
          <w:lang w:eastAsia="en-US"/>
        </w:rPr>
      </w:pPr>
      <w:r w:rsidRPr="0006341B">
        <w:rPr>
          <w:rFonts w:ascii="Arial" w:eastAsia="Calibri" w:hAnsi="Arial" w:cs="Arial"/>
          <w:bCs/>
          <w:color w:val="00000A"/>
          <w:sz w:val="24"/>
          <w:lang w:eastAsia="en-US"/>
        </w:rPr>
        <w:t xml:space="preserve">Obradom przewodniczył Pan </w:t>
      </w:r>
      <w:r w:rsidR="00FD43CB" w:rsidRPr="0006341B">
        <w:rPr>
          <w:rFonts w:ascii="Arial" w:eastAsia="Calibri" w:hAnsi="Arial" w:cs="Arial"/>
          <w:bCs/>
          <w:color w:val="00000A"/>
          <w:sz w:val="24"/>
          <w:lang w:eastAsia="en-US"/>
        </w:rPr>
        <w:t>Piotr Masiarek P</w:t>
      </w:r>
      <w:r w:rsidRPr="0006341B">
        <w:rPr>
          <w:rFonts w:ascii="Arial" w:eastAsia="Calibri" w:hAnsi="Arial" w:cs="Arial"/>
          <w:bCs/>
          <w:color w:val="00000A"/>
          <w:sz w:val="24"/>
          <w:lang w:eastAsia="en-US"/>
        </w:rPr>
        <w:t xml:space="preserve">rzewodniczący Komisji ds. Rodziny, Zdrowia, Spraw Społecznych i Osób Niepełnosprawnych. W chwili rozpoczęcia posiedzenia na sali obecnych było </w:t>
      </w:r>
      <w:r w:rsidR="00BF4B0C" w:rsidRPr="0006341B">
        <w:rPr>
          <w:rFonts w:ascii="Arial" w:eastAsia="Calibri" w:hAnsi="Arial" w:cs="Arial"/>
          <w:bCs/>
          <w:color w:val="00000A"/>
          <w:sz w:val="24"/>
          <w:lang w:eastAsia="en-US"/>
        </w:rPr>
        <w:t>8</w:t>
      </w:r>
      <w:r w:rsidRPr="0006341B">
        <w:rPr>
          <w:rFonts w:ascii="Arial" w:eastAsia="Calibri" w:hAnsi="Arial" w:cs="Arial"/>
          <w:bCs/>
          <w:color w:val="00000A"/>
          <w:sz w:val="24"/>
          <w:lang w:eastAsia="en-US"/>
        </w:rPr>
        <w:t xml:space="preserve"> członków Komisji, co stanowiło quorum i obrady Komisji były prawomocne.</w:t>
      </w:r>
    </w:p>
    <w:p w14:paraId="25AEE5C0" w14:textId="6F88D903" w:rsidR="00B33F88" w:rsidRPr="0006341B" w:rsidRDefault="00B33F88" w:rsidP="0006341B">
      <w:pPr>
        <w:pStyle w:val="Akapitzlist"/>
        <w:numPr>
          <w:ilvl w:val="3"/>
          <w:numId w:val="32"/>
        </w:numPr>
        <w:spacing w:line="360" w:lineRule="auto"/>
        <w:ind w:left="284" w:hanging="284"/>
        <w:rPr>
          <w:rFonts w:ascii="Arial" w:hAnsi="Arial" w:cs="Arial"/>
          <w:bCs/>
          <w:sz w:val="24"/>
          <w:szCs w:val="24"/>
        </w:rPr>
      </w:pPr>
      <w:r w:rsidRPr="0006341B">
        <w:rPr>
          <w:rFonts w:ascii="Arial" w:hAnsi="Arial" w:cs="Arial"/>
          <w:bCs/>
          <w:sz w:val="24"/>
          <w:szCs w:val="24"/>
        </w:rPr>
        <w:t>Proponowany porządek dzienny posiedzenia:</w:t>
      </w:r>
    </w:p>
    <w:p w14:paraId="67A2D899"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3.</w:t>
      </w:r>
      <w:r w:rsidRPr="0006341B">
        <w:rPr>
          <w:rFonts w:ascii="Arial" w:hAnsi="Arial" w:cs="Arial"/>
          <w:bCs/>
          <w:sz w:val="24"/>
        </w:rPr>
        <w:tab/>
        <w:t>Przyjęcie protokołu z Komisji ds. Rodziny, Spraw Społecznych i Osób Niepełnosprawnych z dnia 30 sierpnia 2022 r.</w:t>
      </w:r>
    </w:p>
    <w:p w14:paraId="6D5C4A5C"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4.</w:t>
      </w:r>
      <w:r w:rsidRPr="0006341B">
        <w:rPr>
          <w:rFonts w:ascii="Arial" w:hAnsi="Arial" w:cs="Arial"/>
          <w:bCs/>
          <w:sz w:val="24"/>
        </w:rPr>
        <w:tab/>
        <w:t>Informacja o kształtowaniu się Wieloletniej Prognozy Finansowej Miasta Piotrkowa Trybunalskiego za I półrocze 2022 roku;</w:t>
      </w:r>
    </w:p>
    <w:p w14:paraId="089D9107" w14:textId="77777777" w:rsidR="00FB3B12" w:rsidRPr="0006341B" w:rsidRDefault="00FB3B12" w:rsidP="0006341B">
      <w:pPr>
        <w:spacing w:after="0" w:line="276" w:lineRule="auto"/>
        <w:ind w:left="284" w:hanging="284"/>
        <w:rPr>
          <w:rFonts w:ascii="Arial" w:hAnsi="Arial" w:cs="Arial"/>
          <w:bCs/>
          <w:sz w:val="24"/>
        </w:rPr>
      </w:pPr>
      <w:r w:rsidRPr="0006341B">
        <w:rPr>
          <w:rFonts w:ascii="Arial" w:hAnsi="Arial" w:cs="Arial"/>
          <w:bCs/>
          <w:sz w:val="24"/>
        </w:rPr>
        <w:t>5.</w:t>
      </w:r>
      <w:r w:rsidRPr="0006341B">
        <w:rPr>
          <w:rFonts w:ascii="Arial" w:hAnsi="Arial" w:cs="Arial"/>
          <w:bCs/>
          <w:sz w:val="24"/>
        </w:rPr>
        <w:tab/>
        <w:t>Informacja o przebiegu wykonania budżetu Miasta Piotrkowa Trybunalskiego za I półrocze 2022 roku w następujących działach:</w:t>
      </w:r>
    </w:p>
    <w:p w14:paraId="1FD178B6"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a)</w:t>
      </w:r>
      <w:r w:rsidRPr="0006341B">
        <w:rPr>
          <w:rFonts w:ascii="Arial" w:hAnsi="Arial" w:cs="Arial"/>
          <w:bCs/>
          <w:sz w:val="24"/>
        </w:rPr>
        <w:tab/>
        <w:t>851 – Ochrona zdrowia,</w:t>
      </w:r>
    </w:p>
    <w:p w14:paraId="42109650"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lastRenderedPageBreak/>
        <w:t>b)</w:t>
      </w:r>
      <w:r w:rsidRPr="0006341B">
        <w:rPr>
          <w:rFonts w:ascii="Arial" w:hAnsi="Arial" w:cs="Arial"/>
          <w:bCs/>
          <w:sz w:val="24"/>
        </w:rPr>
        <w:tab/>
        <w:t>852 – Pomoc społeczna,</w:t>
      </w:r>
    </w:p>
    <w:p w14:paraId="11635DBF"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c)</w:t>
      </w:r>
      <w:r w:rsidRPr="0006341B">
        <w:rPr>
          <w:rFonts w:ascii="Arial" w:hAnsi="Arial" w:cs="Arial"/>
          <w:bCs/>
          <w:sz w:val="24"/>
        </w:rPr>
        <w:tab/>
        <w:t>853 – Pozostałe zadania w zakresie polityki społecznej,</w:t>
      </w:r>
    </w:p>
    <w:p w14:paraId="2C102455"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d)</w:t>
      </w:r>
      <w:r w:rsidRPr="0006341B">
        <w:rPr>
          <w:rFonts w:ascii="Arial" w:hAnsi="Arial" w:cs="Arial"/>
          <w:bCs/>
          <w:sz w:val="24"/>
        </w:rPr>
        <w:tab/>
        <w:t>854 – Edukacyjna opieka wychowawcza,</w:t>
      </w:r>
    </w:p>
    <w:p w14:paraId="024E9059"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e)</w:t>
      </w:r>
      <w:r w:rsidRPr="0006341B">
        <w:rPr>
          <w:rFonts w:ascii="Arial" w:hAnsi="Arial" w:cs="Arial"/>
          <w:bCs/>
          <w:sz w:val="24"/>
        </w:rPr>
        <w:tab/>
        <w:t xml:space="preserve">855 – Rodzina. </w:t>
      </w:r>
    </w:p>
    <w:p w14:paraId="1B04540A" w14:textId="77777777" w:rsidR="00FB3B12"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6.</w:t>
      </w:r>
      <w:r w:rsidRPr="0006341B">
        <w:rPr>
          <w:rFonts w:ascii="Arial" w:hAnsi="Arial" w:cs="Arial"/>
          <w:bCs/>
          <w:sz w:val="24"/>
        </w:rPr>
        <w:tab/>
        <w:t>Rozpatrzenie korespondencji skierowanej do Komisji.</w:t>
      </w:r>
    </w:p>
    <w:p w14:paraId="50E810D3" w14:textId="24EB3DE8" w:rsidR="00FD43CB" w:rsidRPr="0006341B" w:rsidRDefault="00FB3B12" w:rsidP="0006341B">
      <w:pPr>
        <w:tabs>
          <w:tab w:val="left" w:pos="284"/>
        </w:tabs>
        <w:spacing w:after="0" w:line="276" w:lineRule="auto"/>
        <w:rPr>
          <w:rFonts w:ascii="Arial" w:hAnsi="Arial" w:cs="Arial"/>
          <w:bCs/>
          <w:sz w:val="24"/>
        </w:rPr>
      </w:pPr>
      <w:r w:rsidRPr="0006341B">
        <w:rPr>
          <w:rFonts w:ascii="Arial" w:hAnsi="Arial" w:cs="Arial"/>
          <w:bCs/>
          <w:sz w:val="24"/>
        </w:rPr>
        <w:t>7.</w:t>
      </w:r>
      <w:r w:rsidRPr="0006341B">
        <w:rPr>
          <w:rFonts w:ascii="Arial" w:hAnsi="Arial" w:cs="Arial"/>
          <w:bCs/>
          <w:sz w:val="24"/>
        </w:rPr>
        <w:tab/>
        <w:t>Sprawy różne.</w:t>
      </w:r>
    </w:p>
    <w:p w14:paraId="6FB2B356" w14:textId="3596E414" w:rsidR="00C41C3F" w:rsidRPr="0006341B" w:rsidRDefault="00C41C3F" w:rsidP="0006341B">
      <w:pPr>
        <w:tabs>
          <w:tab w:val="left" w:pos="284"/>
        </w:tabs>
        <w:spacing w:after="0" w:line="276" w:lineRule="auto"/>
        <w:rPr>
          <w:rFonts w:ascii="Arial" w:hAnsi="Arial" w:cs="Arial"/>
          <w:bCs/>
          <w:sz w:val="24"/>
        </w:rPr>
      </w:pPr>
    </w:p>
    <w:p w14:paraId="5BE7D01C" w14:textId="5CB0C14E"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 xml:space="preserve">Przewodniczący poprosił o przegłosowanie porządku wraz z autopoprawką. </w:t>
      </w:r>
    </w:p>
    <w:p w14:paraId="6727A97F" w14:textId="57DE3F2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 xml:space="preserve">W wyniku głosowania przy </w:t>
      </w:r>
      <w:r w:rsidR="00BF4B0C" w:rsidRPr="0006341B">
        <w:rPr>
          <w:rFonts w:ascii="Arial" w:hAnsi="Arial" w:cs="Arial"/>
          <w:bCs/>
          <w:sz w:val="24"/>
        </w:rPr>
        <w:t>8</w:t>
      </w:r>
      <w:r w:rsidRPr="0006341B">
        <w:rPr>
          <w:rFonts w:ascii="Arial" w:hAnsi="Arial" w:cs="Arial"/>
          <w:bCs/>
          <w:sz w:val="24"/>
        </w:rPr>
        <w:t xml:space="preserve"> głosach za, bez głosów przeciwnych i wstrzymujących przyjęto porządek dzienny posiedzenia w następującej wersji: </w:t>
      </w:r>
    </w:p>
    <w:p w14:paraId="31A98083" w14:textId="4EB3ED57" w:rsidR="00C41C3F" w:rsidRPr="0006341B" w:rsidRDefault="00C41C3F" w:rsidP="0006341B">
      <w:pPr>
        <w:tabs>
          <w:tab w:val="left" w:pos="284"/>
        </w:tabs>
        <w:spacing w:after="0" w:line="276" w:lineRule="auto"/>
        <w:rPr>
          <w:rFonts w:ascii="Arial" w:hAnsi="Arial" w:cs="Arial"/>
          <w:bCs/>
          <w:sz w:val="24"/>
        </w:rPr>
      </w:pPr>
    </w:p>
    <w:p w14:paraId="7D21A658"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1.</w:t>
      </w:r>
      <w:r w:rsidRPr="0006341B">
        <w:rPr>
          <w:rFonts w:ascii="Arial" w:hAnsi="Arial" w:cs="Arial"/>
          <w:bCs/>
          <w:sz w:val="24"/>
        </w:rPr>
        <w:tab/>
        <w:t>Stwierdzenie prawomocności posiedzenia.</w:t>
      </w:r>
    </w:p>
    <w:p w14:paraId="0EF78B83"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2.</w:t>
      </w:r>
      <w:r w:rsidRPr="0006341B">
        <w:rPr>
          <w:rFonts w:ascii="Arial" w:hAnsi="Arial" w:cs="Arial"/>
          <w:bCs/>
          <w:sz w:val="24"/>
        </w:rPr>
        <w:tab/>
        <w:t>Proponowany porządek dzienny posiedzenia:</w:t>
      </w:r>
    </w:p>
    <w:p w14:paraId="49AFD8B6"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3.</w:t>
      </w:r>
      <w:r w:rsidRPr="0006341B">
        <w:rPr>
          <w:rFonts w:ascii="Arial" w:hAnsi="Arial" w:cs="Arial"/>
          <w:bCs/>
          <w:sz w:val="24"/>
        </w:rPr>
        <w:tab/>
        <w:t>Przyjęcie protokołu z Komisji ds. Rodziny, Spraw Społecznych i Osób Niepełnosprawnych z dnia 30 sierpnia 2022 r.</w:t>
      </w:r>
    </w:p>
    <w:p w14:paraId="7A1999D4"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4.</w:t>
      </w:r>
      <w:r w:rsidRPr="0006341B">
        <w:rPr>
          <w:rFonts w:ascii="Arial" w:hAnsi="Arial" w:cs="Arial"/>
          <w:bCs/>
          <w:sz w:val="24"/>
        </w:rPr>
        <w:tab/>
      </w:r>
      <w:bookmarkStart w:id="3" w:name="_Hlk117070185"/>
      <w:r w:rsidRPr="0006341B">
        <w:rPr>
          <w:rFonts w:ascii="Arial" w:hAnsi="Arial" w:cs="Arial"/>
          <w:bCs/>
          <w:sz w:val="24"/>
        </w:rPr>
        <w:t>Informacja o kształtowaniu się Wieloletniej Prognozy Finansowej Miasta Piotrkowa Trybunalskiego za I półrocze 2022 roku;</w:t>
      </w:r>
    </w:p>
    <w:bookmarkEnd w:id="3"/>
    <w:p w14:paraId="432F4071"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5.</w:t>
      </w:r>
      <w:r w:rsidRPr="0006341B">
        <w:rPr>
          <w:rFonts w:ascii="Arial" w:hAnsi="Arial" w:cs="Arial"/>
          <w:bCs/>
          <w:sz w:val="24"/>
        </w:rPr>
        <w:tab/>
      </w:r>
      <w:bookmarkStart w:id="4" w:name="_Hlk117070250"/>
      <w:r w:rsidRPr="0006341B">
        <w:rPr>
          <w:rFonts w:ascii="Arial" w:hAnsi="Arial" w:cs="Arial"/>
          <w:bCs/>
          <w:sz w:val="24"/>
        </w:rPr>
        <w:t>Informacja o przebiegu wykonania budżetu Miasta Piotrkowa Trybunalskiego za I półrocze 2022 roku w następujących działach:</w:t>
      </w:r>
    </w:p>
    <w:p w14:paraId="06C81495"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a)</w:t>
      </w:r>
      <w:r w:rsidRPr="0006341B">
        <w:rPr>
          <w:rFonts w:ascii="Arial" w:hAnsi="Arial" w:cs="Arial"/>
          <w:bCs/>
          <w:sz w:val="24"/>
        </w:rPr>
        <w:tab/>
        <w:t>851 – Ochrona zdrowia,</w:t>
      </w:r>
    </w:p>
    <w:p w14:paraId="44CA5053"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b)</w:t>
      </w:r>
      <w:r w:rsidRPr="0006341B">
        <w:rPr>
          <w:rFonts w:ascii="Arial" w:hAnsi="Arial" w:cs="Arial"/>
          <w:bCs/>
          <w:sz w:val="24"/>
        </w:rPr>
        <w:tab/>
        <w:t>852 – Pomoc społeczna,</w:t>
      </w:r>
    </w:p>
    <w:p w14:paraId="207862D6"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c)</w:t>
      </w:r>
      <w:r w:rsidRPr="0006341B">
        <w:rPr>
          <w:rFonts w:ascii="Arial" w:hAnsi="Arial" w:cs="Arial"/>
          <w:bCs/>
          <w:sz w:val="24"/>
        </w:rPr>
        <w:tab/>
        <w:t>853 – Pozostałe zadania w zakresie polityki społecznej,</w:t>
      </w:r>
    </w:p>
    <w:p w14:paraId="457467AF"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d)</w:t>
      </w:r>
      <w:r w:rsidRPr="0006341B">
        <w:rPr>
          <w:rFonts w:ascii="Arial" w:hAnsi="Arial" w:cs="Arial"/>
          <w:bCs/>
          <w:sz w:val="24"/>
        </w:rPr>
        <w:tab/>
        <w:t>854 – Edukacyjna opieka wychowawcza,</w:t>
      </w:r>
    </w:p>
    <w:p w14:paraId="1DBA8A67"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e)</w:t>
      </w:r>
      <w:r w:rsidRPr="0006341B">
        <w:rPr>
          <w:rFonts w:ascii="Arial" w:hAnsi="Arial" w:cs="Arial"/>
          <w:bCs/>
          <w:sz w:val="24"/>
        </w:rPr>
        <w:tab/>
        <w:t xml:space="preserve">855 – Rodzina. </w:t>
      </w:r>
    </w:p>
    <w:bookmarkEnd w:id="4"/>
    <w:p w14:paraId="185C657E"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6.</w:t>
      </w:r>
      <w:r w:rsidRPr="0006341B">
        <w:rPr>
          <w:rFonts w:ascii="Arial" w:hAnsi="Arial" w:cs="Arial"/>
          <w:bCs/>
          <w:sz w:val="24"/>
        </w:rPr>
        <w:tab/>
      </w:r>
      <w:bookmarkStart w:id="5" w:name="_Hlk117070311"/>
      <w:r w:rsidRPr="0006341B">
        <w:rPr>
          <w:rFonts w:ascii="Arial" w:hAnsi="Arial" w:cs="Arial"/>
          <w:bCs/>
          <w:sz w:val="24"/>
        </w:rPr>
        <w:t>Zaopiniowanie projektu uchwały w sprawie ustalenia opłaty, opłaty dodatkowej, maksymalnej opłaty za wyżywienie oraz warunków częściowego lub całkowitego zwolnienia od ponoszonych opłat za pobyt dziecka w Miejskim Żłobku Dziennym w Piotrkowie Trybunalskim;</w:t>
      </w:r>
      <w:bookmarkEnd w:id="5"/>
    </w:p>
    <w:p w14:paraId="2BAE3E9C" w14:textId="77777777"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7.</w:t>
      </w:r>
      <w:r w:rsidRPr="0006341B">
        <w:rPr>
          <w:rFonts w:ascii="Arial" w:hAnsi="Arial" w:cs="Arial"/>
          <w:bCs/>
          <w:sz w:val="24"/>
        </w:rPr>
        <w:tab/>
        <w:t>Rozpatrzenie korespondencji skierowanej do Komisji;</w:t>
      </w:r>
    </w:p>
    <w:p w14:paraId="67A514F2" w14:textId="56A4A41D" w:rsidR="00C41C3F" w:rsidRPr="0006341B" w:rsidRDefault="00C41C3F" w:rsidP="0006341B">
      <w:pPr>
        <w:tabs>
          <w:tab w:val="left" w:pos="284"/>
        </w:tabs>
        <w:spacing w:after="0" w:line="276" w:lineRule="auto"/>
        <w:rPr>
          <w:rFonts w:ascii="Arial" w:hAnsi="Arial" w:cs="Arial"/>
          <w:bCs/>
          <w:sz w:val="24"/>
        </w:rPr>
      </w:pPr>
      <w:r w:rsidRPr="0006341B">
        <w:rPr>
          <w:rFonts w:ascii="Arial" w:hAnsi="Arial" w:cs="Arial"/>
          <w:bCs/>
          <w:sz w:val="24"/>
        </w:rPr>
        <w:t>8.</w:t>
      </w:r>
      <w:r w:rsidRPr="0006341B">
        <w:rPr>
          <w:rFonts w:ascii="Arial" w:hAnsi="Arial" w:cs="Arial"/>
          <w:bCs/>
          <w:sz w:val="24"/>
        </w:rPr>
        <w:tab/>
        <w:t>Sprawy różne.</w:t>
      </w:r>
    </w:p>
    <w:p w14:paraId="78B8943A" w14:textId="77777777" w:rsidR="00C41C3F" w:rsidRPr="0006341B" w:rsidRDefault="00C41C3F" w:rsidP="0006341B">
      <w:pPr>
        <w:tabs>
          <w:tab w:val="left" w:pos="284"/>
        </w:tabs>
        <w:spacing w:after="0" w:line="276" w:lineRule="auto"/>
        <w:rPr>
          <w:rFonts w:ascii="Arial" w:hAnsi="Arial" w:cs="Arial"/>
          <w:bCs/>
          <w:sz w:val="24"/>
        </w:rPr>
      </w:pPr>
    </w:p>
    <w:p w14:paraId="43FB13EF" w14:textId="0C168C0F" w:rsidR="00FD43CB" w:rsidRPr="0006341B" w:rsidRDefault="001546CB" w:rsidP="0006341B">
      <w:pPr>
        <w:ind w:firstLine="4253"/>
        <w:rPr>
          <w:rFonts w:ascii="Arial" w:hAnsi="Arial" w:cs="Arial"/>
          <w:bCs/>
          <w:sz w:val="24"/>
        </w:rPr>
      </w:pPr>
      <w:r w:rsidRPr="0006341B">
        <w:rPr>
          <w:rFonts w:ascii="Arial" w:hAnsi="Arial" w:cs="Arial"/>
          <w:bCs/>
          <w:sz w:val="24"/>
        </w:rPr>
        <w:t>Punkt 3</w:t>
      </w:r>
      <w:r w:rsidR="00A84559" w:rsidRPr="0006341B">
        <w:rPr>
          <w:rFonts w:ascii="Arial" w:hAnsi="Arial" w:cs="Arial"/>
          <w:bCs/>
          <w:sz w:val="24"/>
        </w:rPr>
        <w:br/>
      </w:r>
      <w:r w:rsidR="00B33F88" w:rsidRPr="0006341B">
        <w:rPr>
          <w:rFonts w:ascii="Arial" w:hAnsi="Arial" w:cs="Arial"/>
          <w:bCs/>
          <w:sz w:val="24"/>
        </w:rPr>
        <w:t xml:space="preserve">Przyjęcie protokołu </w:t>
      </w:r>
      <w:r w:rsidR="00C41C3F" w:rsidRPr="0006341B">
        <w:rPr>
          <w:rFonts w:ascii="Arial" w:hAnsi="Arial" w:cs="Arial"/>
          <w:bCs/>
          <w:sz w:val="24"/>
        </w:rPr>
        <w:t xml:space="preserve">z </w:t>
      </w:r>
      <w:r w:rsidR="00B33F88" w:rsidRPr="0006341B">
        <w:rPr>
          <w:rFonts w:ascii="Arial" w:hAnsi="Arial" w:cs="Arial"/>
          <w:bCs/>
          <w:sz w:val="24"/>
        </w:rPr>
        <w:t xml:space="preserve">posiedzenia Komisji ds. Rodziny, Spraw Społecznych i Osób Niepełnosprawnych z dnia </w:t>
      </w:r>
      <w:r w:rsidR="00C41C3F" w:rsidRPr="0006341B">
        <w:rPr>
          <w:rFonts w:ascii="Arial" w:hAnsi="Arial" w:cs="Arial"/>
          <w:bCs/>
          <w:sz w:val="24"/>
        </w:rPr>
        <w:t>30</w:t>
      </w:r>
      <w:r w:rsidR="00B33F88" w:rsidRPr="0006341B">
        <w:rPr>
          <w:rFonts w:ascii="Arial" w:hAnsi="Arial" w:cs="Arial"/>
          <w:bCs/>
          <w:sz w:val="24"/>
        </w:rPr>
        <w:t xml:space="preserve"> </w:t>
      </w:r>
      <w:r w:rsidR="00C41C3F" w:rsidRPr="0006341B">
        <w:rPr>
          <w:rFonts w:ascii="Arial" w:hAnsi="Arial" w:cs="Arial"/>
          <w:bCs/>
          <w:sz w:val="24"/>
        </w:rPr>
        <w:t>sierpnia</w:t>
      </w:r>
      <w:r w:rsidR="00B33F88" w:rsidRPr="0006341B">
        <w:rPr>
          <w:rFonts w:ascii="Arial" w:hAnsi="Arial" w:cs="Arial"/>
          <w:bCs/>
          <w:sz w:val="24"/>
        </w:rPr>
        <w:t xml:space="preserve"> 2022 r.</w:t>
      </w:r>
    </w:p>
    <w:p w14:paraId="253C65E5" w14:textId="4A23C0F3" w:rsidR="00A0724E" w:rsidRPr="0006341B" w:rsidRDefault="001A6E34" w:rsidP="0006341B">
      <w:pPr>
        <w:spacing w:after="0"/>
        <w:rPr>
          <w:rFonts w:ascii="Arial" w:hAnsi="Arial" w:cs="Arial"/>
          <w:bCs/>
          <w:sz w:val="24"/>
        </w:rPr>
      </w:pPr>
      <w:r w:rsidRPr="0006341B">
        <w:rPr>
          <w:rFonts w:ascii="Arial" w:hAnsi="Arial" w:cs="Arial"/>
          <w:bCs/>
          <w:sz w:val="24"/>
        </w:rPr>
        <w:t xml:space="preserve">Wynik głosowania: </w:t>
      </w:r>
      <w:r w:rsidR="00BF4B0C" w:rsidRPr="0006341B">
        <w:rPr>
          <w:rFonts w:ascii="Arial" w:hAnsi="Arial" w:cs="Arial"/>
          <w:bCs/>
          <w:sz w:val="24"/>
        </w:rPr>
        <w:t>8</w:t>
      </w:r>
      <w:r w:rsidRPr="0006341B">
        <w:rPr>
          <w:rFonts w:ascii="Arial" w:hAnsi="Arial" w:cs="Arial"/>
          <w:bCs/>
          <w:sz w:val="24"/>
        </w:rPr>
        <w:t xml:space="preserve"> głosów za, 0 głosów przeciw, 0 głosów wstrzymujących.</w:t>
      </w:r>
    </w:p>
    <w:p w14:paraId="00178A9C" w14:textId="710EB641" w:rsidR="001A6E34" w:rsidRPr="0006341B" w:rsidRDefault="00A0724E" w:rsidP="0006341B">
      <w:pPr>
        <w:spacing w:line="360" w:lineRule="auto"/>
        <w:rPr>
          <w:rFonts w:ascii="Arial" w:hAnsi="Arial" w:cs="Arial"/>
          <w:bCs/>
          <w:sz w:val="24"/>
        </w:rPr>
      </w:pPr>
      <w:r w:rsidRPr="0006341B">
        <w:rPr>
          <w:rFonts w:ascii="Arial" w:hAnsi="Arial" w:cs="Arial"/>
          <w:bCs/>
          <w:sz w:val="24"/>
        </w:rPr>
        <w:t>Komisja przyjęła protokół bez uwag.</w:t>
      </w:r>
    </w:p>
    <w:p w14:paraId="222D2E48" w14:textId="4F0F53F7" w:rsidR="00D3010B" w:rsidRPr="0006341B" w:rsidRDefault="00D3010B" w:rsidP="0006341B">
      <w:pPr>
        <w:spacing w:after="0" w:line="240" w:lineRule="auto"/>
        <w:rPr>
          <w:rFonts w:ascii="Arial" w:hAnsi="Arial" w:cs="Arial"/>
          <w:bCs/>
          <w:iCs/>
          <w:sz w:val="24"/>
        </w:rPr>
      </w:pPr>
      <w:r w:rsidRPr="0006341B">
        <w:rPr>
          <w:rFonts w:ascii="Arial" w:hAnsi="Arial" w:cs="Arial"/>
          <w:bCs/>
          <w:iCs/>
          <w:sz w:val="24"/>
        </w:rPr>
        <w:t xml:space="preserve">Punkt </w:t>
      </w:r>
      <w:r w:rsidR="00A0724E" w:rsidRPr="0006341B">
        <w:rPr>
          <w:rFonts w:ascii="Arial" w:hAnsi="Arial" w:cs="Arial"/>
          <w:bCs/>
          <w:iCs/>
          <w:sz w:val="24"/>
        </w:rPr>
        <w:t>4</w:t>
      </w:r>
    </w:p>
    <w:p w14:paraId="7EF39277" w14:textId="1F978E60" w:rsidR="00C41C3F" w:rsidRPr="0006341B" w:rsidRDefault="00C41C3F" w:rsidP="0006341B">
      <w:pPr>
        <w:tabs>
          <w:tab w:val="left" w:pos="142"/>
        </w:tabs>
        <w:spacing w:after="0" w:line="276" w:lineRule="auto"/>
        <w:contextualSpacing/>
        <w:rPr>
          <w:rFonts w:ascii="Arial" w:hAnsi="Arial" w:cs="Arial"/>
          <w:bCs/>
          <w:sz w:val="24"/>
        </w:rPr>
      </w:pPr>
      <w:r w:rsidRPr="0006341B">
        <w:rPr>
          <w:rFonts w:ascii="Arial" w:hAnsi="Arial" w:cs="Arial"/>
          <w:bCs/>
          <w:sz w:val="24"/>
        </w:rPr>
        <w:t>Informacja o kształtowaniu się Wieloletniej Prognozy Finansowej Miasta Piotrkowa Trybunalskiego za I półrocze 2022 roku.</w:t>
      </w:r>
    </w:p>
    <w:p w14:paraId="10A0EF7F" w14:textId="091089BF" w:rsidR="00A37996" w:rsidRPr="0006341B" w:rsidRDefault="00A37996" w:rsidP="0006341B">
      <w:pPr>
        <w:tabs>
          <w:tab w:val="left" w:pos="142"/>
        </w:tabs>
        <w:spacing w:after="0" w:line="276" w:lineRule="auto"/>
        <w:contextualSpacing/>
        <w:rPr>
          <w:rFonts w:ascii="Arial" w:hAnsi="Arial" w:cs="Arial"/>
          <w:bCs/>
          <w:sz w:val="24"/>
        </w:rPr>
      </w:pPr>
    </w:p>
    <w:p w14:paraId="202326AD" w14:textId="42F0AAE7" w:rsidR="00C41C3F" w:rsidRPr="0006341B" w:rsidRDefault="00C41C3F" w:rsidP="0006341B">
      <w:pPr>
        <w:spacing w:after="0" w:line="360" w:lineRule="auto"/>
        <w:rPr>
          <w:rFonts w:ascii="Arial" w:hAnsi="Arial" w:cs="Arial"/>
          <w:bCs/>
          <w:sz w:val="24"/>
        </w:rPr>
      </w:pPr>
      <w:r w:rsidRPr="0006341B">
        <w:rPr>
          <w:rFonts w:ascii="Arial" w:hAnsi="Arial" w:cs="Arial"/>
          <w:bCs/>
          <w:sz w:val="24"/>
        </w:rPr>
        <w:t>Członkowie Komisji zapoznali się z Informacją.</w:t>
      </w:r>
    </w:p>
    <w:p w14:paraId="25D93CFB" w14:textId="1A053397" w:rsidR="00BF4B0C" w:rsidRPr="0006341B" w:rsidRDefault="00BF4B0C" w:rsidP="0006341B">
      <w:pPr>
        <w:spacing w:after="0" w:line="360" w:lineRule="auto"/>
        <w:rPr>
          <w:rFonts w:ascii="Arial" w:hAnsi="Arial" w:cs="Arial"/>
          <w:bCs/>
          <w:sz w:val="24"/>
        </w:rPr>
      </w:pPr>
    </w:p>
    <w:p w14:paraId="5498E97E" w14:textId="77777777" w:rsidR="00BF4B0C" w:rsidRPr="0006341B" w:rsidRDefault="00BF4B0C" w:rsidP="0006341B">
      <w:pPr>
        <w:spacing w:after="0" w:line="360" w:lineRule="auto"/>
        <w:rPr>
          <w:rFonts w:ascii="Arial" w:hAnsi="Arial" w:cs="Arial"/>
          <w:bCs/>
          <w:sz w:val="24"/>
        </w:rPr>
      </w:pPr>
    </w:p>
    <w:p w14:paraId="5116E8C9" w14:textId="5CF9B5E2" w:rsidR="00D3010B" w:rsidRPr="0006341B" w:rsidRDefault="00D3010B" w:rsidP="0006341B">
      <w:pPr>
        <w:spacing w:after="0" w:line="240" w:lineRule="auto"/>
        <w:rPr>
          <w:rFonts w:ascii="Arial" w:hAnsi="Arial" w:cs="Arial"/>
          <w:bCs/>
          <w:iCs/>
          <w:sz w:val="24"/>
        </w:rPr>
      </w:pPr>
      <w:bookmarkStart w:id="6" w:name="_Hlk114209064"/>
      <w:r w:rsidRPr="0006341B">
        <w:rPr>
          <w:rFonts w:ascii="Arial" w:hAnsi="Arial" w:cs="Arial"/>
          <w:bCs/>
          <w:iCs/>
          <w:sz w:val="24"/>
        </w:rPr>
        <w:t xml:space="preserve">Punkt </w:t>
      </w:r>
      <w:r w:rsidR="009F45AC" w:rsidRPr="0006341B">
        <w:rPr>
          <w:rFonts w:ascii="Arial" w:hAnsi="Arial" w:cs="Arial"/>
          <w:bCs/>
          <w:iCs/>
          <w:sz w:val="24"/>
        </w:rPr>
        <w:t>5</w:t>
      </w:r>
    </w:p>
    <w:p w14:paraId="55C39F6A" w14:textId="77777777" w:rsidR="00C41C3F" w:rsidRPr="0006341B" w:rsidRDefault="00C41C3F" w:rsidP="0006341B">
      <w:pPr>
        <w:tabs>
          <w:tab w:val="left" w:pos="142"/>
        </w:tabs>
        <w:spacing w:after="0" w:line="276" w:lineRule="auto"/>
        <w:contextualSpacing/>
        <w:rPr>
          <w:rFonts w:ascii="Arial" w:hAnsi="Arial" w:cs="Arial"/>
          <w:bCs/>
          <w:sz w:val="24"/>
        </w:rPr>
      </w:pPr>
      <w:r w:rsidRPr="0006341B">
        <w:rPr>
          <w:rFonts w:ascii="Arial" w:hAnsi="Arial" w:cs="Arial"/>
          <w:bCs/>
          <w:sz w:val="24"/>
        </w:rPr>
        <w:t>Informacja o przebiegu wykonania budżetu Miasta Piotrkowa Trybunalskiego za I półrocze 2022 roku w następujących działach:</w:t>
      </w:r>
    </w:p>
    <w:p w14:paraId="4CC796E0" w14:textId="77777777" w:rsidR="00C41C3F" w:rsidRPr="0006341B" w:rsidRDefault="00C41C3F" w:rsidP="0006341B">
      <w:pPr>
        <w:tabs>
          <w:tab w:val="left" w:pos="142"/>
        </w:tabs>
        <w:spacing w:after="0" w:line="276" w:lineRule="auto"/>
        <w:ind w:left="-142" w:firstLine="142"/>
        <w:contextualSpacing/>
        <w:rPr>
          <w:rFonts w:ascii="Arial" w:hAnsi="Arial" w:cs="Arial"/>
          <w:bCs/>
          <w:sz w:val="24"/>
        </w:rPr>
      </w:pPr>
      <w:r w:rsidRPr="0006341B">
        <w:rPr>
          <w:rFonts w:ascii="Arial" w:hAnsi="Arial" w:cs="Arial"/>
          <w:bCs/>
          <w:sz w:val="24"/>
        </w:rPr>
        <w:t>a)</w:t>
      </w:r>
      <w:r w:rsidRPr="0006341B">
        <w:rPr>
          <w:rFonts w:ascii="Arial" w:hAnsi="Arial" w:cs="Arial"/>
          <w:bCs/>
          <w:sz w:val="24"/>
        </w:rPr>
        <w:tab/>
        <w:t>851 – Ochrona zdrowia,</w:t>
      </w:r>
    </w:p>
    <w:p w14:paraId="1FF3E266" w14:textId="77777777" w:rsidR="00C41C3F" w:rsidRPr="0006341B" w:rsidRDefault="00C41C3F" w:rsidP="0006341B">
      <w:pPr>
        <w:tabs>
          <w:tab w:val="left" w:pos="142"/>
        </w:tabs>
        <w:spacing w:after="0" w:line="276" w:lineRule="auto"/>
        <w:ind w:left="-142" w:firstLine="142"/>
        <w:contextualSpacing/>
        <w:rPr>
          <w:rFonts w:ascii="Arial" w:hAnsi="Arial" w:cs="Arial"/>
          <w:bCs/>
          <w:sz w:val="24"/>
        </w:rPr>
      </w:pPr>
      <w:r w:rsidRPr="0006341B">
        <w:rPr>
          <w:rFonts w:ascii="Arial" w:hAnsi="Arial" w:cs="Arial"/>
          <w:bCs/>
          <w:sz w:val="24"/>
        </w:rPr>
        <w:t>b)</w:t>
      </w:r>
      <w:r w:rsidRPr="0006341B">
        <w:rPr>
          <w:rFonts w:ascii="Arial" w:hAnsi="Arial" w:cs="Arial"/>
          <w:bCs/>
          <w:sz w:val="24"/>
        </w:rPr>
        <w:tab/>
        <w:t>852 – Pomoc społeczna,</w:t>
      </w:r>
    </w:p>
    <w:p w14:paraId="6A41206B" w14:textId="77777777" w:rsidR="00C41C3F" w:rsidRPr="0006341B" w:rsidRDefault="00C41C3F" w:rsidP="0006341B">
      <w:pPr>
        <w:tabs>
          <w:tab w:val="left" w:pos="142"/>
        </w:tabs>
        <w:spacing w:after="0" w:line="276" w:lineRule="auto"/>
        <w:ind w:left="-142" w:firstLine="142"/>
        <w:contextualSpacing/>
        <w:rPr>
          <w:rFonts w:ascii="Arial" w:hAnsi="Arial" w:cs="Arial"/>
          <w:bCs/>
          <w:sz w:val="24"/>
        </w:rPr>
      </w:pPr>
      <w:r w:rsidRPr="0006341B">
        <w:rPr>
          <w:rFonts w:ascii="Arial" w:hAnsi="Arial" w:cs="Arial"/>
          <w:bCs/>
          <w:sz w:val="24"/>
        </w:rPr>
        <w:t>c)</w:t>
      </w:r>
      <w:r w:rsidRPr="0006341B">
        <w:rPr>
          <w:rFonts w:ascii="Arial" w:hAnsi="Arial" w:cs="Arial"/>
          <w:bCs/>
          <w:sz w:val="24"/>
        </w:rPr>
        <w:tab/>
        <w:t>853 – Pozostałe zadania w zakresie polityki społecznej,</w:t>
      </w:r>
    </w:p>
    <w:p w14:paraId="5F85A001" w14:textId="77777777" w:rsidR="00C41C3F" w:rsidRPr="0006341B" w:rsidRDefault="00C41C3F" w:rsidP="0006341B">
      <w:pPr>
        <w:tabs>
          <w:tab w:val="left" w:pos="142"/>
        </w:tabs>
        <w:spacing w:after="0" w:line="276" w:lineRule="auto"/>
        <w:ind w:left="-142" w:firstLine="142"/>
        <w:contextualSpacing/>
        <w:rPr>
          <w:rFonts w:ascii="Arial" w:hAnsi="Arial" w:cs="Arial"/>
          <w:bCs/>
          <w:sz w:val="24"/>
        </w:rPr>
      </w:pPr>
      <w:r w:rsidRPr="0006341B">
        <w:rPr>
          <w:rFonts w:ascii="Arial" w:hAnsi="Arial" w:cs="Arial"/>
          <w:bCs/>
          <w:sz w:val="24"/>
        </w:rPr>
        <w:t>d)</w:t>
      </w:r>
      <w:r w:rsidRPr="0006341B">
        <w:rPr>
          <w:rFonts w:ascii="Arial" w:hAnsi="Arial" w:cs="Arial"/>
          <w:bCs/>
          <w:sz w:val="24"/>
        </w:rPr>
        <w:tab/>
        <w:t>854 – Edukacyjna opieka wychowawcza,</w:t>
      </w:r>
    </w:p>
    <w:p w14:paraId="24583F3A" w14:textId="77777777" w:rsidR="00C41C3F" w:rsidRPr="0006341B" w:rsidRDefault="00C41C3F" w:rsidP="0006341B">
      <w:pPr>
        <w:tabs>
          <w:tab w:val="left" w:pos="142"/>
        </w:tabs>
        <w:spacing w:after="0" w:line="276" w:lineRule="auto"/>
        <w:ind w:left="-142" w:firstLine="142"/>
        <w:contextualSpacing/>
        <w:rPr>
          <w:rFonts w:ascii="Arial" w:hAnsi="Arial" w:cs="Arial"/>
          <w:bCs/>
          <w:sz w:val="24"/>
        </w:rPr>
      </w:pPr>
      <w:r w:rsidRPr="0006341B">
        <w:rPr>
          <w:rFonts w:ascii="Arial" w:hAnsi="Arial" w:cs="Arial"/>
          <w:bCs/>
          <w:sz w:val="24"/>
        </w:rPr>
        <w:t>e)</w:t>
      </w:r>
      <w:r w:rsidRPr="0006341B">
        <w:rPr>
          <w:rFonts w:ascii="Arial" w:hAnsi="Arial" w:cs="Arial"/>
          <w:bCs/>
          <w:sz w:val="24"/>
        </w:rPr>
        <w:tab/>
        <w:t xml:space="preserve">855 – Rodzina. </w:t>
      </w:r>
    </w:p>
    <w:p w14:paraId="084DDF25" w14:textId="77777777" w:rsidR="00BE4FF6" w:rsidRPr="0006341B" w:rsidRDefault="00BE4FF6" w:rsidP="0006341B">
      <w:pPr>
        <w:tabs>
          <w:tab w:val="left" w:pos="142"/>
        </w:tabs>
        <w:spacing w:after="0" w:line="276" w:lineRule="auto"/>
        <w:contextualSpacing/>
        <w:rPr>
          <w:rFonts w:ascii="Arial" w:hAnsi="Arial" w:cs="Arial"/>
          <w:bCs/>
          <w:sz w:val="24"/>
        </w:rPr>
      </w:pPr>
    </w:p>
    <w:p w14:paraId="5C1A036A" w14:textId="77777777" w:rsidR="00210BA5" w:rsidRPr="0006341B" w:rsidRDefault="00210BA5" w:rsidP="0006341B">
      <w:pPr>
        <w:tabs>
          <w:tab w:val="left" w:pos="142"/>
        </w:tabs>
        <w:spacing w:after="0" w:line="276" w:lineRule="auto"/>
        <w:contextualSpacing/>
        <w:rPr>
          <w:rFonts w:ascii="Arial" w:hAnsi="Arial" w:cs="Arial"/>
          <w:bCs/>
          <w:sz w:val="24"/>
          <w:highlight w:val="yellow"/>
        </w:rPr>
      </w:pPr>
    </w:p>
    <w:p w14:paraId="1283048F" w14:textId="1AEA2296" w:rsidR="00A253C3" w:rsidRPr="0006341B" w:rsidRDefault="00A253C3" w:rsidP="0006341B">
      <w:pPr>
        <w:tabs>
          <w:tab w:val="left" w:pos="142"/>
        </w:tabs>
        <w:spacing w:after="0" w:line="276" w:lineRule="auto"/>
        <w:contextualSpacing/>
        <w:rPr>
          <w:rFonts w:ascii="Arial" w:hAnsi="Arial" w:cs="Arial"/>
          <w:bCs/>
          <w:sz w:val="24"/>
        </w:rPr>
      </w:pPr>
      <w:bookmarkStart w:id="7" w:name="_Hlk114212441"/>
      <w:r w:rsidRPr="0006341B">
        <w:rPr>
          <w:rFonts w:ascii="Arial" w:hAnsi="Arial" w:cs="Arial"/>
          <w:bCs/>
          <w:sz w:val="24"/>
        </w:rPr>
        <w:t xml:space="preserve">Pan Piotr Masiarek Przewodniczący Komisji zapytał, czy radni mają pytania do tego punktu. </w:t>
      </w:r>
      <w:r w:rsidRPr="0006341B">
        <w:rPr>
          <w:rFonts w:ascii="Arial" w:hAnsi="Arial" w:cs="Arial"/>
          <w:bCs/>
          <w:sz w:val="24"/>
        </w:rPr>
        <w:br/>
        <w:t xml:space="preserve">Pytań nie zgłoszono. </w:t>
      </w:r>
    </w:p>
    <w:bookmarkEnd w:id="7"/>
    <w:p w14:paraId="08A71509" w14:textId="77777777" w:rsidR="00FD43CB" w:rsidRPr="0006341B" w:rsidRDefault="00FD43CB" w:rsidP="0006341B">
      <w:pPr>
        <w:spacing w:after="0" w:line="240" w:lineRule="auto"/>
        <w:rPr>
          <w:rFonts w:ascii="Arial" w:hAnsi="Arial" w:cs="Arial"/>
          <w:bCs/>
          <w:iCs/>
          <w:sz w:val="24"/>
          <w:highlight w:val="yellow"/>
          <w:u w:val="single"/>
        </w:rPr>
      </w:pPr>
    </w:p>
    <w:bookmarkEnd w:id="6"/>
    <w:p w14:paraId="08F2856F" w14:textId="31EEE59F" w:rsidR="00C41C3F" w:rsidRPr="0006341B" w:rsidRDefault="00C41C3F" w:rsidP="0006341B">
      <w:pPr>
        <w:spacing w:after="0" w:line="360" w:lineRule="auto"/>
        <w:rPr>
          <w:rFonts w:ascii="Arial" w:hAnsi="Arial" w:cs="Arial"/>
          <w:bCs/>
          <w:sz w:val="24"/>
        </w:rPr>
      </w:pPr>
      <w:r w:rsidRPr="0006341B">
        <w:rPr>
          <w:rFonts w:ascii="Arial" w:hAnsi="Arial" w:cs="Arial"/>
          <w:bCs/>
          <w:sz w:val="24"/>
        </w:rPr>
        <w:t>Członkowie Komisji zapoznali się z Informacją.</w:t>
      </w:r>
    </w:p>
    <w:p w14:paraId="1EFA6F01" w14:textId="77777777" w:rsidR="00FD43CB" w:rsidRPr="0006341B" w:rsidRDefault="00FD43CB" w:rsidP="0006341B">
      <w:pPr>
        <w:spacing w:after="0" w:line="240" w:lineRule="auto"/>
        <w:rPr>
          <w:rFonts w:ascii="Arial" w:hAnsi="Arial" w:cs="Arial"/>
          <w:bCs/>
          <w:iCs/>
          <w:sz w:val="24"/>
          <w:u w:val="single"/>
        </w:rPr>
      </w:pPr>
    </w:p>
    <w:p w14:paraId="3807982A" w14:textId="46B32394" w:rsidR="009F45AC" w:rsidRPr="0006341B" w:rsidRDefault="009F45AC" w:rsidP="0006341B">
      <w:pPr>
        <w:spacing w:after="0" w:line="240" w:lineRule="auto"/>
        <w:rPr>
          <w:rFonts w:ascii="Arial" w:hAnsi="Arial" w:cs="Arial"/>
          <w:bCs/>
          <w:iCs/>
          <w:sz w:val="24"/>
        </w:rPr>
      </w:pPr>
      <w:r w:rsidRPr="0006341B">
        <w:rPr>
          <w:rFonts w:ascii="Arial" w:hAnsi="Arial" w:cs="Arial"/>
          <w:bCs/>
          <w:iCs/>
          <w:sz w:val="24"/>
        </w:rPr>
        <w:t>Punkt 6</w:t>
      </w:r>
    </w:p>
    <w:p w14:paraId="622BCAC2" w14:textId="3D0DE422" w:rsidR="0088439E" w:rsidRPr="0006341B" w:rsidRDefault="00C41C3F" w:rsidP="0006341B">
      <w:pPr>
        <w:tabs>
          <w:tab w:val="left" w:pos="142"/>
        </w:tabs>
        <w:spacing w:after="0" w:line="276" w:lineRule="auto"/>
        <w:contextualSpacing/>
        <w:rPr>
          <w:rFonts w:ascii="Arial" w:hAnsi="Arial" w:cs="Arial"/>
          <w:bCs/>
          <w:sz w:val="24"/>
        </w:rPr>
      </w:pPr>
      <w:r w:rsidRPr="0006341B">
        <w:rPr>
          <w:rFonts w:ascii="Arial" w:hAnsi="Arial" w:cs="Arial"/>
          <w:bCs/>
          <w:sz w:val="24"/>
        </w:rPr>
        <w:t xml:space="preserve">Zaopiniowanie projektu uchwały w sprawie ustalenia opłaty, opłaty dodatkowej, maksymalnej opłaty za wyżywienie oraz warunków częściowego lub całkowitego zwolnienia od ponoszonych opłat za pobyt dziecka w Miejskim Żłobku Dziennym </w:t>
      </w:r>
      <w:r w:rsidR="00872146" w:rsidRPr="0006341B">
        <w:rPr>
          <w:rFonts w:ascii="Arial" w:hAnsi="Arial" w:cs="Arial"/>
          <w:bCs/>
          <w:sz w:val="24"/>
        </w:rPr>
        <w:br/>
      </w:r>
      <w:r w:rsidRPr="0006341B">
        <w:rPr>
          <w:rFonts w:ascii="Arial" w:hAnsi="Arial" w:cs="Arial"/>
          <w:bCs/>
          <w:sz w:val="24"/>
        </w:rPr>
        <w:t>w Piotrkowie Trybunalskim.</w:t>
      </w:r>
    </w:p>
    <w:p w14:paraId="489F9532" w14:textId="77777777" w:rsidR="00C41C3F" w:rsidRPr="0006341B" w:rsidRDefault="00C41C3F" w:rsidP="0006341B">
      <w:pPr>
        <w:tabs>
          <w:tab w:val="left" w:pos="142"/>
        </w:tabs>
        <w:spacing w:after="0" w:line="276" w:lineRule="auto"/>
        <w:contextualSpacing/>
        <w:rPr>
          <w:rFonts w:ascii="Arial" w:hAnsi="Arial" w:cs="Arial"/>
          <w:bCs/>
          <w:sz w:val="24"/>
        </w:rPr>
      </w:pPr>
    </w:p>
    <w:p w14:paraId="2DAAA844" w14:textId="1AE9E465" w:rsidR="0088439E" w:rsidRPr="0006341B" w:rsidRDefault="0088439E" w:rsidP="0006341B">
      <w:pPr>
        <w:tabs>
          <w:tab w:val="left" w:pos="142"/>
        </w:tabs>
        <w:spacing w:after="0" w:line="276" w:lineRule="auto"/>
        <w:contextualSpacing/>
        <w:rPr>
          <w:rFonts w:ascii="Arial" w:hAnsi="Arial" w:cs="Arial"/>
          <w:bCs/>
          <w:sz w:val="24"/>
        </w:rPr>
      </w:pPr>
      <w:r w:rsidRPr="0006341B">
        <w:rPr>
          <w:rFonts w:ascii="Arial" w:hAnsi="Arial" w:cs="Arial"/>
          <w:bCs/>
          <w:sz w:val="24"/>
        </w:rPr>
        <w:t>Pan Piotr Masiarek Przewodniczący Komisji poprosił o omówienie przedmiotowego projektu uchwały.</w:t>
      </w:r>
    </w:p>
    <w:p w14:paraId="0C8CAC7E" w14:textId="58F5C417" w:rsidR="0088439E" w:rsidRPr="0006341B" w:rsidRDefault="0088439E" w:rsidP="0006341B">
      <w:pPr>
        <w:tabs>
          <w:tab w:val="left" w:pos="142"/>
        </w:tabs>
        <w:spacing w:after="0" w:line="276" w:lineRule="auto"/>
        <w:contextualSpacing/>
        <w:rPr>
          <w:rFonts w:ascii="Arial" w:hAnsi="Arial" w:cs="Arial"/>
          <w:bCs/>
          <w:sz w:val="24"/>
        </w:rPr>
      </w:pPr>
      <w:bookmarkStart w:id="8" w:name="_Hlk117072496"/>
      <w:r w:rsidRPr="0006341B">
        <w:rPr>
          <w:rFonts w:ascii="Arial" w:hAnsi="Arial" w:cs="Arial"/>
          <w:bCs/>
          <w:sz w:val="24"/>
        </w:rPr>
        <w:t xml:space="preserve">Pan Grzegorz Janowskiego - Kierownika Referatu Spraw Społecznych </w:t>
      </w:r>
      <w:bookmarkEnd w:id="8"/>
      <w:r w:rsidR="00224C84" w:rsidRPr="0006341B">
        <w:rPr>
          <w:rFonts w:ascii="Arial" w:hAnsi="Arial" w:cs="Arial"/>
          <w:bCs/>
          <w:sz w:val="24"/>
        </w:rPr>
        <w:t xml:space="preserve">poinformował, że ostatnia regulacja w zakresie opłat za Żłobek miała miejsce w grudniu w ubiegłym roku. Zaproponowany projekt uchwały zakłada podwyższenie opłat w sposób następujący. Opłaty podstawowe za pobyt dziecka z 330 zł na 400 zł. Maksymalna stawka za wyżywienie obecnie wynosi 140 zł, proponujemy podnieść na 250 zł oraz dodatkowe godziny za pobyt dziecka </w:t>
      </w:r>
      <w:r w:rsidR="00872146" w:rsidRPr="0006341B">
        <w:rPr>
          <w:rFonts w:ascii="Arial" w:hAnsi="Arial" w:cs="Arial"/>
          <w:bCs/>
          <w:sz w:val="24"/>
        </w:rPr>
        <w:br/>
      </w:r>
      <w:r w:rsidR="00224C84" w:rsidRPr="0006341B">
        <w:rPr>
          <w:rFonts w:ascii="Arial" w:hAnsi="Arial" w:cs="Arial"/>
          <w:bCs/>
          <w:sz w:val="24"/>
        </w:rPr>
        <w:t>w przedszkolu za kolejną ponadwymiarową, czyli 11 godzinę i następną z 35 zł na 40 zł. Proponowany wzrost opłat wynika ze zdecydowanego wzrostu kosztów funkcjonowania Żłobka. W dużej mierze są to koszty związane z energią oraz wynagrodzeniem pracowników. Całkowity miesięczny koszt pobytu dziecka, który ponosi gmina to jest 1246 zł. Zaproponowana stawka dla rodzica wynosi 400 zł i to jest niecałe 30% kosztów utrzymania w żłobku.</w:t>
      </w:r>
    </w:p>
    <w:p w14:paraId="264D0FA7" w14:textId="755E3C93" w:rsidR="00D100C4" w:rsidRPr="0006341B" w:rsidRDefault="00D100C4" w:rsidP="0006341B">
      <w:pPr>
        <w:tabs>
          <w:tab w:val="left" w:pos="142"/>
        </w:tabs>
        <w:spacing w:after="0" w:line="276" w:lineRule="auto"/>
        <w:contextualSpacing/>
        <w:rPr>
          <w:rFonts w:ascii="Arial" w:hAnsi="Arial" w:cs="Arial"/>
          <w:bCs/>
          <w:sz w:val="24"/>
        </w:rPr>
      </w:pPr>
    </w:p>
    <w:p w14:paraId="3B46DB79" w14:textId="0F290B2B" w:rsidR="00D100C4" w:rsidRPr="0006341B" w:rsidRDefault="00D100C4" w:rsidP="0006341B">
      <w:pPr>
        <w:tabs>
          <w:tab w:val="left" w:pos="142"/>
        </w:tabs>
        <w:spacing w:after="0" w:line="276" w:lineRule="auto"/>
        <w:contextualSpacing/>
        <w:rPr>
          <w:rFonts w:ascii="Arial" w:hAnsi="Arial" w:cs="Arial"/>
          <w:bCs/>
          <w:sz w:val="24"/>
        </w:rPr>
      </w:pPr>
      <w:r w:rsidRPr="0006341B">
        <w:rPr>
          <w:rFonts w:ascii="Arial" w:hAnsi="Arial" w:cs="Arial"/>
          <w:bCs/>
          <w:sz w:val="24"/>
        </w:rPr>
        <w:t xml:space="preserve">Pan Piotr Masiarek Przewodniczący Komisji zapytał, czy radni mają pytania do tego punktu. </w:t>
      </w:r>
      <w:r w:rsidRPr="0006341B">
        <w:rPr>
          <w:rFonts w:ascii="Arial" w:hAnsi="Arial" w:cs="Arial"/>
          <w:bCs/>
          <w:sz w:val="24"/>
        </w:rPr>
        <w:br/>
        <w:t>Pytań nie zgłoszono. Przewodniczący Komisji poddał pod głosowanie projekt uchwały</w:t>
      </w:r>
      <w:r w:rsidR="0006341B">
        <w:rPr>
          <w:rFonts w:ascii="Arial" w:hAnsi="Arial" w:cs="Arial"/>
          <w:bCs/>
          <w:sz w:val="24"/>
        </w:rPr>
        <w:t>.</w:t>
      </w:r>
    </w:p>
    <w:p w14:paraId="4B2FA88E" w14:textId="77777777" w:rsidR="009F45AC" w:rsidRPr="0006341B" w:rsidRDefault="009F45AC" w:rsidP="0006341B">
      <w:pPr>
        <w:spacing w:after="0" w:line="240" w:lineRule="auto"/>
        <w:rPr>
          <w:rFonts w:ascii="Arial" w:hAnsi="Arial" w:cs="Arial"/>
          <w:bCs/>
          <w:iCs/>
          <w:sz w:val="24"/>
          <w:u w:val="single"/>
        </w:rPr>
      </w:pPr>
    </w:p>
    <w:p w14:paraId="6703BB8F" w14:textId="0AC5ED39" w:rsidR="00E4131F" w:rsidRPr="0006341B" w:rsidRDefault="00E4131F" w:rsidP="0006341B">
      <w:pPr>
        <w:spacing w:after="0" w:line="276" w:lineRule="auto"/>
        <w:rPr>
          <w:rFonts w:ascii="Arial" w:eastAsia="Calibri" w:hAnsi="Arial" w:cs="Arial"/>
          <w:bCs/>
          <w:color w:val="00000A"/>
          <w:sz w:val="24"/>
        </w:rPr>
      </w:pPr>
      <w:bookmarkStart w:id="9" w:name="_Hlk114217759"/>
      <w:r w:rsidRPr="0006341B">
        <w:rPr>
          <w:rFonts w:ascii="Arial" w:eastAsia="Calibri" w:hAnsi="Arial" w:cs="Arial"/>
          <w:bCs/>
          <w:color w:val="00000A"/>
          <w:sz w:val="24"/>
        </w:rPr>
        <w:lastRenderedPageBreak/>
        <w:t>W wyniku głosowania</w:t>
      </w:r>
      <w:r w:rsidRPr="0006341B">
        <w:rPr>
          <w:rFonts w:ascii="Arial" w:eastAsia="Calibri" w:hAnsi="Arial" w:cs="Arial"/>
          <w:bCs/>
          <w:color w:val="000000" w:themeColor="text1"/>
          <w:sz w:val="24"/>
        </w:rPr>
        <w:t xml:space="preserve">, przy </w:t>
      </w:r>
      <w:r w:rsidR="00D17815" w:rsidRPr="0006341B">
        <w:rPr>
          <w:rFonts w:ascii="Arial" w:eastAsia="Calibri" w:hAnsi="Arial" w:cs="Arial"/>
          <w:bCs/>
          <w:color w:val="000000" w:themeColor="text1"/>
          <w:sz w:val="24"/>
        </w:rPr>
        <w:t>7</w:t>
      </w:r>
      <w:r w:rsidRPr="0006341B">
        <w:rPr>
          <w:rFonts w:ascii="Arial" w:eastAsia="Calibri" w:hAnsi="Arial" w:cs="Arial"/>
          <w:bCs/>
          <w:color w:val="000000" w:themeColor="text1"/>
          <w:sz w:val="24"/>
        </w:rPr>
        <w:t xml:space="preserve"> głosach za, 0 głosach przeciw i </w:t>
      </w:r>
      <w:r w:rsidR="00D17815" w:rsidRPr="0006341B">
        <w:rPr>
          <w:rFonts w:ascii="Arial" w:eastAsia="Calibri" w:hAnsi="Arial" w:cs="Arial"/>
          <w:bCs/>
          <w:color w:val="000000" w:themeColor="text1"/>
          <w:sz w:val="24"/>
        </w:rPr>
        <w:t>1</w:t>
      </w:r>
      <w:r w:rsidRPr="0006341B">
        <w:rPr>
          <w:rFonts w:ascii="Arial" w:eastAsia="Calibri" w:hAnsi="Arial" w:cs="Arial"/>
          <w:bCs/>
          <w:color w:val="000000" w:themeColor="text1"/>
          <w:sz w:val="24"/>
        </w:rPr>
        <w:t xml:space="preserve"> głos</w:t>
      </w:r>
      <w:r w:rsidR="00D17815" w:rsidRPr="0006341B">
        <w:rPr>
          <w:rFonts w:ascii="Arial" w:eastAsia="Calibri" w:hAnsi="Arial" w:cs="Arial"/>
          <w:bCs/>
          <w:color w:val="000000" w:themeColor="text1"/>
          <w:sz w:val="24"/>
        </w:rPr>
        <w:t>ie</w:t>
      </w:r>
      <w:r w:rsidRPr="0006341B">
        <w:rPr>
          <w:rFonts w:ascii="Arial" w:eastAsia="Calibri" w:hAnsi="Arial" w:cs="Arial"/>
          <w:bCs/>
          <w:color w:val="000000" w:themeColor="text1"/>
          <w:sz w:val="24"/>
        </w:rPr>
        <w:t xml:space="preserve"> wstrzymując</w:t>
      </w:r>
      <w:r w:rsidR="00D17815" w:rsidRPr="0006341B">
        <w:rPr>
          <w:rFonts w:ascii="Arial" w:eastAsia="Calibri" w:hAnsi="Arial" w:cs="Arial"/>
          <w:bCs/>
          <w:color w:val="000000" w:themeColor="text1"/>
          <w:sz w:val="24"/>
        </w:rPr>
        <w:t>ym</w:t>
      </w:r>
      <w:r w:rsidRPr="0006341B">
        <w:rPr>
          <w:rFonts w:ascii="Arial" w:eastAsia="Calibri" w:hAnsi="Arial" w:cs="Arial"/>
          <w:bCs/>
          <w:color w:val="000000" w:themeColor="text1"/>
          <w:sz w:val="24"/>
        </w:rPr>
        <w:t>,</w:t>
      </w:r>
    </w:p>
    <w:p w14:paraId="01A11D26" w14:textId="25CDD3FC" w:rsidR="00E755A9" w:rsidRPr="0006341B" w:rsidRDefault="00E4131F" w:rsidP="0006341B">
      <w:pPr>
        <w:spacing w:after="0" w:line="360" w:lineRule="auto"/>
        <w:rPr>
          <w:rFonts w:ascii="Arial" w:hAnsi="Arial" w:cs="Arial"/>
          <w:bCs/>
          <w:sz w:val="24"/>
        </w:rPr>
      </w:pPr>
      <w:r w:rsidRPr="0006341B">
        <w:rPr>
          <w:rFonts w:ascii="Arial" w:hAnsi="Arial" w:cs="Arial"/>
          <w:bCs/>
          <w:sz w:val="24"/>
        </w:rPr>
        <w:t>Komisja pozytywnie zaopiniowała przedmiotowy projekt uchwały.</w:t>
      </w:r>
      <w:bookmarkEnd w:id="9"/>
      <w:r w:rsidRPr="0006341B">
        <w:rPr>
          <w:rFonts w:ascii="Arial" w:hAnsi="Arial" w:cs="Arial"/>
          <w:bCs/>
          <w:sz w:val="24"/>
        </w:rPr>
        <w:br/>
        <w:t>OPINIA Nr 9</w:t>
      </w:r>
      <w:r w:rsidR="00D17815" w:rsidRPr="0006341B">
        <w:rPr>
          <w:rFonts w:ascii="Arial" w:hAnsi="Arial" w:cs="Arial"/>
          <w:bCs/>
          <w:sz w:val="24"/>
        </w:rPr>
        <w:t>1</w:t>
      </w:r>
      <w:r w:rsidRPr="0006341B">
        <w:rPr>
          <w:rFonts w:ascii="Arial" w:hAnsi="Arial" w:cs="Arial"/>
          <w:bCs/>
          <w:sz w:val="24"/>
        </w:rPr>
        <w:t>/</w:t>
      </w:r>
      <w:r w:rsidR="00D17815" w:rsidRPr="0006341B">
        <w:rPr>
          <w:rFonts w:ascii="Arial" w:hAnsi="Arial" w:cs="Arial"/>
          <w:bCs/>
          <w:sz w:val="24"/>
        </w:rPr>
        <w:t>50</w:t>
      </w:r>
      <w:r w:rsidRPr="0006341B">
        <w:rPr>
          <w:rFonts w:ascii="Arial" w:hAnsi="Arial" w:cs="Arial"/>
          <w:bCs/>
          <w:sz w:val="24"/>
        </w:rPr>
        <w:t>/22</w:t>
      </w:r>
    </w:p>
    <w:p w14:paraId="2D6C5B2A" w14:textId="77777777" w:rsidR="00872146" w:rsidRPr="0006341B" w:rsidRDefault="00872146" w:rsidP="0006341B">
      <w:pPr>
        <w:spacing w:after="0" w:line="240" w:lineRule="auto"/>
        <w:rPr>
          <w:rFonts w:ascii="Arial" w:hAnsi="Arial" w:cs="Arial"/>
          <w:bCs/>
          <w:iCs/>
          <w:sz w:val="24"/>
        </w:rPr>
      </w:pPr>
    </w:p>
    <w:p w14:paraId="638D0D21" w14:textId="28D3CBD7" w:rsidR="00FD43CB" w:rsidRPr="0006341B" w:rsidRDefault="00FD43CB" w:rsidP="0006341B">
      <w:pPr>
        <w:spacing w:after="0" w:line="240" w:lineRule="auto"/>
        <w:rPr>
          <w:rFonts w:ascii="Arial" w:hAnsi="Arial" w:cs="Arial"/>
          <w:bCs/>
          <w:iCs/>
          <w:sz w:val="24"/>
        </w:rPr>
      </w:pPr>
      <w:r w:rsidRPr="0006341B">
        <w:rPr>
          <w:rFonts w:ascii="Arial" w:hAnsi="Arial" w:cs="Arial"/>
          <w:bCs/>
          <w:iCs/>
          <w:sz w:val="24"/>
        </w:rPr>
        <w:t>Punkt 7</w:t>
      </w:r>
    </w:p>
    <w:p w14:paraId="353DA8CB" w14:textId="77777777" w:rsidR="00D3010B" w:rsidRPr="0006341B" w:rsidRDefault="00D3010B" w:rsidP="0006341B">
      <w:pPr>
        <w:spacing w:after="0" w:line="240" w:lineRule="auto"/>
        <w:rPr>
          <w:rFonts w:ascii="Arial" w:hAnsi="Arial" w:cs="Arial"/>
          <w:bCs/>
          <w:iCs/>
          <w:sz w:val="24"/>
        </w:rPr>
      </w:pPr>
    </w:p>
    <w:p w14:paraId="19814C9D" w14:textId="63304428" w:rsidR="000E18D8" w:rsidRPr="0006341B" w:rsidRDefault="000E18D8" w:rsidP="0006341B">
      <w:pPr>
        <w:spacing w:line="360" w:lineRule="auto"/>
        <w:rPr>
          <w:rFonts w:ascii="Arial" w:hAnsi="Arial" w:cs="Arial"/>
          <w:bCs/>
          <w:sz w:val="24"/>
        </w:rPr>
      </w:pPr>
      <w:r w:rsidRPr="0006341B">
        <w:rPr>
          <w:rFonts w:ascii="Arial" w:hAnsi="Arial" w:cs="Arial"/>
          <w:bCs/>
          <w:sz w:val="24"/>
        </w:rPr>
        <w:t>Rozpatrzenie korespondencji skierowanej do Komisji.</w:t>
      </w:r>
    </w:p>
    <w:p w14:paraId="7ADCF780" w14:textId="67709B17" w:rsidR="00872146" w:rsidRPr="0006341B" w:rsidRDefault="009E3FDE" w:rsidP="0006341B">
      <w:pPr>
        <w:spacing w:line="360" w:lineRule="auto"/>
        <w:rPr>
          <w:rFonts w:ascii="Arial" w:hAnsi="Arial" w:cs="Arial"/>
          <w:bCs/>
          <w:sz w:val="24"/>
        </w:rPr>
      </w:pPr>
      <w:bookmarkStart w:id="10" w:name="_Hlk114215509"/>
      <w:r w:rsidRPr="0006341B">
        <w:rPr>
          <w:rFonts w:ascii="Arial" w:hAnsi="Arial" w:cs="Arial"/>
          <w:bCs/>
          <w:sz w:val="24"/>
        </w:rPr>
        <w:t>Pan</w:t>
      </w:r>
      <w:r w:rsidR="009C335C" w:rsidRPr="0006341B">
        <w:rPr>
          <w:rFonts w:ascii="Arial" w:hAnsi="Arial" w:cs="Arial"/>
          <w:bCs/>
          <w:sz w:val="24"/>
        </w:rPr>
        <w:t xml:space="preserve"> Sławomir Dajcz</w:t>
      </w:r>
      <w:r w:rsidR="002A4AFF" w:rsidRPr="0006341B">
        <w:rPr>
          <w:rFonts w:ascii="Arial" w:hAnsi="Arial" w:cs="Arial"/>
          <w:bCs/>
          <w:sz w:val="24"/>
        </w:rPr>
        <w:t xml:space="preserve"> - </w:t>
      </w:r>
      <w:r w:rsidR="009C335C" w:rsidRPr="0006341B">
        <w:rPr>
          <w:rFonts w:ascii="Arial" w:hAnsi="Arial" w:cs="Arial"/>
          <w:bCs/>
          <w:sz w:val="24"/>
        </w:rPr>
        <w:t>Wice</w:t>
      </w:r>
      <w:r w:rsidR="002A4AFF" w:rsidRPr="0006341B">
        <w:rPr>
          <w:rFonts w:ascii="Arial" w:hAnsi="Arial" w:cs="Arial"/>
          <w:bCs/>
          <w:sz w:val="24"/>
        </w:rPr>
        <w:t>p</w:t>
      </w:r>
      <w:r w:rsidRPr="0006341B">
        <w:rPr>
          <w:rFonts w:ascii="Arial" w:hAnsi="Arial" w:cs="Arial"/>
          <w:bCs/>
          <w:sz w:val="24"/>
        </w:rPr>
        <w:t xml:space="preserve">rzewodniczący Komisji </w:t>
      </w:r>
      <w:bookmarkEnd w:id="10"/>
      <w:r w:rsidRPr="0006341B">
        <w:rPr>
          <w:rFonts w:ascii="Arial" w:hAnsi="Arial" w:cs="Arial"/>
          <w:bCs/>
          <w:sz w:val="24"/>
        </w:rPr>
        <w:t>odczytał pismo</w:t>
      </w:r>
      <w:r w:rsidR="002A4AFF" w:rsidRPr="0006341B">
        <w:rPr>
          <w:rFonts w:ascii="Arial" w:hAnsi="Arial" w:cs="Arial"/>
          <w:bCs/>
          <w:sz w:val="24"/>
        </w:rPr>
        <w:t xml:space="preserve"> Przewodniczącego Rady Miasta Mariana Błaszczyńskiego skierowane do Pana Marszałka Województwa Łódzkiego Grzegorza Schreibera zawierające apel o podjęcie działań w celu konsolidacji świadczeń medycznych przez połączenie Samodzielnego Szpitala Wojewódzkiego im. Mikołaja Kopernika w Piotrkowie Trybunalskim z Powiatowym Centrum Matki i Dziecka </w:t>
      </w:r>
      <w:r w:rsidR="00872146" w:rsidRPr="0006341B">
        <w:rPr>
          <w:rFonts w:ascii="Arial" w:hAnsi="Arial" w:cs="Arial"/>
          <w:bCs/>
          <w:sz w:val="24"/>
        </w:rPr>
        <w:br/>
      </w:r>
      <w:r w:rsidR="002A4AFF" w:rsidRPr="0006341B">
        <w:rPr>
          <w:rFonts w:ascii="Arial" w:hAnsi="Arial" w:cs="Arial"/>
          <w:bCs/>
          <w:sz w:val="24"/>
        </w:rPr>
        <w:t>w Piotrkowie Trybunalskim.</w:t>
      </w:r>
      <w:r w:rsidR="00872146" w:rsidRPr="0006341B">
        <w:rPr>
          <w:rFonts w:ascii="Arial" w:hAnsi="Arial" w:cs="Arial"/>
          <w:bCs/>
          <w:sz w:val="24"/>
        </w:rPr>
        <w:t xml:space="preserve">                                                                                                                                            </w:t>
      </w:r>
    </w:p>
    <w:p w14:paraId="387831C1" w14:textId="56F47297" w:rsidR="00761F20" w:rsidRPr="0006341B" w:rsidRDefault="002A4AFF" w:rsidP="0006341B">
      <w:pPr>
        <w:spacing w:line="360" w:lineRule="auto"/>
        <w:rPr>
          <w:rFonts w:ascii="Arial" w:hAnsi="Arial" w:cs="Arial"/>
          <w:bCs/>
          <w:sz w:val="24"/>
        </w:rPr>
      </w:pPr>
      <w:r w:rsidRPr="0006341B">
        <w:rPr>
          <w:rFonts w:ascii="Arial" w:hAnsi="Arial" w:cs="Arial"/>
          <w:bCs/>
          <w:sz w:val="24"/>
        </w:rPr>
        <w:t xml:space="preserve">Pani Wiesława Olejnik </w:t>
      </w:r>
      <w:r w:rsidR="00872146" w:rsidRPr="0006341B">
        <w:rPr>
          <w:rFonts w:ascii="Arial" w:hAnsi="Arial" w:cs="Arial"/>
          <w:bCs/>
          <w:sz w:val="24"/>
        </w:rPr>
        <w:t>poinformowała, że miała miejsce konferencja prasowa, na której władze Urzędu Marszałkowskiego przedstawiły pewne propozycje. Radna kontynuując poinformowała, że władze szpitala otrzymały informacje zbyt późno, aby odnieść się do aktualnych propozycji. Z informacji, jakie uzyskałam w Starostwie Powiatowym warunki, jakie postawił Urząd Marszałkowski są nie do przyjęcia przez Starostę w związku z tym przygotowywane są prawdopodobnie dokumenty dotyczące likwidacji tej placówki.</w:t>
      </w:r>
    </w:p>
    <w:p w14:paraId="272A6403" w14:textId="2169C05B" w:rsidR="002A4AFF" w:rsidRPr="0006341B" w:rsidRDefault="00761F20" w:rsidP="0006341B">
      <w:pPr>
        <w:spacing w:line="360" w:lineRule="auto"/>
        <w:rPr>
          <w:rFonts w:ascii="Arial" w:hAnsi="Arial" w:cs="Arial"/>
          <w:bCs/>
          <w:sz w:val="24"/>
        </w:rPr>
      </w:pPr>
      <w:r w:rsidRPr="0006341B">
        <w:rPr>
          <w:rFonts w:ascii="Arial" w:hAnsi="Arial" w:cs="Arial"/>
          <w:bCs/>
          <w:sz w:val="24"/>
        </w:rPr>
        <w:t xml:space="preserve">Pan Piotr Masiarek Przewodniczący Komisji ogłosił trzy minutową przerwę.  </w:t>
      </w:r>
    </w:p>
    <w:p w14:paraId="60A1FEFB" w14:textId="43642366" w:rsidR="00D93223" w:rsidRPr="0006341B" w:rsidRDefault="009E3FDE" w:rsidP="0006341B">
      <w:pPr>
        <w:spacing w:line="360" w:lineRule="auto"/>
        <w:rPr>
          <w:rFonts w:ascii="Arial" w:hAnsi="Arial" w:cs="Arial"/>
          <w:bCs/>
          <w:sz w:val="24"/>
        </w:rPr>
      </w:pPr>
      <w:r w:rsidRPr="0006341B">
        <w:rPr>
          <w:rFonts w:ascii="Arial" w:hAnsi="Arial" w:cs="Arial"/>
          <w:bCs/>
          <w:sz w:val="24"/>
        </w:rPr>
        <w:t xml:space="preserve">Pani Krystyna Czechowska </w:t>
      </w:r>
      <w:r w:rsidR="00872146" w:rsidRPr="0006341B">
        <w:rPr>
          <w:rFonts w:ascii="Arial" w:hAnsi="Arial" w:cs="Arial"/>
          <w:bCs/>
          <w:sz w:val="24"/>
        </w:rPr>
        <w:t xml:space="preserve">poinformowała, że obecnie są wypracowywane stanowiska na komisjach problemowych. Dwie z tych komisji już zawarły stanowiska, jeśli chodzi o szpital. Radna w dalszej części powiedziała, że korespondencja była prowadzona od 2019 roku, jeśli chodzi o wsparcie i połączenie szpitali. Z przeprowadzonych wyliczeń wynika, że jedynym ratunkiem jest połączenie szpitali, żeby mógł się utrzymać poddział położniczo-ginekologiczny na terenie Miasta. Z całej korespondencji i poszczególnych pism jednoznacznie wynika, że warunki postawione przez Urząd Marszałkowski są z punktu widzenia Starostwa Powiatowego jako organ, zarząd nie do spełnienia, ponieważ są niezgodne z przepisami prawa w części. Mamy opinie prawne dot. przejęcia majątku, przekazania sprzętu, pracowników. My jako powiat jesteśmy skłonni do bardzo daleko idących ustępstw, </w:t>
      </w:r>
      <w:r w:rsidR="00872146" w:rsidRPr="0006341B">
        <w:rPr>
          <w:rFonts w:ascii="Arial" w:hAnsi="Arial" w:cs="Arial"/>
          <w:bCs/>
          <w:sz w:val="24"/>
        </w:rPr>
        <w:lastRenderedPageBreak/>
        <w:t xml:space="preserve">jeżeli chodzi o pomoc Urzędowi Marszałkowskiemu, żeby na terenie naszego szpitala zorganizował dalsze funkcjonowanie położnictwa i ginekologii. Z dokumentów, jakie przedstawili nie tylko chcieliby abyśmy przekazali cały majątek ale i płacili za utrzymanie budynku w stanie takim, aby można było świadczyć usługi. My nadal ponosilibyśmy koszty funkcjonowania szpitala. Jest propozycja użyczenia sprzętu i mienia na czas nieokreślony z utrzymaniem tego mienia. Radna poinformowała, że nie chcą przejąć pracowników. My przedłożyliśmy propozycję wynikającą Kodeksu Pracy, aby dotychczasowi pracownicy przeszli za porozumieniem stron. Pozostałe warunki polegają na tym abyśmy my zapewnili aby NFZ podpisał z nimi kontrakt. Warunki, które przedstawił zarząd województwa niestety daleko idące i dla nas niekorzystne. W związku z tym na dwóch komisjach problemowych padły stanowiska, że od 1 stycznia możemy pomóc każdemu podmiotowi, który będzie chciał prowadzić tę działalność. Wesprzemy w postaci sprzętu, wykorzystania mienia możemy na okres trwania kontraktu możemy użyczyć to mienie. Nie możemy dopuścić, aby zarząd był postawiony pod dyscyplinę finansów publicznych byłaby to niegospodarność. My jesteśmy otwarci na różne propozycję natomiast one muszą być zgodne z prawem. Radna poinformowała, że wszedł wniosek jednego z radnych i został przegłosowany na dwóch komisjach, żeby wypowiedzieć umowę NFZ z dn. 1 października. Natomiast wiem, że z punktu widzenia procedowania przez szpital nie wiem, czy 1 października jest terminem realnym, ponieważ wchodzą procedury prawne. Natomiast na pewno takie stanowiska poszły, żeby wypowiedzieć kontrakt. Szpital zadłuża się co miesiąc, gdyby Powiat miał spłacać te długi 1.2 mln zł. W świetle tego, co słyszymy, jeśli chodzi o koszty utrzymania, prądu to koszty dojdą do 1.5 mln zł. My obecnie już mamy 36 mln zł zadłużenia, które już musimy zaplanować w WPF. Jeżeli Urząd Marszałkowski nie zgodził się na połączenie- szpitali co wiązałoby się, z tym że automatem przejąłby długi tylko zgodziłby się na przejęcie kontraktu bez pracowników i przejęcie sprzętu i mienia. Dług zostaje dalej przy organie tworzącym, czyli w tym momencie to 36 mln nadal zostaje naszym długiem więc musimy się domówić z firmą u której kredyt ma szpital i restrukturyzować go, przejąć </w:t>
      </w:r>
      <w:r w:rsidR="00872146" w:rsidRPr="0006341B">
        <w:rPr>
          <w:rFonts w:ascii="Arial" w:hAnsi="Arial" w:cs="Arial"/>
          <w:bCs/>
          <w:sz w:val="24"/>
        </w:rPr>
        <w:br/>
        <w:t xml:space="preserve">i wprowadzić WPF w starostwie jednocześnie część spróbować rozmawiać. Mamy też mienie gdzie na tym mieni hipoteka jest wprowadzona na mieniu powiatu jeśli chodzi o szpital. Mamy złożoną sytuację jest to decyzja trudna, ale konieczna w tym momencie, ponieważ szpital nie ma pieniędzy. Kredytu starczy na wypłaty i </w:t>
      </w:r>
      <w:r w:rsidR="00872146" w:rsidRPr="0006341B">
        <w:rPr>
          <w:rFonts w:ascii="Arial" w:hAnsi="Arial" w:cs="Arial"/>
          <w:bCs/>
          <w:sz w:val="24"/>
        </w:rPr>
        <w:lastRenderedPageBreak/>
        <w:t>świadczenie usług do końca roku w związku z tym okres trzymiesięczny wypowiedzenia dla pracowników, miesięczny w NFZ w związku z tym ta decyzja musi być podjęta. Starostwo prosi o wsparcie Urząd Miasta w celu połączenia ewentualnie i doprowadzenia do tego, żeby oddział położniczo-ginekologiczny został na terenie Miasta Piotrkowa. Żeby nie było sytuacji, że nasi mieszkańcy będą musiały korzystać z usług innych szpitali w Radomsku, Bełchatowie. Z dokumentów wynika, że 40% są to mieszkanki Piotrkowa, 40% mieszkanki powiatu i pozostała część to mieszkanki z zewnątrz które rodzą w tym szpitalu w związku z tym Radna poinformowała że była taka refleksja aby Miasto Piotrków się zaangażowało w kwestie pozostawienia oddziału położniczo-ginekologicznego.</w:t>
      </w:r>
      <w:r w:rsidR="00872146" w:rsidRPr="0006341B">
        <w:rPr>
          <w:rFonts w:ascii="Arial" w:hAnsi="Arial" w:cs="Arial"/>
          <w:bCs/>
          <w:sz w:val="24"/>
        </w:rPr>
        <w:br/>
      </w:r>
      <w:r w:rsidR="00713EF2" w:rsidRPr="0006341B">
        <w:rPr>
          <w:rFonts w:ascii="Arial" w:hAnsi="Arial" w:cs="Arial"/>
          <w:bCs/>
          <w:sz w:val="24"/>
        </w:rPr>
        <w:t>Pani Marlena Wężyk-Głowacka powiedziała, że kiedyś słyszeliśmy jak powstawało Centrum Matki i Dziecka</w:t>
      </w:r>
      <w:r w:rsidR="00872146" w:rsidRPr="0006341B">
        <w:rPr>
          <w:rFonts w:ascii="Arial" w:hAnsi="Arial" w:cs="Arial"/>
          <w:bCs/>
          <w:sz w:val="24"/>
        </w:rPr>
        <w:t>,</w:t>
      </w:r>
      <w:r w:rsidR="00713EF2" w:rsidRPr="0006341B">
        <w:rPr>
          <w:rFonts w:ascii="Arial" w:hAnsi="Arial" w:cs="Arial"/>
          <w:bCs/>
          <w:sz w:val="24"/>
        </w:rPr>
        <w:t xml:space="preserve"> że ginekologia zdaniem Radnej ma pozytywne szanse na rozwój. Radna zapytała czym są spowodowane długi?</w:t>
      </w:r>
    </w:p>
    <w:p w14:paraId="1E3355A7" w14:textId="73AECB6E" w:rsidR="00224C84" w:rsidRPr="0006341B" w:rsidRDefault="001F7931" w:rsidP="0006341B">
      <w:pPr>
        <w:spacing w:line="360" w:lineRule="auto"/>
        <w:rPr>
          <w:rFonts w:ascii="Arial" w:hAnsi="Arial" w:cs="Arial"/>
          <w:bCs/>
          <w:sz w:val="24"/>
        </w:rPr>
      </w:pPr>
      <w:r w:rsidRPr="0006341B">
        <w:rPr>
          <w:rFonts w:ascii="Arial" w:hAnsi="Arial" w:cs="Arial"/>
          <w:bCs/>
          <w:sz w:val="24"/>
        </w:rPr>
        <w:t xml:space="preserve">Pani Krystyna Czechowska </w:t>
      </w:r>
      <w:r w:rsidR="00872146" w:rsidRPr="0006341B">
        <w:rPr>
          <w:rFonts w:ascii="Arial" w:hAnsi="Arial" w:cs="Arial"/>
          <w:bCs/>
          <w:sz w:val="24"/>
        </w:rPr>
        <w:t>udzieliła informacji, że poród wyceniony przez NFZ to jest 3.500 zł. Natomiast nas kosztuje w zwykłej procedurze ponad 5000 zł a koszt porodu kobiet z powikłaniami to jest 7000 zł. Większość szpitali w Polsce ma niedoszacowane kontrakty. Kończąc swoją wypowiedź Radna dodała, że duża liczba szpitali zastanawia się nad restrukturyzacja, ale też nad likwidacja. My tutaj nie mówimy o likwidacji, chcemy ograniczyć świadczenia, ale od 1 stycznia może się okazać, że nikt nie podejmie się tej działalności wówczas nie będzie oddziału przeznaczonego na poród w Piotrkowie.</w:t>
      </w:r>
      <w:r w:rsidR="00872146" w:rsidRPr="0006341B">
        <w:rPr>
          <w:rFonts w:ascii="Arial" w:hAnsi="Arial" w:cs="Arial"/>
          <w:bCs/>
          <w:sz w:val="24"/>
        </w:rPr>
        <w:br/>
      </w:r>
      <w:r w:rsidRPr="0006341B">
        <w:rPr>
          <w:rFonts w:ascii="Arial" w:hAnsi="Arial" w:cs="Arial"/>
          <w:bCs/>
          <w:sz w:val="24"/>
        </w:rPr>
        <w:t xml:space="preserve">Pani Wiesława Olejnik </w:t>
      </w:r>
      <w:r w:rsidR="00872146" w:rsidRPr="0006341B">
        <w:rPr>
          <w:rFonts w:ascii="Arial" w:hAnsi="Arial" w:cs="Arial"/>
          <w:bCs/>
          <w:sz w:val="24"/>
        </w:rPr>
        <w:t xml:space="preserve">poinformowała, że na poprzedniej komisji było oczekiwanie, aby Miasto podjęło stanowisko Rady Miasta. Nie rozumiem, dlaczego niedosyt ma Pan Przewodniczący Rady Powiatu i dlaczego oczekuje od nas pieniędzy, kiedy takiego wniosku niebyło.                                                                                                                                                                                          </w:t>
      </w:r>
      <w:r w:rsidR="00224C84" w:rsidRPr="0006341B">
        <w:rPr>
          <w:rFonts w:ascii="Arial" w:hAnsi="Arial" w:cs="Arial"/>
          <w:bCs/>
          <w:sz w:val="24"/>
        </w:rPr>
        <w:t>Pani Krystyna Czechowska powiedziała, że w piśmie było napisane</w:t>
      </w:r>
      <w:r w:rsidR="00872146" w:rsidRPr="0006341B">
        <w:rPr>
          <w:rFonts w:ascii="Arial" w:hAnsi="Arial" w:cs="Arial"/>
          <w:bCs/>
          <w:sz w:val="24"/>
        </w:rPr>
        <w:t>,</w:t>
      </w:r>
      <w:r w:rsidR="00224C84" w:rsidRPr="0006341B">
        <w:rPr>
          <w:rFonts w:ascii="Arial" w:hAnsi="Arial" w:cs="Arial"/>
          <w:bCs/>
          <w:sz w:val="24"/>
        </w:rPr>
        <w:t xml:space="preserve"> że ewentualne wsparcie finansowe. </w:t>
      </w:r>
      <w:r w:rsidR="00872146" w:rsidRPr="0006341B">
        <w:rPr>
          <w:rFonts w:ascii="Arial" w:hAnsi="Arial" w:cs="Arial"/>
          <w:bCs/>
          <w:sz w:val="24"/>
        </w:rPr>
        <w:br/>
      </w:r>
      <w:r w:rsidR="00224C84" w:rsidRPr="0006341B">
        <w:rPr>
          <w:rFonts w:ascii="Arial" w:hAnsi="Arial" w:cs="Arial"/>
          <w:bCs/>
          <w:sz w:val="24"/>
        </w:rPr>
        <w:t xml:space="preserve">Pan Piotr Masiarek-Przewodniczący Komisji </w:t>
      </w:r>
      <w:r w:rsidR="00872146" w:rsidRPr="0006341B">
        <w:rPr>
          <w:rFonts w:ascii="Arial" w:hAnsi="Arial" w:cs="Arial"/>
          <w:bCs/>
          <w:sz w:val="24"/>
        </w:rPr>
        <w:t>poinformował, że pismo było </w:t>
      </w:r>
      <w:r w:rsidR="00B435EF" w:rsidRPr="0006341B">
        <w:rPr>
          <w:rFonts w:ascii="Arial" w:hAnsi="Arial" w:cs="Arial"/>
          <w:bCs/>
          <w:sz w:val="24"/>
        </w:rPr>
        <w:br/>
      </w:r>
      <w:r w:rsidR="00872146" w:rsidRPr="0006341B">
        <w:rPr>
          <w:rFonts w:ascii="Arial" w:hAnsi="Arial" w:cs="Arial"/>
          <w:bCs/>
          <w:sz w:val="24"/>
        </w:rPr>
        <w:t>w całości przeczytane w całości i różne akcenty zaznaczone, ale główne było przesłanie o wsparcie, żeby szpital uratować.</w:t>
      </w:r>
    </w:p>
    <w:p w14:paraId="7E4695A9" w14:textId="13BF30D4" w:rsidR="00B435EF" w:rsidRDefault="00B435EF" w:rsidP="0006341B">
      <w:pPr>
        <w:spacing w:after="0" w:line="240" w:lineRule="auto"/>
        <w:rPr>
          <w:rFonts w:ascii="Arial" w:hAnsi="Arial" w:cs="Arial"/>
          <w:bCs/>
          <w:iCs/>
          <w:sz w:val="24"/>
        </w:rPr>
      </w:pPr>
    </w:p>
    <w:p w14:paraId="28C0DDDA" w14:textId="0A0BCDD0" w:rsidR="0006341B" w:rsidRDefault="0006341B" w:rsidP="0006341B">
      <w:pPr>
        <w:spacing w:after="0" w:line="240" w:lineRule="auto"/>
        <w:rPr>
          <w:rFonts w:ascii="Arial" w:hAnsi="Arial" w:cs="Arial"/>
          <w:bCs/>
          <w:iCs/>
          <w:sz w:val="24"/>
        </w:rPr>
      </w:pPr>
    </w:p>
    <w:p w14:paraId="01E36155" w14:textId="0B19B946" w:rsidR="0006341B" w:rsidRDefault="0006341B" w:rsidP="0006341B">
      <w:pPr>
        <w:spacing w:after="0" w:line="240" w:lineRule="auto"/>
        <w:rPr>
          <w:rFonts w:ascii="Arial" w:hAnsi="Arial" w:cs="Arial"/>
          <w:bCs/>
          <w:iCs/>
          <w:sz w:val="24"/>
        </w:rPr>
      </w:pPr>
    </w:p>
    <w:p w14:paraId="74E5592B" w14:textId="77777777" w:rsidR="0006341B" w:rsidRPr="0006341B" w:rsidRDefault="0006341B" w:rsidP="0006341B">
      <w:pPr>
        <w:spacing w:after="0" w:line="240" w:lineRule="auto"/>
        <w:rPr>
          <w:rFonts w:ascii="Arial" w:hAnsi="Arial" w:cs="Arial"/>
          <w:bCs/>
          <w:iCs/>
          <w:sz w:val="24"/>
        </w:rPr>
      </w:pPr>
    </w:p>
    <w:p w14:paraId="2A12DCE5" w14:textId="301705CF" w:rsidR="000E18D8" w:rsidRPr="0006341B" w:rsidRDefault="00FD43CB" w:rsidP="0006341B">
      <w:pPr>
        <w:spacing w:after="0" w:line="240" w:lineRule="auto"/>
        <w:rPr>
          <w:rFonts w:ascii="Arial" w:hAnsi="Arial" w:cs="Arial"/>
          <w:bCs/>
          <w:iCs/>
          <w:sz w:val="24"/>
        </w:rPr>
      </w:pPr>
      <w:r w:rsidRPr="0006341B">
        <w:rPr>
          <w:rFonts w:ascii="Arial" w:hAnsi="Arial" w:cs="Arial"/>
          <w:bCs/>
          <w:iCs/>
          <w:sz w:val="24"/>
        </w:rPr>
        <w:t>Punkt 8</w:t>
      </w:r>
    </w:p>
    <w:p w14:paraId="30B1105D" w14:textId="77777777" w:rsidR="00D3010B" w:rsidRPr="0006341B" w:rsidRDefault="00D3010B" w:rsidP="0006341B">
      <w:pPr>
        <w:spacing w:after="0" w:line="240" w:lineRule="auto"/>
        <w:rPr>
          <w:rFonts w:ascii="Arial" w:hAnsi="Arial" w:cs="Arial"/>
          <w:bCs/>
          <w:iCs/>
          <w:sz w:val="24"/>
        </w:rPr>
      </w:pPr>
    </w:p>
    <w:p w14:paraId="13CD8B17" w14:textId="77777777" w:rsidR="00D3010B" w:rsidRPr="0006341B" w:rsidRDefault="000E18D8" w:rsidP="0006341B">
      <w:pPr>
        <w:tabs>
          <w:tab w:val="left" w:pos="4920"/>
        </w:tabs>
        <w:spacing w:after="0" w:line="240" w:lineRule="auto"/>
        <w:rPr>
          <w:rFonts w:ascii="Arial" w:hAnsi="Arial" w:cs="Arial"/>
          <w:bCs/>
          <w:iCs/>
          <w:sz w:val="24"/>
        </w:rPr>
      </w:pPr>
      <w:r w:rsidRPr="0006341B">
        <w:rPr>
          <w:rFonts w:ascii="Arial" w:hAnsi="Arial" w:cs="Arial"/>
          <w:bCs/>
          <w:iCs/>
          <w:sz w:val="24"/>
        </w:rPr>
        <w:t>Sprawy różne.</w:t>
      </w:r>
    </w:p>
    <w:p w14:paraId="5CC5FA5B" w14:textId="77777777" w:rsidR="00FD43CB" w:rsidRPr="0006341B" w:rsidRDefault="00FD43CB" w:rsidP="0006341B">
      <w:pPr>
        <w:spacing w:after="0" w:line="276" w:lineRule="auto"/>
        <w:ind w:right="-567"/>
        <w:rPr>
          <w:rFonts w:ascii="Arial" w:eastAsia="Calibri" w:hAnsi="Arial" w:cs="Arial"/>
          <w:bCs/>
          <w:color w:val="00000A"/>
          <w:sz w:val="24"/>
          <w:lang w:eastAsia="en-US"/>
        </w:rPr>
      </w:pPr>
    </w:p>
    <w:p w14:paraId="32224AC8" w14:textId="6CF8607A" w:rsidR="00FD43CB" w:rsidRPr="0006341B" w:rsidRDefault="00224C84" w:rsidP="0006341B">
      <w:pPr>
        <w:spacing w:after="0" w:line="276" w:lineRule="auto"/>
        <w:ind w:right="-567"/>
        <w:rPr>
          <w:rFonts w:ascii="Arial" w:eastAsia="Calibri" w:hAnsi="Arial" w:cs="Arial"/>
          <w:bCs/>
          <w:color w:val="00000A"/>
          <w:sz w:val="24"/>
          <w:lang w:eastAsia="en-US"/>
        </w:rPr>
      </w:pPr>
      <w:r w:rsidRPr="0006341B">
        <w:rPr>
          <w:rFonts w:ascii="Arial" w:eastAsia="Calibri" w:hAnsi="Arial" w:cs="Arial"/>
          <w:bCs/>
          <w:color w:val="00000A"/>
          <w:sz w:val="24"/>
          <w:lang w:eastAsia="en-US"/>
        </w:rPr>
        <w:t>Nie poruszono żadnych tematów w sprawach różnych.</w:t>
      </w:r>
    </w:p>
    <w:p w14:paraId="34F005C5" w14:textId="77777777" w:rsidR="00FD43CB" w:rsidRPr="0006341B" w:rsidRDefault="00FD43CB" w:rsidP="0006341B">
      <w:pPr>
        <w:spacing w:after="0" w:line="276" w:lineRule="auto"/>
        <w:ind w:right="-567"/>
        <w:rPr>
          <w:rFonts w:ascii="Arial" w:eastAsia="Calibri" w:hAnsi="Arial" w:cs="Arial"/>
          <w:bCs/>
          <w:color w:val="00000A"/>
          <w:sz w:val="24"/>
          <w:lang w:eastAsia="en-US"/>
        </w:rPr>
      </w:pPr>
    </w:p>
    <w:p w14:paraId="771A375F" w14:textId="73430F18" w:rsidR="001D6C19" w:rsidRPr="0006341B" w:rsidRDefault="001546CB" w:rsidP="0006341B">
      <w:pPr>
        <w:spacing w:after="0" w:line="276" w:lineRule="auto"/>
        <w:ind w:right="-567"/>
        <w:rPr>
          <w:rFonts w:ascii="Arial" w:eastAsia="Calibri" w:hAnsi="Arial" w:cs="Arial"/>
          <w:bCs/>
          <w:color w:val="00000A"/>
          <w:sz w:val="24"/>
          <w:lang w:eastAsia="en-US"/>
        </w:rPr>
      </w:pPr>
      <w:r w:rsidRPr="0006341B">
        <w:rPr>
          <w:rFonts w:ascii="Arial" w:eastAsia="Calibri" w:hAnsi="Arial" w:cs="Arial"/>
          <w:bCs/>
          <w:color w:val="00000A"/>
          <w:sz w:val="24"/>
          <w:lang w:eastAsia="en-US"/>
        </w:rPr>
        <w:t xml:space="preserve">Na </w:t>
      </w:r>
      <w:r w:rsidR="005D3F26" w:rsidRPr="0006341B">
        <w:rPr>
          <w:rFonts w:ascii="Arial" w:eastAsia="Calibri" w:hAnsi="Arial" w:cs="Arial"/>
          <w:bCs/>
          <w:color w:val="00000A"/>
          <w:sz w:val="24"/>
          <w:lang w:eastAsia="en-US"/>
        </w:rPr>
        <w:t xml:space="preserve">tym protokół zakończono.                  </w:t>
      </w:r>
    </w:p>
    <w:p w14:paraId="08A33CBD" w14:textId="77777777" w:rsidR="0006341B" w:rsidRDefault="0006341B" w:rsidP="0006341B">
      <w:pPr>
        <w:spacing w:after="0" w:line="276" w:lineRule="auto"/>
        <w:ind w:right="-567"/>
        <w:rPr>
          <w:rFonts w:ascii="Arial" w:eastAsia="Calibri" w:hAnsi="Arial" w:cs="Arial"/>
          <w:bCs/>
          <w:color w:val="00000A"/>
          <w:sz w:val="24"/>
          <w:lang w:eastAsia="en-US"/>
        </w:rPr>
      </w:pPr>
    </w:p>
    <w:p w14:paraId="12314B7B" w14:textId="77777777" w:rsidR="0006341B" w:rsidRDefault="0006341B" w:rsidP="0006341B">
      <w:pPr>
        <w:spacing w:after="0" w:line="360" w:lineRule="auto"/>
        <w:ind w:right="-567"/>
        <w:rPr>
          <w:rFonts w:ascii="Arial" w:eastAsia="Calibri" w:hAnsi="Arial" w:cs="Arial"/>
          <w:bCs/>
          <w:color w:val="00000A"/>
          <w:sz w:val="24"/>
          <w:lang w:eastAsia="en-US"/>
        </w:rPr>
      </w:pPr>
    </w:p>
    <w:p w14:paraId="1C563AFB" w14:textId="56C6582B" w:rsidR="0006341B" w:rsidRPr="00A12A49" w:rsidRDefault="0006341B" w:rsidP="0006341B">
      <w:pPr>
        <w:spacing w:after="0" w:line="360" w:lineRule="auto"/>
        <w:ind w:right="-567"/>
        <w:rPr>
          <w:rFonts w:ascii="Arial" w:eastAsia="Calibri" w:hAnsi="Arial" w:cs="Arial"/>
          <w:bCs/>
          <w:color w:val="00000A"/>
          <w:sz w:val="24"/>
          <w:lang w:eastAsia="en-US"/>
        </w:rPr>
      </w:pPr>
      <w:r>
        <w:rPr>
          <w:rFonts w:ascii="Arial" w:eastAsia="Calibri" w:hAnsi="Arial" w:cs="Arial"/>
          <w:bCs/>
          <w:color w:val="00000A"/>
          <w:sz w:val="24"/>
          <w:lang w:eastAsia="en-US"/>
        </w:rPr>
        <w:t>Podpisał Przewodniczący Komisji (-) Piotr Masiarek</w:t>
      </w:r>
      <w:r w:rsidRPr="005155E7">
        <w:rPr>
          <w:rFonts w:ascii="Arial" w:eastAsia="Calibri" w:hAnsi="Arial" w:cs="Arial"/>
          <w:bCs/>
          <w:color w:val="00000A"/>
          <w:sz w:val="24"/>
          <w:lang w:eastAsia="en-US"/>
        </w:rPr>
        <w:t xml:space="preserve">                                                              </w:t>
      </w:r>
    </w:p>
    <w:p w14:paraId="248A8B48" w14:textId="77777777" w:rsidR="0006341B" w:rsidRDefault="0006341B" w:rsidP="0006341B">
      <w:pPr>
        <w:spacing w:after="0" w:line="360" w:lineRule="auto"/>
        <w:ind w:right="-567"/>
        <w:rPr>
          <w:rFonts w:ascii="Arial" w:eastAsia="Calibri" w:hAnsi="Arial" w:cs="Arial"/>
          <w:bCs/>
          <w:color w:val="00000A"/>
          <w:sz w:val="24"/>
          <w:lang w:eastAsia="en-US"/>
        </w:rPr>
      </w:pPr>
    </w:p>
    <w:p w14:paraId="720E11D5" w14:textId="77777777" w:rsidR="0006341B" w:rsidRPr="00A12A49" w:rsidRDefault="0006341B" w:rsidP="0006341B">
      <w:pPr>
        <w:spacing w:after="0" w:line="360" w:lineRule="auto"/>
        <w:ind w:right="-567"/>
        <w:rPr>
          <w:rFonts w:ascii="Arial" w:eastAsia="Calibri" w:hAnsi="Arial" w:cs="Arial"/>
          <w:bCs/>
          <w:color w:val="00000A"/>
          <w:sz w:val="24"/>
          <w:lang w:eastAsia="en-US"/>
        </w:rPr>
      </w:pPr>
      <w:r w:rsidRPr="00A12A49">
        <w:rPr>
          <w:rFonts w:ascii="Arial" w:eastAsia="Calibri" w:hAnsi="Arial" w:cs="Arial"/>
          <w:bCs/>
          <w:color w:val="00000A"/>
          <w:sz w:val="24"/>
          <w:lang w:eastAsia="en-US"/>
        </w:rPr>
        <w:t xml:space="preserve">Protokół sporządził: </w:t>
      </w:r>
      <w:r w:rsidRPr="00A12A49">
        <w:rPr>
          <w:rFonts w:ascii="Arial" w:hAnsi="Arial" w:cs="Arial"/>
          <w:bCs/>
          <w:color w:val="000000" w:themeColor="text1"/>
          <w:sz w:val="24"/>
          <w:lang w:bidi="pl-PL"/>
        </w:rPr>
        <w:t xml:space="preserve">Sylwester Kacprzyk </w:t>
      </w:r>
    </w:p>
    <w:p w14:paraId="1D1E52C5" w14:textId="795DE5EA" w:rsidR="005D3F26" w:rsidRPr="0006341B" w:rsidRDefault="005D3F26" w:rsidP="0006341B">
      <w:pPr>
        <w:spacing w:after="0" w:line="276" w:lineRule="auto"/>
        <w:ind w:right="-567"/>
        <w:rPr>
          <w:rFonts w:ascii="Arial" w:hAnsi="Arial" w:cs="Arial"/>
          <w:bCs/>
          <w:color w:val="000000" w:themeColor="text1"/>
          <w:sz w:val="24"/>
          <w:lang w:bidi="pl-PL"/>
        </w:rPr>
      </w:pPr>
    </w:p>
    <w:sectPr w:rsidR="005D3F26" w:rsidRPr="000634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789AE" w14:textId="77777777" w:rsidR="00C56454" w:rsidRDefault="00C56454" w:rsidP="00C56454">
      <w:pPr>
        <w:spacing w:after="0" w:line="240" w:lineRule="auto"/>
      </w:pPr>
      <w:r>
        <w:separator/>
      </w:r>
    </w:p>
  </w:endnote>
  <w:endnote w:type="continuationSeparator" w:id="0">
    <w:p w14:paraId="30AEAF62" w14:textId="77777777" w:rsidR="00C56454" w:rsidRDefault="00C56454" w:rsidP="00C5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129350"/>
      <w:docPartObj>
        <w:docPartGallery w:val="Page Numbers (Bottom of Page)"/>
        <w:docPartUnique/>
      </w:docPartObj>
    </w:sdtPr>
    <w:sdtEndPr/>
    <w:sdtContent>
      <w:p w14:paraId="4C6A25BD" w14:textId="77777777" w:rsidR="00C56454" w:rsidRDefault="00C56454">
        <w:pPr>
          <w:pStyle w:val="Stopka"/>
          <w:jc w:val="right"/>
        </w:pPr>
        <w:r>
          <w:fldChar w:fldCharType="begin"/>
        </w:r>
        <w:r>
          <w:instrText>PAGE   \* MERGEFORMAT</w:instrText>
        </w:r>
        <w:r>
          <w:fldChar w:fldCharType="separate"/>
        </w:r>
        <w:r w:rsidR="00205C56">
          <w:rPr>
            <w:noProof/>
          </w:rPr>
          <w:t>1</w:t>
        </w:r>
        <w:r>
          <w:fldChar w:fldCharType="end"/>
        </w:r>
      </w:p>
    </w:sdtContent>
  </w:sdt>
  <w:p w14:paraId="1F36A4B2" w14:textId="77777777" w:rsidR="00C56454" w:rsidRDefault="00C564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A110E" w14:textId="77777777" w:rsidR="00C56454" w:rsidRDefault="00C56454" w:rsidP="00C56454">
      <w:pPr>
        <w:spacing w:after="0" w:line="240" w:lineRule="auto"/>
      </w:pPr>
      <w:r>
        <w:separator/>
      </w:r>
    </w:p>
  </w:footnote>
  <w:footnote w:type="continuationSeparator" w:id="0">
    <w:p w14:paraId="01646912" w14:textId="77777777" w:rsidR="00C56454" w:rsidRDefault="00C56454" w:rsidP="00C564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666B"/>
    <w:multiLevelType w:val="multilevel"/>
    <w:tmpl w:val="40AA281A"/>
    <w:lvl w:ilvl="0">
      <w:start w:val="1"/>
      <w:numFmt w:val="ordinal"/>
      <w:lvlText w:val="%1."/>
      <w:lvlJc w:val="left"/>
      <w:pPr>
        <w:ind w:left="1287" w:hanging="360"/>
      </w:pPr>
      <w:rPr>
        <w:rFonts w:hint="default"/>
        <w:b w:val="0"/>
        <w:i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E7728F6"/>
    <w:multiLevelType w:val="multilevel"/>
    <w:tmpl w:val="3086F68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 w15:restartNumberingAfterBreak="0">
    <w:nsid w:val="144964C9"/>
    <w:multiLevelType w:val="hybridMultilevel"/>
    <w:tmpl w:val="C8A275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064D8F"/>
    <w:multiLevelType w:val="hybridMultilevel"/>
    <w:tmpl w:val="0082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7800E3"/>
    <w:multiLevelType w:val="hybridMultilevel"/>
    <w:tmpl w:val="4ED84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76CE6"/>
    <w:multiLevelType w:val="hybridMultilevel"/>
    <w:tmpl w:val="4F528352"/>
    <w:lvl w:ilvl="0" w:tplc="ADBCA5C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 w15:restartNumberingAfterBreak="0">
    <w:nsid w:val="1D0C1AAF"/>
    <w:multiLevelType w:val="hybridMultilevel"/>
    <w:tmpl w:val="BDFE4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922A25"/>
    <w:multiLevelType w:val="hybridMultilevel"/>
    <w:tmpl w:val="F68E5F4C"/>
    <w:lvl w:ilvl="0" w:tplc="456E0F8C">
      <w:start w:val="1"/>
      <w:numFmt w:val="upperRoman"/>
      <w:lvlText w:val="%1."/>
      <w:lvlJc w:val="left"/>
      <w:pPr>
        <w:tabs>
          <w:tab w:val="num" w:pos="720"/>
        </w:tabs>
        <w:ind w:left="720" w:hanging="720"/>
      </w:pPr>
    </w:lvl>
    <w:lvl w:ilvl="1" w:tplc="472A826E">
      <w:start w:val="1"/>
      <w:numFmt w:val="decimal"/>
      <w:lvlText w:val="%2."/>
      <w:lvlJc w:val="left"/>
      <w:pPr>
        <w:tabs>
          <w:tab w:val="num" w:pos="540"/>
        </w:tabs>
        <w:ind w:left="5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92059CF"/>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B9703F1"/>
    <w:multiLevelType w:val="multilevel"/>
    <w:tmpl w:val="EA789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463D02"/>
    <w:multiLevelType w:val="hybridMultilevel"/>
    <w:tmpl w:val="9ECEE850"/>
    <w:lvl w:ilvl="0" w:tplc="89807046">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3D001C7"/>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35571B91"/>
    <w:multiLevelType w:val="hybridMultilevel"/>
    <w:tmpl w:val="0FB63F0E"/>
    <w:lvl w:ilvl="0" w:tplc="F796F27C">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364A7CC8"/>
    <w:multiLevelType w:val="multilevel"/>
    <w:tmpl w:val="CA9EA1E0"/>
    <w:lvl w:ilvl="0">
      <w:start w:val="1"/>
      <w:numFmt w:val="upperRoman"/>
      <w:lvlText w:val="%1."/>
      <w:lvlJc w:val="left"/>
      <w:pPr>
        <w:ind w:left="720" w:firstLine="0"/>
      </w:pPr>
    </w:lvl>
    <w:lvl w:ilvl="1">
      <w:start w:val="1"/>
      <w:numFmt w:val="decimal"/>
      <w:lvlText w:val="%2."/>
      <w:lvlJc w:val="left"/>
      <w:pPr>
        <w:ind w:left="5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4" w15:restartNumberingAfterBreak="0">
    <w:nsid w:val="39CC0B4E"/>
    <w:multiLevelType w:val="hybridMultilevel"/>
    <w:tmpl w:val="646C1E12"/>
    <w:lvl w:ilvl="0" w:tplc="EDD6F4B4">
      <w:start w:val="1"/>
      <w:numFmt w:val="lowerLetter"/>
      <w:lvlText w:val="%1)"/>
      <w:lvlJc w:val="left"/>
      <w:pPr>
        <w:ind w:left="900" w:hanging="360"/>
      </w:pPr>
      <w:rPr>
        <w:rFonts w:hint="default"/>
        <w:color w:val="auto"/>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42E17693"/>
    <w:multiLevelType w:val="multilevel"/>
    <w:tmpl w:val="115A0DDE"/>
    <w:lvl w:ilvl="0">
      <w:start w:val="1"/>
      <w:numFmt w:val="decimal"/>
      <w:lvlText w:val="%1)"/>
      <w:lvlJc w:val="left"/>
      <w:pPr>
        <w:ind w:left="1070" w:firstLine="0"/>
      </w:pPr>
      <w:rPr>
        <w:rFonts w:ascii="Times New Roman" w:hAnsi="Times New Roman"/>
        <w:b w:val="0"/>
        <w:sz w:val="24"/>
      </w:rPr>
    </w:lvl>
    <w:lvl w:ilvl="1">
      <w:start w:val="1"/>
      <w:numFmt w:val="lowerLetter"/>
      <w:lvlText w:val="%2."/>
      <w:lvlJc w:val="left"/>
      <w:pPr>
        <w:ind w:left="1790" w:firstLine="0"/>
      </w:pPr>
    </w:lvl>
    <w:lvl w:ilvl="2">
      <w:start w:val="1"/>
      <w:numFmt w:val="lowerRoman"/>
      <w:lvlText w:val="%3."/>
      <w:lvlJc w:val="right"/>
      <w:pPr>
        <w:ind w:left="2510" w:firstLine="0"/>
      </w:pPr>
    </w:lvl>
    <w:lvl w:ilvl="3">
      <w:start w:val="1"/>
      <w:numFmt w:val="decimal"/>
      <w:lvlText w:val="%4."/>
      <w:lvlJc w:val="left"/>
      <w:pPr>
        <w:ind w:left="3230" w:firstLine="0"/>
      </w:pPr>
    </w:lvl>
    <w:lvl w:ilvl="4">
      <w:start w:val="1"/>
      <w:numFmt w:val="lowerLetter"/>
      <w:lvlText w:val="%5."/>
      <w:lvlJc w:val="left"/>
      <w:pPr>
        <w:ind w:left="3950" w:firstLine="0"/>
      </w:pPr>
    </w:lvl>
    <w:lvl w:ilvl="5">
      <w:start w:val="1"/>
      <w:numFmt w:val="lowerRoman"/>
      <w:lvlText w:val="%6."/>
      <w:lvlJc w:val="right"/>
      <w:pPr>
        <w:ind w:left="4670" w:firstLine="0"/>
      </w:pPr>
    </w:lvl>
    <w:lvl w:ilvl="6">
      <w:start w:val="1"/>
      <w:numFmt w:val="decimal"/>
      <w:lvlText w:val="%7."/>
      <w:lvlJc w:val="left"/>
      <w:pPr>
        <w:ind w:left="5390" w:firstLine="0"/>
      </w:pPr>
    </w:lvl>
    <w:lvl w:ilvl="7">
      <w:start w:val="1"/>
      <w:numFmt w:val="lowerLetter"/>
      <w:lvlText w:val="%8."/>
      <w:lvlJc w:val="left"/>
      <w:pPr>
        <w:ind w:left="6110" w:firstLine="0"/>
      </w:pPr>
    </w:lvl>
    <w:lvl w:ilvl="8">
      <w:start w:val="1"/>
      <w:numFmt w:val="lowerRoman"/>
      <w:lvlText w:val="%9."/>
      <w:lvlJc w:val="right"/>
      <w:pPr>
        <w:ind w:left="6830" w:firstLine="0"/>
      </w:pPr>
    </w:lvl>
  </w:abstractNum>
  <w:abstractNum w:abstractNumId="16" w15:restartNumberingAfterBreak="0">
    <w:nsid w:val="436C39FA"/>
    <w:multiLevelType w:val="multilevel"/>
    <w:tmpl w:val="13A2A7A6"/>
    <w:lvl w:ilvl="0">
      <w:start w:val="1"/>
      <w:numFmt w:val="decimal"/>
      <w:lvlText w:val="%1."/>
      <w:lvlJc w:val="left"/>
      <w:pPr>
        <w:ind w:left="1353" w:hanging="360"/>
      </w:pPr>
      <w:rPr>
        <w:rFonts w:ascii="Arial" w:eastAsia="Times New Roman" w:hAnsi="Arial"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45257151"/>
    <w:multiLevelType w:val="hybridMultilevel"/>
    <w:tmpl w:val="202E0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35E8C"/>
    <w:multiLevelType w:val="hybridMultilevel"/>
    <w:tmpl w:val="1354CF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234621"/>
    <w:multiLevelType w:val="hybridMultilevel"/>
    <w:tmpl w:val="EAD47ACC"/>
    <w:lvl w:ilvl="0" w:tplc="55784B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3BC28C4"/>
    <w:multiLevelType w:val="hybridMultilevel"/>
    <w:tmpl w:val="FF4C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F478A4"/>
    <w:multiLevelType w:val="multilevel"/>
    <w:tmpl w:val="12E40B4E"/>
    <w:lvl w:ilvl="0">
      <w:start w:val="1"/>
      <w:numFmt w:val="upperRoman"/>
      <w:lvlText w:val="%1."/>
      <w:lvlJc w:val="left"/>
      <w:pPr>
        <w:ind w:left="1287" w:hanging="360"/>
      </w:pPr>
      <w:rPr>
        <w:rFonts w:ascii="Arial" w:hAnsi="Arial"/>
        <w:b/>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5CAA2CE7"/>
    <w:multiLevelType w:val="hybridMultilevel"/>
    <w:tmpl w:val="A950EC9E"/>
    <w:lvl w:ilvl="0" w:tplc="F206583E">
      <w:start w:val="2"/>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3" w15:restartNumberingAfterBreak="0">
    <w:nsid w:val="603B708A"/>
    <w:multiLevelType w:val="multilevel"/>
    <w:tmpl w:val="748EF8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1B7056E"/>
    <w:multiLevelType w:val="multilevel"/>
    <w:tmpl w:val="3D2082CC"/>
    <w:lvl w:ilvl="0">
      <w:start w:val="1"/>
      <w:numFmt w:val="decimal"/>
      <w:lvlText w:val="%1."/>
      <w:lvlJc w:val="left"/>
      <w:pPr>
        <w:ind w:left="1287" w:hanging="360"/>
      </w:pPr>
      <w:rPr>
        <w:b w:val="0"/>
        <w:sz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60" w:hanging="360"/>
      </w:pPr>
      <w:rPr>
        <w:b w:val="0"/>
        <w:color w:val="000000" w:themeColor="text1"/>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65151477"/>
    <w:multiLevelType w:val="hybridMultilevel"/>
    <w:tmpl w:val="A3D6CE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6D72463"/>
    <w:multiLevelType w:val="multilevel"/>
    <w:tmpl w:val="B18A6806"/>
    <w:lvl w:ilvl="0">
      <w:start w:val="3"/>
      <w:numFmt w:val="decimal"/>
      <w:lvlText w:val="%1."/>
      <w:lvlJc w:val="left"/>
      <w:pPr>
        <w:ind w:left="1287" w:hanging="360"/>
      </w:pPr>
      <w:rPr>
        <w:rFonts w:ascii="Times New Roman" w:eastAsia="Times New Roman" w:hAnsi="Times New Roman" w:cs="Times New Roman" w:hint="default"/>
        <w:b w:val="0"/>
        <w:sz w:val="22"/>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6B904E00"/>
    <w:multiLevelType w:val="multilevel"/>
    <w:tmpl w:val="3A567CF4"/>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28" w15:restartNumberingAfterBreak="0">
    <w:nsid w:val="71DA0E39"/>
    <w:multiLevelType w:val="hybridMultilevel"/>
    <w:tmpl w:val="9FEEF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22"/>
  </w:num>
  <w:num w:numId="4">
    <w:abstractNumId w:val="14"/>
  </w:num>
  <w:num w:numId="5">
    <w:abstractNumId w:val="26"/>
  </w:num>
  <w:num w:numId="6">
    <w:abstractNumId w:val="27"/>
  </w:num>
  <w:num w:numId="7">
    <w:abstractNumId w:val="13"/>
  </w:num>
  <w:num w:numId="8">
    <w:abstractNumId w:val="17"/>
  </w:num>
  <w:num w:numId="9">
    <w:abstractNumId w:val="28"/>
  </w:num>
  <w:num w:numId="10">
    <w:abstractNumId w:val="3"/>
  </w:num>
  <w:num w:numId="11">
    <w:abstractNumId w:val="20"/>
  </w:num>
  <w:num w:numId="12">
    <w:abstractNumId w:val="18"/>
  </w:num>
  <w:num w:numId="13">
    <w:abstractNumId w:val="19"/>
  </w:num>
  <w:num w:numId="14">
    <w:abstractNumId w:val="2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4"/>
  </w:num>
  <w:num w:numId="23">
    <w:abstractNumId w:val="1"/>
  </w:num>
  <w:num w:numId="24">
    <w:abstractNumId w:val="15"/>
  </w:num>
  <w:num w:numId="25">
    <w:abstractNumId w:val="2"/>
  </w:num>
  <w:num w:numId="26">
    <w:abstractNumId w:val="0"/>
  </w:num>
  <w:num w:numId="27">
    <w:abstractNumId w:val="8"/>
  </w:num>
  <w:num w:numId="28">
    <w:abstractNumId w:val="16"/>
  </w:num>
  <w:num w:numId="29">
    <w:abstractNumId w:val="11"/>
  </w:num>
  <w:num w:numId="30">
    <w:abstractNumId w:val="26"/>
  </w:num>
  <w:num w:numId="31">
    <w:abstractNumId w:val="26"/>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F821CCA-2DE3-4ECF-9BDB-8F3A152F214F}"/>
  </w:docVars>
  <w:rsids>
    <w:rsidRoot w:val="009B7C11"/>
    <w:rsid w:val="00015371"/>
    <w:rsid w:val="00043A80"/>
    <w:rsid w:val="0006341B"/>
    <w:rsid w:val="000B16EF"/>
    <w:rsid w:val="000D2328"/>
    <w:rsid w:val="000E18D8"/>
    <w:rsid w:val="000E7BE4"/>
    <w:rsid w:val="000F5F99"/>
    <w:rsid w:val="00104EA6"/>
    <w:rsid w:val="00134D22"/>
    <w:rsid w:val="001546CB"/>
    <w:rsid w:val="00172237"/>
    <w:rsid w:val="00184539"/>
    <w:rsid w:val="00184687"/>
    <w:rsid w:val="001A6E34"/>
    <w:rsid w:val="001B7EAA"/>
    <w:rsid w:val="001D6C19"/>
    <w:rsid w:val="001D73E1"/>
    <w:rsid w:val="001E0E0C"/>
    <w:rsid w:val="001E30EB"/>
    <w:rsid w:val="001F7931"/>
    <w:rsid w:val="00205C56"/>
    <w:rsid w:val="00210BA5"/>
    <w:rsid w:val="00224C84"/>
    <w:rsid w:val="00244AF6"/>
    <w:rsid w:val="00254D4A"/>
    <w:rsid w:val="00264279"/>
    <w:rsid w:val="00283891"/>
    <w:rsid w:val="00296BCF"/>
    <w:rsid w:val="002A4AFF"/>
    <w:rsid w:val="002C14D6"/>
    <w:rsid w:val="0036133D"/>
    <w:rsid w:val="00396EDC"/>
    <w:rsid w:val="003E2394"/>
    <w:rsid w:val="0040260F"/>
    <w:rsid w:val="00426689"/>
    <w:rsid w:val="0044332F"/>
    <w:rsid w:val="0045195E"/>
    <w:rsid w:val="00467E40"/>
    <w:rsid w:val="004731C6"/>
    <w:rsid w:val="004B3852"/>
    <w:rsid w:val="004C7420"/>
    <w:rsid w:val="00542A1B"/>
    <w:rsid w:val="00563CA1"/>
    <w:rsid w:val="005A61BC"/>
    <w:rsid w:val="005C3EFF"/>
    <w:rsid w:val="005D36A0"/>
    <w:rsid w:val="005D3F26"/>
    <w:rsid w:val="005D5D2E"/>
    <w:rsid w:val="005E1D99"/>
    <w:rsid w:val="005F44D1"/>
    <w:rsid w:val="00631CAD"/>
    <w:rsid w:val="00661E92"/>
    <w:rsid w:val="00662F11"/>
    <w:rsid w:val="00663327"/>
    <w:rsid w:val="00666AB2"/>
    <w:rsid w:val="00690F4B"/>
    <w:rsid w:val="00695FBA"/>
    <w:rsid w:val="006B5625"/>
    <w:rsid w:val="00712C08"/>
    <w:rsid w:val="00713EF2"/>
    <w:rsid w:val="00761F20"/>
    <w:rsid w:val="007636A3"/>
    <w:rsid w:val="0076643D"/>
    <w:rsid w:val="00773B48"/>
    <w:rsid w:val="00781042"/>
    <w:rsid w:val="00781803"/>
    <w:rsid w:val="00790C5E"/>
    <w:rsid w:val="007D20BD"/>
    <w:rsid w:val="00801B6F"/>
    <w:rsid w:val="00807AAE"/>
    <w:rsid w:val="00825DA2"/>
    <w:rsid w:val="00855DA0"/>
    <w:rsid w:val="00855E71"/>
    <w:rsid w:val="00872146"/>
    <w:rsid w:val="008807DB"/>
    <w:rsid w:val="0088439E"/>
    <w:rsid w:val="008E4845"/>
    <w:rsid w:val="008F0020"/>
    <w:rsid w:val="00910BCE"/>
    <w:rsid w:val="00912EAC"/>
    <w:rsid w:val="0094598F"/>
    <w:rsid w:val="00952F92"/>
    <w:rsid w:val="00962A08"/>
    <w:rsid w:val="009B7C11"/>
    <w:rsid w:val="009C335C"/>
    <w:rsid w:val="009E3FDE"/>
    <w:rsid w:val="009F45AC"/>
    <w:rsid w:val="00A0642B"/>
    <w:rsid w:val="00A0724E"/>
    <w:rsid w:val="00A253C3"/>
    <w:rsid w:val="00A25E9A"/>
    <w:rsid w:val="00A37996"/>
    <w:rsid w:val="00A84559"/>
    <w:rsid w:val="00AA0D20"/>
    <w:rsid w:val="00AC4E2F"/>
    <w:rsid w:val="00AD60B1"/>
    <w:rsid w:val="00AD6D75"/>
    <w:rsid w:val="00B33F88"/>
    <w:rsid w:val="00B4139F"/>
    <w:rsid w:val="00B435EF"/>
    <w:rsid w:val="00B50ED1"/>
    <w:rsid w:val="00BA26A7"/>
    <w:rsid w:val="00BB6303"/>
    <w:rsid w:val="00BC0181"/>
    <w:rsid w:val="00BC4517"/>
    <w:rsid w:val="00BE4FF6"/>
    <w:rsid w:val="00BE69B4"/>
    <w:rsid w:val="00BF1BCF"/>
    <w:rsid w:val="00BF4B0C"/>
    <w:rsid w:val="00C12FA7"/>
    <w:rsid w:val="00C41C3F"/>
    <w:rsid w:val="00C562E9"/>
    <w:rsid w:val="00C56454"/>
    <w:rsid w:val="00C77F37"/>
    <w:rsid w:val="00C86EE9"/>
    <w:rsid w:val="00C93B8A"/>
    <w:rsid w:val="00CE3733"/>
    <w:rsid w:val="00CF2C37"/>
    <w:rsid w:val="00D05760"/>
    <w:rsid w:val="00D07A2F"/>
    <w:rsid w:val="00D100C4"/>
    <w:rsid w:val="00D17815"/>
    <w:rsid w:val="00D27AB8"/>
    <w:rsid w:val="00D3010B"/>
    <w:rsid w:val="00D34C39"/>
    <w:rsid w:val="00D538F7"/>
    <w:rsid w:val="00D80C01"/>
    <w:rsid w:val="00D93223"/>
    <w:rsid w:val="00DE3F29"/>
    <w:rsid w:val="00DF1BED"/>
    <w:rsid w:val="00E40AE2"/>
    <w:rsid w:val="00E4131F"/>
    <w:rsid w:val="00E43CF2"/>
    <w:rsid w:val="00E755A9"/>
    <w:rsid w:val="00EA4451"/>
    <w:rsid w:val="00EA5D78"/>
    <w:rsid w:val="00EF53FA"/>
    <w:rsid w:val="00EF6C62"/>
    <w:rsid w:val="00F16060"/>
    <w:rsid w:val="00F31C9C"/>
    <w:rsid w:val="00F55692"/>
    <w:rsid w:val="00F75676"/>
    <w:rsid w:val="00F81566"/>
    <w:rsid w:val="00FB3B12"/>
    <w:rsid w:val="00FD4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27A0"/>
  <w15:docId w15:val="{6EA13043-E345-427C-8B42-8517E1F7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7C11"/>
    <w:pPr>
      <w:spacing w:line="25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E2F"/>
    <w:pPr>
      <w:spacing w:after="0" w:line="240" w:lineRule="auto"/>
      <w:ind w:left="720"/>
      <w:contextualSpacing/>
    </w:pPr>
    <w:rPr>
      <w:sz w:val="20"/>
      <w:szCs w:val="20"/>
    </w:rPr>
  </w:style>
  <w:style w:type="paragraph" w:styleId="Tekstdymka">
    <w:name w:val="Balloon Text"/>
    <w:basedOn w:val="Normalny"/>
    <w:link w:val="TekstdymkaZnak"/>
    <w:uiPriority w:val="99"/>
    <w:semiHidden/>
    <w:unhideWhenUsed/>
    <w:rsid w:val="00B413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39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564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454"/>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C564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454"/>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0E1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020577">
      <w:bodyDiv w:val="1"/>
      <w:marLeft w:val="0"/>
      <w:marRight w:val="0"/>
      <w:marTop w:val="0"/>
      <w:marBottom w:val="0"/>
      <w:divBdr>
        <w:top w:val="none" w:sz="0" w:space="0" w:color="auto"/>
        <w:left w:val="none" w:sz="0" w:space="0" w:color="auto"/>
        <w:bottom w:val="none" w:sz="0" w:space="0" w:color="auto"/>
        <w:right w:val="none" w:sz="0" w:space="0" w:color="auto"/>
      </w:divBdr>
    </w:div>
    <w:div w:id="15707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F821CCA-2DE3-4ECF-9BDB-8F3A152F214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10842</Characters>
  <Application>Microsoft Office Word</Application>
  <DocSecurity>4</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Izabela</dc:creator>
  <cp:keywords/>
  <dc:description/>
  <cp:lastModifiedBy>Budkowska Paulina</cp:lastModifiedBy>
  <cp:revision>2</cp:revision>
  <cp:lastPrinted>2022-09-16T09:26:00Z</cp:lastPrinted>
  <dcterms:created xsi:type="dcterms:W3CDTF">2022-10-27T11:57:00Z</dcterms:created>
  <dcterms:modified xsi:type="dcterms:W3CDTF">2022-10-27T11:57:00Z</dcterms:modified>
</cp:coreProperties>
</file>