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128A7" w14:paraId="1862DE70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C5263AF" w14:textId="77777777" w:rsidR="00A77B3E" w:rsidRDefault="00CF046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1FC701B9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3099E52F" w14:textId="77777777" w:rsidR="00A77B3E" w:rsidRDefault="00CF046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.......................                                                 Zatwierdzony przez .........................</w:t>
            </w:r>
          </w:p>
          <w:p w14:paraId="1AFA00C9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03FCE827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23FC1FFE" w14:textId="77777777" w:rsidR="00A77B3E" w:rsidRDefault="00A77B3E"/>
    <w:p w14:paraId="1A641AAF" w14:textId="77777777" w:rsidR="00A77B3E" w:rsidRDefault="00CF0463">
      <w:pPr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 Nr ....................</w:t>
      </w:r>
      <w:r>
        <w:rPr>
          <w:rFonts w:ascii="Arial" w:eastAsia="Arial" w:hAnsi="Arial" w:cs="Arial"/>
          <w:b/>
          <w:caps/>
          <w:sz w:val="24"/>
        </w:rPr>
        <w:br/>
        <w:t>Rady Miasta Piotrkowa Trybunalskiego</w:t>
      </w:r>
    </w:p>
    <w:p w14:paraId="0D606306" w14:textId="77777777" w:rsidR="00A77B3E" w:rsidRDefault="00CF0463">
      <w:pPr>
        <w:spacing w:before="280" w:after="28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sz w:val="24"/>
        </w:rPr>
        <w:t xml:space="preserve">z dnia </w:t>
      </w:r>
      <w:r>
        <w:rPr>
          <w:rFonts w:ascii="Arial" w:eastAsia="Arial" w:hAnsi="Arial" w:cs="Arial"/>
          <w:sz w:val="24"/>
        </w:rPr>
        <w:t>.................... 2022 r.</w:t>
      </w:r>
    </w:p>
    <w:p w14:paraId="45C3A08A" w14:textId="77777777" w:rsidR="00A77B3E" w:rsidRDefault="00CF0463">
      <w:pPr>
        <w:keepNext/>
        <w:spacing w:after="48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w sprawie określenia wysokości stawek podatku od nieruchomości</w:t>
      </w:r>
    </w:p>
    <w:p w14:paraId="7CF2B348" w14:textId="77777777" w:rsidR="00A77B3E" w:rsidRDefault="00CF0463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art.18 ust.2 pkt 8, art.41 ust.1, art. 42 ustawy z dnia 8 marca 1990 r. o samorządzie gminnym (Dz.U. z 2022 r., poz. 559, poz.1005, poz.1079), art.5 us</w:t>
      </w:r>
      <w:r>
        <w:t>tawy z dnia 12 stycznia 1991r. o podatkach i opłatach lokalnych (niniejsza ustawa dokonuje w zakresie swojej regulacji wdrożenia następujących dyrektyw Wspólnot Europejskich: 1) dyrektywy 92/106/EWG z dnia 7 grudnia 1992 r. w sprawie ustanowienia wspólnych</w:t>
      </w:r>
      <w:r>
        <w:t xml:space="preserve"> zasad dla niektórych typów transportu kombinowanego towarów między państwami członkowskimi (Dz. Urz. WE L 368 z 17.12.1992), 2) dyrektywy 1999/62/WE z dnia 17 czerwca 1999 r. w sprawie pobierania opłat za użytkowanie niektórych typów infrastruktury przez </w:t>
      </w:r>
      <w:r>
        <w:t>pojazdy ciężarowe (Dz. Urz. WE L 187 z 20.07.1999). Dane dotyczące ogłoszenia aktów prawa Unii Europejskiej, zamieszczone w niniejszej ustawie – z dniem uzyskania przez Rzeczpospolitą Polską członkostwa w Unii Europejskiej – dotyczą ogłoszenia tych aktów w</w:t>
      </w:r>
      <w:r>
        <w:t xml:space="preserve"> Dzienniku Urzędowym Unii Europejskiej – wydanie specjalne ) - (Dz. U. z 2022 r., poz. 1452, poz.1512), </w:t>
      </w:r>
      <w:r>
        <w:rPr>
          <w:b/>
          <w:color w:val="000000"/>
          <w:u w:color="000000"/>
        </w:rPr>
        <w:t>uchwala się, co następuje:</w:t>
      </w:r>
    </w:p>
    <w:p w14:paraId="05D4D99B" w14:textId="77777777" w:rsidR="00A77B3E" w:rsidRDefault="00CF0463">
      <w:pPr>
        <w:keepLines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Określa się następujące stawki podatku od nieruchomości obowiązujące na terenie Piotrkowa Trybunalskiego:</w:t>
      </w:r>
    </w:p>
    <w:p w14:paraId="51ACB9F1" w14:textId="77777777" w:rsidR="00A77B3E" w:rsidRDefault="00CF046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budynków lub ich części: </w:t>
      </w:r>
    </w:p>
    <w:p w14:paraId="6A6639F3" w14:textId="77777777" w:rsidR="00A77B3E" w:rsidRDefault="00CF046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mieszkalnych – </w:t>
      </w:r>
      <w:r>
        <w:rPr>
          <w:b/>
          <w:color w:val="000000"/>
          <w:u w:color="000000"/>
        </w:rPr>
        <w:t>1,00 zł</w:t>
      </w:r>
      <w:r>
        <w:rPr>
          <w:color w:val="000000"/>
          <w:u w:color="000000"/>
        </w:rPr>
        <w:t>;</w:t>
      </w:r>
    </w:p>
    <w:p w14:paraId="6ECA1297" w14:textId="77777777" w:rsidR="00A77B3E" w:rsidRDefault="00CF046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związanych z </w:t>
      </w:r>
      <w:r>
        <w:rPr>
          <w:color w:val="000000"/>
          <w:u w:color="000000"/>
        </w:rPr>
        <w:t xml:space="preserve">prowadzeniem działalności gospodarczej oraz od budynków mieszkalnych lub ich części zajętych na prowadzenie działalności gospodarczej – </w:t>
      </w:r>
      <w:r>
        <w:rPr>
          <w:b/>
          <w:color w:val="000000"/>
          <w:u w:color="000000"/>
        </w:rPr>
        <w:t>28,78 zł</w:t>
      </w:r>
      <w:r>
        <w:rPr>
          <w:color w:val="000000"/>
          <w:u w:color="000000"/>
        </w:rPr>
        <w:t>;</w:t>
      </w:r>
    </w:p>
    <w:p w14:paraId="59381999" w14:textId="77777777" w:rsidR="00A77B3E" w:rsidRDefault="00CF046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zajętych na prowadzenie działalności gospodarczej w zakresie obrotu kwalifikowanym materiałem siewnym – </w:t>
      </w:r>
      <w:r>
        <w:rPr>
          <w:b/>
          <w:color w:val="000000"/>
          <w:u w:color="000000"/>
        </w:rPr>
        <w:t>13,</w:t>
      </w:r>
      <w:r>
        <w:rPr>
          <w:b/>
          <w:color w:val="000000"/>
          <w:u w:color="000000"/>
        </w:rPr>
        <w:t>47 zł</w:t>
      </w:r>
      <w:r>
        <w:rPr>
          <w:color w:val="000000"/>
          <w:u w:color="000000"/>
        </w:rPr>
        <w:t>;</w:t>
      </w:r>
    </w:p>
    <w:p w14:paraId="583AEE67" w14:textId="77777777" w:rsidR="00A77B3E" w:rsidRDefault="00CF046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związanych z udzielaniem świadczeń zdrowotnych w rozumieniu przepisów o działalności leczniczej, zajętych przez podmioty udzielające tych świadczeń – </w:t>
      </w:r>
      <w:r>
        <w:rPr>
          <w:b/>
          <w:color w:val="000000"/>
          <w:u w:color="000000"/>
        </w:rPr>
        <w:t>5,87 zł</w:t>
      </w:r>
      <w:r>
        <w:rPr>
          <w:color w:val="000000"/>
          <w:u w:color="000000"/>
        </w:rPr>
        <w:t>;</w:t>
      </w:r>
    </w:p>
    <w:p w14:paraId="67D8CDDE" w14:textId="77777777" w:rsidR="00A77B3E" w:rsidRDefault="00CF0463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pozostałych, w tym zajętych na prowadzenie odpłatnej statutowej działalności pożytku</w:t>
      </w:r>
      <w:r>
        <w:rPr>
          <w:color w:val="000000"/>
          <w:u w:color="000000"/>
        </w:rPr>
        <w:t xml:space="preserve"> publicznego przez organizacje pożytku publicznego – </w:t>
      </w:r>
      <w:r>
        <w:rPr>
          <w:b/>
          <w:color w:val="000000"/>
          <w:u w:color="000000"/>
        </w:rPr>
        <w:t>9,71 zł</w:t>
      </w:r>
      <w:r>
        <w:rPr>
          <w:color w:val="000000"/>
          <w:u w:color="000000"/>
        </w:rPr>
        <w:t>, z zastrzeżeniem litery a) i b):</w:t>
      </w:r>
    </w:p>
    <w:p w14:paraId="035E9F6F" w14:textId="77777777" w:rsidR="00A77B3E" w:rsidRDefault="00CF046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garaży, nie związanych z prowadzeniem działalności gospodarczej – </w:t>
      </w:r>
      <w:r>
        <w:rPr>
          <w:b/>
          <w:color w:val="000000"/>
          <w:u w:color="000000"/>
        </w:rPr>
        <w:t>9,71 zł</w:t>
      </w:r>
      <w:r>
        <w:rPr>
          <w:color w:val="000000"/>
          <w:u w:color="000000"/>
        </w:rPr>
        <w:t>,</w:t>
      </w:r>
    </w:p>
    <w:p w14:paraId="60171A5F" w14:textId="77777777" w:rsidR="00A77B3E" w:rsidRDefault="00CF046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gospodarczych, nie związanych z prowadzeniem działalności gospodarczej – </w:t>
      </w:r>
      <w:r>
        <w:rPr>
          <w:b/>
          <w:color w:val="000000"/>
          <w:u w:color="000000"/>
        </w:rPr>
        <w:t>9,71 zł</w:t>
      </w:r>
      <w:r>
        <w:rPr>
          <w:color w:val="000000"/>
          <w:u w:color="000000"/>
        </w:rPr>
        <w:t>.</w:t>
      </w:r>
    </w:p>
    <w:p w14:paraId="715B9F6D" w14:textId="77777777" w:rsidR="00A77B3E" w:rsidRDefault="00CF046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Od budowli lub ich części – </w:t>
      </w:r>
      <w:r>
        <w:rPr>
          <w:b/>
          <w:color w:val="000000"/>
          <w:u w:color="000000"/>
        </w:rPr>
        <w:t>2%</w:t>
      </w:r>
      <w:r>
        <w:rPr>
          <w:color w:val="000000"/>
          <w:u w:color="000000"/>
        </w:rPr>
        <w:t xml:space="preserve"> wartości określonej na podstawie art. 4 ust.1 pkt 3 i ust.3-7 ustawy z dnia 12 stycznia 1991 r. o podatkach i opłatach lokalnych (Dz. U. z 2022 r. poz.1452 ze zm.).</w:t>
      </w:r>
    </w:p>
    <w:p w14:paraId="63000E88" w14:textId="77777777" w:rsidR="00A77B3E" w:rsidRDefault="00CF0463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Od gruntów:</w:t>
      </w:r>
    </w:p>
    <w:p w14:paraId="143A7404" w14:textId="77777777" w:rsidR="00A77B3E" w:rsidRDefault="00CF046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związanych z prowadzeniem działalności</w:t>
      </w:r>
      <w:r>
        <w:rPr>
          <w:color w:val="000000"/>
          <w:u w:color="000000"/>
        </w:rPr>
        <w:t xml:space="preserve"> gospodarczej, bez względu na sposób zakwalifikowania w ewidencji gruntów i budynków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– </w:t>
      </w:r>
      <w:r>
        <w:rPr>
          <w:b/>
          <w:color w:val="000000"/>
          <w:u w:color="000000"/>
        </w:rPr>
        <w:t>1,16 zł</w:t>
      </w:r>
      <w:r>
        <w:rPr>
          <w:color w:val="000000"/>
          <w:u w:color="000000"/>
        </w:rPr>
        <w:t>;</w:t>
      </w:r>
    </w:p>
    <w:p w14:paraId="2181738E" w14:textId="77777777" w:rsidR="00A77B3E" w:rsidRDefault="00CF046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pod wodami powierzchniowymi stojącymi lub wodami powierzchniowymi płynącymi jezior i zbiorników sztucznych od 1 ha powierzchni – </w:t>
      </w:r>
      <w:r>
        <w:rPr>
          <w:b/>
          <w:color w:val="000000"/>
          <w:u w:color="000000"/>
        </w:rPr>
        <w:t>5,79 zł</w:t>
      </w:r>
      <w:r>
        <w:rPr>
          <w:color w:val="000000"/>
          <w:u w:color="000000"/>
        </w:rPr>
        <w:t>;</w:t>
      </w:r>
    </w:p>
    <w:p w14:paraId="7E3AC79A" w14:textId="77777777" w:rsidR="00A77B3E" w:rsidRDefault="00CF046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pozostałych, w tym zajętych na prowadzenie odpłatnej statutowej działalności pożytku publicznego przez organizacje pożytku publicznego od 1m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– </w:t>
      </w:r>
      <w:r>
        <w:rPr>
          <w:b/>
          <w:color w:val="000000"/>
          <w:u w:color="000000"/>
        </w:rPr>
        <w:t>0,61 zł</w:t>
      </w:r>
      <w:r>
        <w:rPr>
          <w:color w:val="000000"/>
          <w:u w:color="000000"/>
        </w:rPr>
        <w:t>;</w:t>
      </w:r>
    </w:p>
    <w:p w14:paraId="300867EA" w14:textId="77777777" w:rsidR="00A77B3E" w:rsidRDefault="00CF0463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 xml:space="preserve">niezabudowanych objętych obszarem rewitalizacji, o którym mowa w ustawie z dnia </w:t>
      </w:r>
      <w:r>
        <w:rPr>
          <w:color w:val="000000"/>
          <w:u w:color="000000"/>
        </w:rPr>
        <w:br/>
        <w:t>9 p</w:t>
      </w:r>
      <w:r>
        <w:rPr>
          <w:color w:val="000000"/>
          <w:u w:color="000000"/>
        </w:rPr>
        <w:t>aździernika 2015 r. o rewitalizacji (Dz. U. z 2021 r. poz. 485), i położonych na terenach, dla których miejscowy plan zagospodarowania przestrzennego przewiduje przeznaczenie pod zabudowę mieszkaniową, usługową albo zabudowę o przeznaczeniu mieszanym obejm</w:t>
      </w:r>
      <w:r>
        <w:rPr>
          <w:color w:val="000000"/>
          <w:u w:color="000000"/>
        </w:rPr>
        <w:t>ującym wyłącznie te rodzaje zabudowy, jeżeli od dnia wejścia w życie tego planu w odniesieniu do tych gruntów upłynął okres 4 lat, a w tym czasie nie zakończono budowy zgodnie z przepisami prawa budowlanego od 1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– </w:t>
      </w:r>
      <w:r>
        <w:rPr>
          <w:b/>
          <w:color w:val="000000"/>
          <w:u w:color="000000"/>
        </w:rPr>
        <w:t>3,81 zł</w:t>
      </w:r>
      <w:r>
        <w:rPr>
          <w:color w:val="000000"/>
          <w:u w:color="000000"/>
        </w:rPr>
        <w:t>.</w:t>
      </w:r>
    </w:p>
    <w:p w14:paraId="4D875758" w14:textId="77777777" w:rsidR="00A77B3E" w:rsidRDefault="00CF0463">
      <w:pPr>
        <w:keepLines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</w:t>
      </w:r>
      <w:r>
        <w:rPr>
          <w:color w:val="000000"/>
          <w:u w:color="000000"/>
        </w:rPr>
        <w:t>wały powierza się Prezydentowi Miasta Piotrkowa Trybunalskiego.</w:t>
      </w:r>
    </w:p>
    <w:p w14:paraId="5C2EB4EA" w14:textId="77777777" w:rsidR="00A77B3E" w:rsidRDefault="00CF0463">
      <w:pPr>
        <w:keepLines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Traci moc uchwała Nr XLIV/546/21 Rady Miasta Piotrkowa Trybunalskiego z dnia 27 października 2021 r. w sprawie określenia wysokości stawek podatku od nieruchomości oraz uchwała Nr XLVI/58</w:t>
      </w:r>
      <w:r>
        <w:rPr>
          <w:color w:val="000000"/>
          <w:u w:color="000000"/>
        </w:rPr>
        <w:t>0/21 z dnia 22 grudnia 2021 r. zmieniająca uchwałę w sprawie określenia wysokości stawek podatku od nieruchomości.</w:t>
      </w:r>
    </w:p>
    <w:p w14:paraId="06DF6F12" w14:textId="77777777" w:rsidR="00A77B3E" w:rsidRDefault="00CF0463">
      <w:pPr>
        <w:keepLines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Uchwała podlega ogłoszeniu w </w:t>
      </w:r>
      <w:r>
        <w:rPr>
          <w:color w:val="000000"/>
          <w:u w:color="000000"/>
        </w:rPr>
        <w:t>Dzienniku Urzędowym Województwa Łódzkiego i wchodzi w życie z dniem  01 stycznia 2023 r.</w:t>
      </w:r>
    </w:p>
    <w:p w14:paraId="44B4B4E5" w14:textId="77777777" w:rsidR="004128A7" w:rsidRDefault="004128A7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38C873C" w14:textId="77777777" w:rsidR="004128A7" w:rsidRDefault="00CF0463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212D0508" w14:textId="77777777" w:rsidR="004128A7" w:rsidRDefault="00CF0463">
      <w:pPr>
        <w:spacing w:before="120" w:after="120"/>
        <w:ind w:left="283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dyspozycją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art. 5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 1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12 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stycznia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1991 r. o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podatkach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opłatach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lokalnych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(Dz. U. z 20</w:t>
      </w:r>
      <w:r>
        <w:rPr>
          <w:color w:val="000000"/>
          <w:szCs w:val="20"/>
          <w:shd w:val="clear" w:color="auto" w:fill="FFFFFF"/>
          <w:lang w:val="x-none" w:eastAsia="en-US" w:bidi="ar-SA"/>
        </w:rPr>
        <w:t>22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 r.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 1</w:t>
      </w:r>
      <w:r>
        <w:rPr>
          <w:color w:val="000000"/>
          <w:szCs w:val="20"/>
          <w:shd w:val="clear" w:color="auto" w:fill="FFFFFF"/>
          <w:lang w:val="x-none" w:eastAsia="en-US" w:bidi="ar-SA"/>
        </w:rPr>
        <w:t>452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 ze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.)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rada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,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drodze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wysokość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stawek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podatku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dany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podatkowy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mogą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one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przekroczyć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górnych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stawek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kwotowych podatków i opłat lokalnych określonych na dany rok podatkowy przez Ministra Finansów w stosownym obwieszc</w:t>
      </w:r>
      <w:r>
        <w:rPr>
          <w:color w:val="000000"/>
          <w:szCs w:val="20"/>
          <w:shd w:val="clear" w:color="auto" w:fill="FFFFFF"/>
          <w:lang w:val="x-none" w:eastAsia="en-US" w:bidi="ar-SA"/>
        </w:rPr>
        <w:t>zeniu.</w:t>
      </w:r>
    </w:p>
    <w:p w14:paraId="5726BD86" w14:textId="77777777" w:rsidR="004128A7" w:rsidRDefault="00CF0463">
      <w:pPr>
        <w:spacing w:before="120" w:after="120"/>
        <w:ind w:left="283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Podstawę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zmiany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górnej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granicy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stawek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kwotowych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podatków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opłat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lokalnych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(art. 20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 1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wyżej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wymienionej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stanowi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określony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Komunikacie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Prezesa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GUS z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15</w:t>
      </w:r>
      <w:r>
        <w:rPr>
          <w:color w:val="000000"/>
          <w:szCs w:val="20"/>
          <w:shd w:val="clear" w:color="auto" w:fill="FFFFFF"/>
          <w:lang w:val="en-US" w:eastAsia="en-US" w:bidi="en-US"/>
        </w:rPr>
        <w:t> lipca 202</w:t>
      </w:r>
      <w:r>
        <w:rPr>
          <w:color w:val="000000"/>
          <w:szCs w:val="20"/>
          <w:shd w:val="clear" w:color="auto" w:fill="FFFFFF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 r.,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wskaźnik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cen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towarów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usług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konsumpcyjnych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I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półroczu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</w:t>
      </w:r>
      <w:r>
        <w:rPr>
          <w:color w:val="000000"/>
          <w:szCs w:val="20"/>
          <w:shd w:val="clear" w:color="auto" w:fill="FFFFFF"/>
          <w:lang w:val="en-US" w:eastAsia="en-US" w:bidi="en-US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en-US" w:eastAsia="en-US" w:bidi="en-US"/>
        </w:rPr>
        <w:t> r.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stosunku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I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półrocza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1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r.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wynoszący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</w:t>
      </w:r>
      <w:r>
        <w:rPr>
          <w:color w:val="000000"/>
          <w:szCs w:val="20"/>
          <w:shd w:val="clear" w:color="auto" w:fill="FFFFFF"/>
          <w:lang w:val="x-none" w:eastAsia="en-US" w:bidi="ar-SA"/>
        </w:rPr>
        <w:t>11,8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wzrost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cen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 </w:t>
      </w:r>
      <w:r>
        <w:rPr>
          <w:color w:val="000000"/>
          <w:szCs w:val="20"/>
          <w:shd w:val="clear" w:color="auto" w:fill="FFFFFF"/>
          <w:lang w:val="x-none" w:eastAsia="en-US" w:bidi="ar-SA"/>
        </w:rPr>
        <w:t>11,8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%).</w:t>
      </w:r>
    </w:p>
    <w:p w14:paraId="0441B1AC" w14:textId="77777777" w:rsidR="004128A7" w:rsidRDefault="00CF0463">
      <w:pPr>
        <w:spacing w:before="120" w:after="120"/>
        <w:ind w:left="283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Uwzględniając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powyższe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Minister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Finansów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drodze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obwieszczenia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dnia 28 lipca 2022 r.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ogłosił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górne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granice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stawek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kwotowych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podatków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opłat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lokalnych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202</w:t>
      </w:r>
      <w:r>
        <w:rPr>
          <w:color w:val="000000"/>
          <w:szCs w:val="20"/>
          <w:shd w:val="clear" w:color="auto" w:fill="FFFFFF"/>
          <w:lang w:val="x-none" w:eastAsia="en-US" w:bidi="ar-SA"/>
        </w:rPr>
        <w:t>3</w:t>
      </w:r>
      <w:r>
        <w:rPr>
          <w:color w:val="000000"/>
          <w:szCs w:val="20"/>
          <w:shd w:val="clear" w:color="auto" w:fill="FFFFFF"/>
          <w:lang w:val="en-US" w:eastAsia="en-US" w:bidi="en-US"/>
        </w:rPr>
        <w:t> (M.P. 202</w:t>
      </w:r>
      <w:r>
        <w:rPr>
          <w:color w:val="000000"/>
          <w:szCs w:val="20"/>
          <w:shd w:val="clear" w:color="auto" w:fill="FFFFFF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 r.,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 7</w:t>
      </w:r>
      <w:r>
        <w:rPr>
          <w:color w:val="000000"/>
          <w:szCs w:val="20"/>
          <w:shd w:val="clear" w:color="auto" w:fill="FFFFFF"/>
          <w:lang w:val="x-none" w:eastAsia="en-US" w:bidi="ar-SA"/>
        </w:rPr>
        <w:t>31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wynoszą:</w:t>
      </w:r>
    </w:p>
    <w:p w14:paraId="6749CDDA" w14:textId="77777777" w:rsidR="004128A7" w:rsidRDefault="00CF0463">
      <w:pPr>
        <w:spacing w:before="120" w:after="120"/>
        <w:ind w:left="283" w:firstLine="227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1.</w:t>
      </w:r>
      <w:r>
        <w:rPr>
          <w:color w:val="000000"/>
          <w:szCs w:val="20"/>
          <w:shd w:val="clear" w:color="auto" w:fill="FFFFFF"/>
          <w:lang w:val="en-US" w:eastAsia="en-US" w:bidi="en-US"/>
        </w:rPr>
        <w:tab/>
        <w:t xml:space="preserve">  od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budynków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lub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ich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części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:</w:t>
      </w:r>
    </w:p>
    <w:p w14:paraId="156B1125" w14:textId="77777777" w:rsidR="004128A7" w:rsidRDefault="00CF0463">
      <w:pPr>
        <w:spacing w:before="120" w:after="120"/>
        <w:ind w:left="227" w:firstLine="283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a)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mieszkalnych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(od 1 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en-US" w:eastAsia="en-US" w:bidi="en-US"/>
        </w:rPr>
        <w:t xml:space="preserve">2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powierzchni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użytkowej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) -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1,00</w:t>
      </w:r>
      <w:r>
        <w:rPr>
          <w:b/>
          <w:color w:val="000000"/>
          <w:szCs w:val="20"/>
          <w:u w:color="000000"/>
          <w:shd w:val="clear" w:color="auto" w:fill="FFFFFF"/>
          <w:lang w:val="en-US" w:eastAsia="en-US" w:bidi="en-US"/>
        </w:rPr>
        <w:t> zł</w:t>
      </w:r>
    </w:p>
    <w:p w14:paraId="477D6FF7" w14:textId="77777777" w:rsidR="004128A7" w:rsidRDefault="00CF0463">
      <w:pPr>
        <w:spacing w:before="120" w:after="120"/>
        <w:ind w:left="227" w:firstLine="283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b)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związanych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prowadzeniem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gospodarczej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od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budynków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mieszkalnych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lub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ich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części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zajętych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prowadzenie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gospodarczej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(od 1 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en-US" w:eastAsia="en-US" w:bidi="en-US"/>
        </w:rPr>
        <w:t xml:space="preserve">2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powierzchni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użytkowej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) - </w:t>
      </w:r>
      <w:r>
        <w:rPr>
          <w:b/>
          <w:color w:val="000000"/>
          <w:szCs w:val="20"/>
          <w:u w:color="000000"/>
          <w:shd w:val="clear" w:color="auto" w:fill="FFFFFF"/>
          <w:lang w:val="en-US" w:eastAsia="en-US" w:bidi="en-US"/>
        </w:rPr>
        <w:t>2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8</w:t>
      </w:r>
      <w:r>
        <w:rPr>
          <w:b/>
          <w:color w:val="000000"/>
          <w:szCs w:val="20"/>
          <w:u w:color="000000"/>
          <w:shd w:val="clear" w:color="auto" w:fill="FFFFFF"/>
          <w:lang w:val="en-US" w:eastAsia="en-US" w:bidi="en-US"/>
        </w:rPr>
        <w:t>,7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8</w:t>
      </w:r>
      <w:r>
        <w:rPr>
          <w:b/>
          <w:color w:val="000000"/>
          <w:szCs w:val="20"/>
          <w:u w:color="000000"/>
          <w:shd w:val="clear" w:color="auto" w:fill="FFFFFF"/>
          <w:lang w:val="en-US" w:eastAsia="en-US" w:bidi="en-US"/>
        </w:rPr>
        <w:t> zł</w:t>
      </w:r>
    </w:p>
    <w:p w14:paraId="323D210F" w14:textId="77777777" w:rsidR="004128A7" w:rsidRDefault="00CF0463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c)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zajętych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prowadzenie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gospodarczej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zakresie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obrotu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kwalifikowanym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materiałem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siewnym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(od 1 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en-US" w:eastAsia="en-US" w:bidi="en-US"/>
        </w:rPr>
        <w:t xml:space="preserve">2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powierzchni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użytkowej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) - </w:t>
      </w:r>
      <w:r>
        <w:rPr>
          <w:b/>
          <w:color w:val="000000"/>
          <w:szCs w:val="20"/>
          <w:u w:color="000000"/>
          <w:shd w:val="clear" w:color="auto" w:fill="FFFFFF"/>
          <w:lang w:val="en-US" w:eastAsia="en-US" w:bidi="en-US"/>
        </w:rPr>
        <w:t>1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3,47</w:t>
      </w:r>
      <w:r>
        <w:rPr>
          <w:b/>
          <w:color w:val="000000"/>
          <w:szCs w:val="20"/>
          <w:u w:color="000000"/>
          <w:shd w:val="clear" w:color="auto" w:fill="FFFFFF"/>
          <w:lang w:val="en-US" w:eastAsia="en-US" w:bidi="en-US"/>
        </w:rPr>
        <w:t> zł</w:t>
      </w:r>
    </w:p>
    <w:p w14:paraId="6E2A1D7B" w14:textId="77777777" w:rsidR="004128A7" w:rsidRDefault="00CF0463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d)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związanych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udzieleniem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świadczeń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drowotnych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rozumieniu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przepisów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leczniczej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zajętych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podmioty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udzielające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tych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świadczeń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(od 1 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en-US" w:eastAsia="en-US" w:bidi="en-US"/>
        </w:rPr>
        <w:t xml:space="preserve">2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powierzchni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użytkowej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) - </w:t>
      </w:r>
      <w:r>
        <w:rPr>
          <w:b/>
          <w:color w:val="000000"/>
          <w:szCs w:val="20"/>
          <w:u w:color="000000"/>
          <w:shd w:val="clear" w:color="auto" w:fill="FFFFFF"/>
          <w:lang w:val="en-US" w:eastAsia="en-US" w:bidi="en-US"/>
        </w:rPr>
        <w:t>5,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87</w:t>
      </w:r>
      <w:r>
        <w:rPr>
          <w:b/>
          <w:color w:val="000000"/>
          <w:szCs w:val="20"/>
          <w:u w:color="000000"/>
          <w:shd w:val="clear" w:color="auto" w:fill="FFFFFF"/>
          <w:lang w:val="en-US" w:eastAsia="en-US" w:bidi="en-US"/>
        </w:rPr>
        <w:t> zł</w:t>
      </w:r>
    </w:p>
    <w:p w14:paraId="60B9DA23" w14:textId="77777777" w:rsidR="004128A7" w:rsidRDefault="00CF0463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e) 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pozostałych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, w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tym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zajętych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prowadzenie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odpłatnej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statutowej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pożytku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publicznego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organizacje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pożytku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publicznego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(od 1 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en-US" w:eastAsia="en-US" w:bidi="en-US"/>
        </w:rPr>
        <w:t xml:space="preserve">2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powierzchni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) - 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9</w:t>
      </w:r>
      <w:r>
        <w:rPr>
          <w:b/>
          <w:color w:val="000000"/>
          <w:szCs w:val="20"/>
          <w:u w:color="000000"/>
          <w:shd w:val="clear" w:color="auto" w:fill="FFFFFF"/>
          <w:lang w:val="en-US" w:eastAsia="en-US" w:bidi="en-US"/>
        </w:rPr>
        <w:t>,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71</w:t>
      </w:r>
      <w:r>
        <w:rPr>
          <w:b/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 zł </w:t>
      </w:r>
    </w:p>
    <w:p w14:paraId="54F264A1" w14:textId="77777777" w:rsidR="004128A7" w:rsidRDefault="00CF0463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2.  od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gruntów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:</w:t>
      </w:r>
    </w:p>
    <w:p w14:paraId="720B4E40" w14:textId="77777777" w:rsidR="004128A7" w:rsidRDefault="00CF0463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a) 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związanych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prowadzeniem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gospodarczej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bez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względu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sposób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zakwalifikowania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ewidencji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gruntów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budynków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(od 1 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en-US" w:eastAsia="en-US" w:bidi="en-US"/>
        </w:rPr>
        <w:t xml:space="preserve">2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powierzchni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) - </w:t>
      </w:r>
      <w:r>
        <w:rPr>
          <w:b/>
          <w:color w:val="000000"/>
          <w:szCs w:val="20"/>
          <w:u w:color="000000"/>
          <w:shd w:val="clear" w:color="auto" w:fill="FFFFFF"/>
          <w:lang w:val="en-US" w:eastAsia="en-US" w:bidi="en-US"/>
        </w:rPr>
        <w:t>1,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16</w:t>
      </w:r>
      <w:r>
        <w:rPr>
          <w:b/>
          <w:color w:val="000000"/>
          <w:szCs w:val="20"/>
          <w:u w:color="000000"/>
          <w:shd w:val="clear" w:color="auto" w:fill="FFFFFF"/>
          <w:lang w:val="en-US" w:eastAsia="en-US" w:bidi="en-US"/>
        </w:rPr>
        <w:t> zł</w:t>
      </w:r>
    </w:p>
    <w:p w14:paraId="36C5DE51" w14:textId="77777777" w:rsidR="004128A7" w:rsidRDefault="00CF0463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b)  pod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wodami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powierzchniowymi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stojącymi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lub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wodami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powierzchniowymi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płynącymi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jezior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zbiorników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sztucznych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(od 1 ha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powierzchni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) - </w:t>
      </w:r>
      <w:r>
        <w:rPr>
          <w:b/>
          <w:color w:val="000000"/>
          <w:szCs w:val="20"/>
          <w:u w:color="000000"/>
          <w:shd w:val="clear" w:color="auto" w:fill="FFFFFF"/>
          <w:lang w:val="en-US" w:eastAsia="en-US" w:bidi="en-US"/>
        </w:rPr>
        <w:t>5,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79</w:t>
      </w:r>
      <w:r>
        <w:rPr>
          <w:b/>
          <w:color w:val="000000"/>
          <w:szCs w:val="20"/>
          <w:u w:color="000000"/>
          <w:shd w:val="clear" w:color="auto" w:fill="FFFFFF"/>
          <w:lang w:val="en-US" w:eastAsia="en-US" w:bidi="en-US"/>
        </w:rPr>
        <w:t> zł</w:t>
      </w:r>
    </w:p>
    <w:p w14:paraId="5FEEA702" w14:textId="77777777" w:rsidR="004128A7" w:rsidRDefault="00CF0463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c) 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pozostałych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, w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tym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zajętych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prowadzenie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odpłatnej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statutowej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pożytku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publicznego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organ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izacje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pożytku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publicznego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(od 1 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en-US" w:eastAsia="en-US" w:bidi="en-US"/>
        </w:rPr>
        <w:t xml:space="preserve">2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powierzchni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) - </w:t>
      </w:r>
      <w:r>
        <w:rPr>
          <w:b/>
          <w:color w:val="000000"/>
          <w:szCs w:val="20"/>
          <w:u w:color="000000"/>
          <w:shd w:val="clear" w:color="auto" w:fill="FFFFFF"/>
          <w:lang w:val="en-US" w:eastAsia="en-US" w:bidi="en-US"/>
        </w:rPr>
        <w:t>0,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61</w:t>
      </w:r>
      <w:r>
        <w:rPr>
          <w:b/>
          <w:color w:val="000000"/>
          <w:szCs w:val="20"/>
          <w:u w:color="000000"/>
          <w:shd w:val="clear" w:color="auto" w:fill="FFFFFF"/>
          <w:lang w:val="en-US" w:eastAsia="en-US" w:bidi="en-US"/>
        </w:rPr>
        <w:t> zł</w:t>
      </w:r>
    </w:p>
    <w:p w14:paraId="6189F2E8" w14:textId="77777777" w:rsidR="004128A7" w:rsidRDefault="00CF0463">
      <w:pPr>
        <w:spacing w:before="120" w:after="120"/>
        <w:ind w:left="283" w:firstLine="227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d)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niezabudowanych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objętych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obszarami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rewitalizacji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, o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których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mowa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ustawie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9 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października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2015 r. o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rewitalizacji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(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Dz.U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. z 2021 r.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poz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. 485)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położonych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terenach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których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miejscow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y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plan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przewiduje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przeznaczenie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pod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zabudowę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mieszkaniową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usługową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albo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zabudowę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przeznaczeniu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mieszanym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obowiązującym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wyłącznie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te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rodzaje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zabudowy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jeżeli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od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wejścia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życie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tego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odniesieniu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tych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gruntów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upłynął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okres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4 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lat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a w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tym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czasie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zakończono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budowy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przepisami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prawa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budowlanego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od 1 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en-US" w:eastAsia="en-US" w:bidi="en-US"/>
        </w:rPr>
        <w:t>2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powierzchni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- </w:t>
      </w:r>
      <w:r>
        <w:rPr>
          <w:b/>
          <w:color w:val="000000"/>
          <w:szCs w:val="20"/>
          <w:u w:color="000000"/>
          <w:shd w:val="clear" w:color="auto" w:fill="FFFFFF"/>
          <w:lang w:val="en-US" w:eastAsia="en-US" w:bidi="en-US"/>
        </w:rPr>
        <w:t>3,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81</w:t>
      </w:r>
      <w:r>
        <w:rPr>
          <w:b/>
          <w:color w:val="000000"/>
          <w:szCs w:val="20"/>
          <w:u w:color="000000"/>
          <w:shd w:val="clear" w:color="auto" w:fill="FFFFFF"/>
          <w:lang w:val="en-US" w:eastAsia="en-US" w:bidi="en-US"/>
        </w:rPr>
        <w:t> zł</w:t>
      </w:r>
      <w:r>
        <w:rPr>
          <w:b/>
          <w:color w:val="000000"/>
          <w:szCs w:val="20"/>
          <w:u w:color="000000"/>
          <w:shd w:val="clear" w:color="auto" w:fill="FFFFFF"/>
          <w:lang w:val="x-none" w:eastAsia="en-US" w:bidi="ar-SA"/>
        </w:rPr>
        <w:t>.</w:t>
      </w:r>
    </w:p>
    <w:p w14:paraId="04389FCD" w14:textId="77777777" w:rsidR="004128A7" w:rsidRDefault="004128A7">
      <w:pPr>
        <w:spacing w:before="120" w:after="120"/>
        <w:ind w:left="283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</w:p>
    <w:p w14:paraId="0B573612" w14:textId="77777777" w:rsidR="004128A7" w:rsidRDefault="00CF0463">
      <w:pPr>
        <w:spacing w:before="120" w:after="120"/>
        <w:ind w:left="283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przedłożonym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projekcie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zaproponowano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stawki podatkowe podane przez Ministra Finansów w obwieszczeniu z dnia 28 lipca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 xml:space="preserve"> 2022 r.</w:t>
      </w:r>
    </w:p>
    <w:p w14:paraId="2BC205AA" w14:textId="77777777" w:rsidR="004128A7" w:rsidRDefault="00CF0463">
      <w:pPr>
        <w:spacing w:before="120" w:after="120"/>
        <w:ind w:left="283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Po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zmianie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stawek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obciążenie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finansowe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właścicieli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przykładowych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będzie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przedstawiało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następująco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:</w:t>
      </w:r>
    </w:p>
    <w:p w14:paraId="4D601C48" w14:textId="77777777" w:rsidR="004128A7" w:rsidRDefault="00CF0463">
      <w:pPr>
        <w:spacing w:before="120" w:after="120"/>
        <w:ind w:left="283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1.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ab/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lokalu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mieszkalnego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powierzchni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50 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en-US" w:eastAsia="en-US" w:bidi="en-US"/>
        </w:rPr>
        <w:t>2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przynależnym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gruntem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powierzchni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35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en-US" w:eastAsia="en-US" w:bidi="en-US"/>
        </w:rPr>
        <w:t xml:space="preserve">2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wzrost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11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,00 zł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rocznie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,</w:t>
      </w:r>
    </w:p>
    <w:p w14:paraId="7B29C19B" w14:textId="77777777" w:rsidR="004128A7" w:rsidRDefault="00CF0463">
      <w:pPr>
        <w:spacing w:before="120" w:after="120"/>
        <w:ind w:left="283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lastRenderedPageBreak/>
        <w:t>2.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ab/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budynku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mieszkalnego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 pow.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120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 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en-US" w:eastAsia="en-US" w:bidi="en-US"/>
        </w:rPr>
        <w:t>2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działki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gruntu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 pow. 309 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en-US" w:eastAsia="en-US" w:bidi="en-US"/>
        </w:rPr>
        <w:t>2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wzrost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kwotę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46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,00 zł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rocznie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</w:t>
      </w:r>
    </w:p>
    <w:p w14:paraId="0BF55425" w14:textId="77777777" w:rsidR="004128A7" w:rsidRDefault="00CF0463">
      <w:pPr>
        <w:spacing w:before="120" w:after="120"/>
        <w:ind w:left="283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3.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ab/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budynku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mieszkalnego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 pow. 286 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en-US" w:eastAsia="en-US" w:bidi="en-US"/>
        </w:rPr>
        <w:t>2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działki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gruntu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 pow.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12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00 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en-US" w:eastAsia="en-US" w:bidi="en-US"/>
        </w:rPr>
        <w:t>2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garażu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 pow. 20 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en-US" w:eastAsia="en-US" w:bidi="en-US"/>
        </w:rPr>
        <w:t xml:space="preserve">2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budynku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gospodarczego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 pow. 42 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en-US" w:eastAsia="en-US" w:bidi="en-US"/>
        </w:rPr>
        <w:t>2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wzrost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kwotę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21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5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,00 zł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rocznie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(o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53,75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 zł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ratę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), </w:t>
      </w:r>
    </w:p>
    <w:p w14:paraId="5DA9B43B" w14:textId="77777777" w:rsidR="004128A7" w:rsidRDefault="00CF0463">
      <w:pPr>
        <w:spacing w:before="120" w:after="120"/>
        <w:ind w:left="283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4.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ab/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podmiotu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prowadzącego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działalność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gospodarczą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, w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którego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posiadaniu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jest np.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budynek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 pow. 800 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en-US" w:eastAsia="en-US" w:bidi="en-US"/>
        </w:rPr>
        <w:t>2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budowle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wartości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90.000 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zł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działka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 pow. 4.807 m</w:t>
      </w:r>
      <w:r>
        <w:rPr>
          <w:color w:val="000000"/>
          <w:szCs w:val="20"/>
          <w:u w:color="000000"/>
          <w:shd w:val="clear" w:color="auto" w:fill="FFFFFF"/>
          <w:vertAlign w:val="superscript"/>
          <w:lang w:val="en-US" w:eastAsia="en-US" w:bidi="en-US"/>
        </w:rPr>
        <w:t>2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kwotę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3.537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,00 zł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rocznie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 (o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294,75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 zł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miesięcznie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). </w:t>
      </w:r>
    </w:p>
    <w:p w14:paraId="52741C64" w14:textId="77777777" w:rsidR="004128A7" w:rsidRDefault="00CF0463">
      <w:pPr>
        <w:spacing w:before="120" w:after="120"/>
        <w:ind w:left="283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W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celu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ustalenia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części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wyrównawczej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subwencji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ogólnej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przyjmuje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dochody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które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jednostka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samorządu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terytorialnego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może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uzyskać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miedzy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innymi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podatku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od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stosując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do ich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obliczenia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górne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granice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stawek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podatków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obowiązujące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danym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rok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.</w:t>
      </w:r>
    </w:p>
    <w:p w14:paraId="4B7203D1" w14:textId="77777777" w:rsidR="004128A7" w:rsidRDefault="00CF0463">
      <w:pPr>
        <w:spacing w:before="120" w:after="120"/>
        <w:ind w:left="283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Przyjmując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zatem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stawki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podatku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niższe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niż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stawki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ogłoszone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Ministra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Finansów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Miasto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ogranicza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uzyskanie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dochodów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zarówno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bieżącego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wpływu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podatku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jak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zmniejsza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kwotę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przekazywanej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Miastu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subwencji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wyrównawczej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.</w:t>
      </w:r>
    </w:p>
    <w:p w14:paraId="70093A72" w14:textId="77777777" w:rsidR="004128A7" w:rsidRDefault="00CF0463">
      <w:pPr>
        <w:spacing w:before="120" w:after="120"/>
        <w:ind w:left="283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Proponowany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wzrost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stawek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datkowych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wynikiem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dostosowania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wpływów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podatku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od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wzrostu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inflacji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mającym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celu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zapewnienie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wzrostu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dochodów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budżetowych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poziomie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umożliwiającym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realizację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założonych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zadań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szczególnie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kontekście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sytuacji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gospodarczej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raju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rosnącego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zapotrzebowania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środki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finansowe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. Z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tego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powodu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niezbędnym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uchwalenie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górnych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stawek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kwotowych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podatku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od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.</w:t>
      </w:r>
    </w:p>
    <w:p w14:paraId="2D14193B" w14:textId="77777777" w:rsidR="004128A7" w:rsidRDefault="00CF0463">
      <w:pPr>
        <w:spacing w:before="120" w:after="120"/>
        <w:ind w:left="283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Proponowany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poziom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wzrostu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stawek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podatkowych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wpłynie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konkurencyjność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bowiem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okolicznych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jedno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stkach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miejskich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od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lat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stosuje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maksymalne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stawki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podatku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od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(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Pabianice, Konstantynów Łódzki, Tuszyn, Łódź, Bełchatów)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.</w:t>
      </w:r>
    </w:p>
    <w:p w14:paraId="7718C2F9" w14:textId="77777777" w:rsidR="004128A7" w:rsidRDefault="00CF0463">
      <w:pPr>
        <w:spacing w:before="120" w:after="120"/>
        <w:ind w:left="283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 202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3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 roku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nominalna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należność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tytułu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podatku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od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wyliczona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według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proponowanych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stawek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wzrośnie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6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.714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tys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zł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co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stanowi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wzrost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o 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11,54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% w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relacji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dochodów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według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stawek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roku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202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2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Pozostawienie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stawek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podatku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od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kolejny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rok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podatkowy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poziomie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202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2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 roku,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przy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jednoczesnym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wzroście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stawek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maksymalnych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spowodowałoby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różnicę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tytułu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zastosowania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stawek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maksymalnych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kwocie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ponad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6,7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mln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zł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mogłoby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wywołać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ujemny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skutek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budżetu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postaci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niższej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kwoty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subwencji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ogólnej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Kondycja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finan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sowa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uzależniona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bezpośrednio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od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nadwyżki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dochodów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bieżących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nad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wydatkami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bieżącymi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której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istotnym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elementem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są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wpływy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podatków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subwencji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. </w:t>
      </w:r>
    </w:p>
    <w:p w14:paraId="0BFCC2CC" w14:textId="77777777" w:rsidR="004128A7" w:rsidRDefault="00CF0463">
      <w:pPr>
        <w:spacing w:before="120" w:after="120"/>
        <w:ind w:left="283"/>
        <w:rPr>
          <w:color w:val="000000"/>
          <w:szCs w:val="20"/>
          <w:u w:color="000000"/>
          <w:shd w:val="clear" w:color="auto" w:fill="FFFFFF"/>
          <w:lang w:val="en-US" w:eastAsia="en-US" w:bidi="en-US"/>
        </w:rPr>
      </w:pP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Miasto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wspiera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rozwój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przedsiębiorczości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poprzez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modernizację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rozbudowę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infrastruktury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sto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sowanie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zwolnień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z 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podatku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od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firm,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które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inwestują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lub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zwiększają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zatrudnienie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. W 202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2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roku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ze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zwolnienia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podatku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od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skorzystało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1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1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podmiotów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łączną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kwotę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ponad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u w:color="000000"/>
          <w:shd w:val="clear" w:color="auto" w:fill="FFFFFF"/>
          <w:lang w:val="x-none" w:eastAsia="en-US" w:bidi="ar-SA"/>
        </w:rPr>
        <w:t>63</w:t>
      </w:r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0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tys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zł</w:t>
      </w:r>
      <w:proofErr w:type="spellEnd"/>
      <w:r>
        <w:rPr>
          <w:color w:val="000000"/>
          <w:szCs w:val="20"/>
          <w:u w:color="000000"/>
          <w:shd w:val="clear" w:color="auto" w:fill="FFFFFF"/>
          <w:lang w:val="en-US" w:eastAsia="en-US" w:bidi="en-US"/>
        </w:rPr>
        <w:t>.</w:t>
      </w:r>
    </w:p>
    <w:p w14:paraId="7AC9B4CB" w14:textId="77777777" w:rsidR="004128A7" w:rsidRDefault="004128A7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2729C1CA" w14:textId="77777777" w:rsidR="004128A7" w:rsidRDefault="004128A7">
      <w:pPr>
        <w:spacing w:line="360" w:lineRule="auto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4128A7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71655" w14:textId="77777777" w:rsidR="00000000" w:rsidRDefault="00CF0463">
      <w:r>
        <w:separator/>
      </w:r>
    </w:p>
  </w:endnote>
  <w:endnote w:type="continuationSeparator" w:id="0">
    <w:p w14:paraId="5933C946" w14:textId="77777777" w:rsidR="00000000" w:rsidRDefault="00CF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4128A7" w14:paraId="13E2909A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82D1659" w14:textId="77777777" w:rsidR="004128A7" w:rsidRDefault="00CF0463">
          <w:pPr>
            <w:jc w:val="left"/>
            <w:rPr>
              <w:sz w:val="18"/>
            </w:rPr>
          </w:pPr>
          <w:r>
            <w:rPr>
              <w:sz w:val="18"/>
            </w:rPr>
            <w:t>Id: F5408143-CE9E-4FF4-8479-9A0074F3978C.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4BF245B" w14:textId="77777777" w:rsidR="004128A7" w:rsidRDefault="00CF046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5D219BE" w14:textId="77777777" w:rsidR="004128A7" w:rsidRDefault="004128A7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4128A7" w14:paraId="57866033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32E7F5B" w14:textId="77777777" w:rsidR="004128A7" w:rsidRDefault="00CF0463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F5408143-CE9E-4FF4-8479-9A0074F3978C.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9D8A6DF" w14:textId="77777777" w:rsidR="004128A7" w:rsidRDefault="00CF046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59255E4A" w14:textId="77777777" w:rsidR="004128A7" w:rsidRDefault="004128A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278C" w14:textId="77777777" w:rsidR="00000000" w:rsidRDefault="00CF0463">
      <w:r>
        <w:separator/>
      </w:r>
    </w:p>
  </w:footnote>
  <w:footnote w:type="continuationSeparator" w:id="0">
    <w:p w14:paraId="7AF2C0CD" w14:textId="77777777" w:rsidR="00000000" w:rsidRDefault="00CF04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128A7"/>
    <w:rsid w:val="00A77B3E"/>
    <w:rsid w:val="00CA2A55"/>
    <w:rsid w:val="00C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D5412"/>
  <w15:docId w15:val="{9E458D4F-E062-473A-908B-07F9E955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8594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Miasta Piotrkowa Trybunalskiego</Company>
  <LinksUpToDate>false</LinksUpToDate>
  <CharactersWithSpaces>10006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wysokości stawek podatku od nieruchomości</dc:subject>
  <dc:creator>Jurenczyk_Z</dc:creator>
  <cp:lastModifiedBy>Jarzębska Monika</cp:lastModifiedBy>
  <cp:revision>2</cp:revision>
  <dcterms:created xsi:type="dcterms:W3CDTF">2022-09-21T09:33:00Z</dcterms:created>
  <dcterms:modified xsi:type="dcterms:W3CDTF">2022-09-21T09:33:00Z</dcterms:modified>
  <cp:category>Akt prawny</cp:category>
</cp:coreProperties>
</file>