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D1DC" w14:textId="1B431CE3" w:rsidR="004B567D" w:rsidRPr="001562F7" w:rsidRDefault="004B567D" w:rsidP="001562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F7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4B1526" w:rsidRPr="001562F7">
        <w:rPr>
          <w:rFonts w:ascii="Arial" w:hAnsi="Arial" w:cs="Arial"/>
          <w:b/>
          <w:bCs/>
          <w:sz w:val="24"/>
          <w:szCs w:val="24"/>
        </w:rPr>
        <w:t>LIV/678/22</w:t>
      </w:r>
    </w:p>
    <w:p w14:paraId="28DDB9E4" w14:textId="77777777" w:rsidR="004B567D" w:rsidRPr="001562F7" w:rsidRDefault="004B567D" w:rsidP="001562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F7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5D3138EB" w14:textId="4399103D" w:rsidR="004B567D" w:rsidRDefault="004B567D" w:rsidP="001562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 w:rsidR="004B1526">
        <w:rPr>
          <w:rFonts w:ascii="Arial" w:hAnsi="Arial" w:cs="Arial"/>
          <w:sz w:val="24"/>
          <w:szCs w:val="24"/>
        </w:rPr>
        <w:t>31 sierpnia 2022 r.</w:t>
      </w:r>
    </w:p>
    <w:p w14:paraId="6210C382" w14:textId="77777777" w:rsidR="001562F7" w:rsidRPr="008657AE" w:rsidRDefault="001562F7" w:rsidP="001562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E2F03A" w14:textId="382939C7" w:rsidR="004B567D" w:rsidRPr="001562F7" w:rsidRDefault="004B567D" w:rsidP="001562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2F7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  <w:r w:rsidR="001562F7" w:rsidRPr="001562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62F7"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32E8D0BB" w14:textId="77777777" w:rsidR="00155C7B" w:rsidRDefault="00155C7B" w:rsidP="004B567D">
      <w:pPr>
        <w:spacing w:line="360" w:lineRule="auto"/>
        <w:rPr>
          <w:rFonts w:ascii="Arial" w:hAnsi="Arial" w:cs="Arial"/>
          <w:sz w:val="24"/>
          <w:szCs w:val="24"/>
        </w:rPr>
      </w:pPr>
    </w:p>
    <w:p w14:paraId="544FC69D" w14:textId="72DD67EC" w:rsidR="004B567D" w:rsidRPr="008657AE" w:rsidRDefault="004B567D" w:rsidP="004B567D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</w:t>
      </w:r>
      <w:r>
        <w:rPr>
          <w:rFonts w:ascii="Arial" w:hAnsi="Arial" w:cs="Arial"/>
          <w:sz w:val="24"/>
          <w:szCs w:val="24"/>
        </w:rPr>
        <w:t>, poz. 1005, poz. 1079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 w:rsidR="00502D2B"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502D2B"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 w:rsidR="00502D2B"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13834F40" w14:textId="5A7C6FE4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LIII</w:t>
      </w:r>
      <w:r w:rsidRPr="008657AE">
        <w:rPr>
          <w:color w:val="000000" w:themeColor="text1"/>
          <w:sz w:val="24"/>
          <w:szCs w:val="24"/>
        </w:rPr>
        <w:t>/6</w:t>
      </w:r>
      <w:r>
        <w:rPr>
          <w:color w:val="000000" w:themeColor="text1"/>
          <w:sz w:val="24"/>
          <w:szCs w:val="24"/>
        </w:rPr>
        <w:t>53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>29 czerwca</w:t>
      </w:r>
      <w:r w:rsidRPr="008657AE">
        <w:rPr>
          <w:color w:val="000000" w:themeColor="text1"/>
          <w:sz w:val="24"/>
          <w:szCs w:val="24"/>
        </w:rPr>
        <w:t xml:space="preserve"> 2022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r. w sprawie zmiany Wieloletniej Prognozy Finansowej Miasta Piotrkowa Trybunalskiego</w:t>
      </w:r>
      <w:r>
        <w:rPr>
          <w:color w:val="000000" w:themeColor="text1"/>
          <w:sz w:val="24"/>
          <w:szCs w:val="24"/>
        </w:rPr>
        <w:t xml:space="preserve"> zmieniona Zarządzeniem Nr 209 Prezydenta Miasta z dnia 30 czerwca</w:t>
      </w:r>
      <w:r w:rsidR="00155C7B">
        <w:rPr>
          <w:color w:val="000000" w:themeColor="text1"/>
          <w:sz w:val="24"/>
          <w:szCs w:val="24"/>
        </w:rPr>
        <w:t xml:space="preserve"> 2022 r.</w:t>
      </w:r>
      <w:r w:rsidRPr="008657AE">
        <w:rPr>
          <w:color w:val="000000" w:themeColor="text1"/>
          <w:sz w:val="24"/>
          <w:szCs w:val="24"/>
        </w:rPr>
        <w:t>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2F841867" w14:textId="539C1E78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III</w:t>
      </w:r>
      <w:r w:rsidRPr="008657AE">
        <w:rPr>
          <w:color w:val="000000" w:themeColor="text1"/>
          <w:sz w:val="24"/>
          <w:szCs w:val="24"/>
        </w:rPr>
        <w:t>/6</w:t>
      </w:r>
      <w:r>
        <w:rPr>
          <w:color w:val="000000" w:themeColor="text1"/>
          <w:sz w:val="24"/>
          <w:szCs w:val="24"/>
        </w:rPr>
        <w:t>53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>29 czerwca</w:t>
      </w:r>
      <w:r w:rsidRPr="008657AE">
        <w:rPr>
          <w:color w:val="000000" w:themeColor="text1"/>
          <w:sz w:val="24"/>
          <w:szCs w:val="24"/>
        </w:rPr>
        <w:t xml:space="preserve"> 2022 r. w sprawie przyjęcia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79A8EC33" w14:textId="77777777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07A56FD" w14:textId="77777777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5068087E" w14:textId="77777777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21AA8C8" w14:textId="77777777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3C9E6C9" w14:textId="77777777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3A77699" w14:textId="77777777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3. Wykonanie uchwały powierza się Prezydentowi Miasta.</w:t>
      </w:r>
    </w:p>
    <w:p w14:paraId="0A7DB3A9" w14:textId="77777777" w:rsidR="004B567D" w:rsidRPr="008657AE" w:rsidRDefault="004B567D" w:rsidP="004B567D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572C1E6" w14:textId="31FEDE65" w:rsidR="004B567D" w:rsidRPr="008657AE" w:rsidRDefault="004B567D" w:rsidP="00472B81">
      <w:pPr>
        <w:spacing w:line="360" w:lineRule="auto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lastRenderedPageBreak/>
        <w:t>§ 4. Uchwała wchodzi w życie z dniem podjęcia.</w:t>
      </w:r>
    </w:p>
    <w:sectPr w:rsidR="004B567D" w:rsidRPr="0086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790"/>
    <w:rsid w:val="00033FC7"/>
    <w:rsid w:val="00034C51"/>
    <w:rsid w:val="00042CD8"/>
    <w:rsid w:val="00043324"/>
    <w:rsid w:val="00051C16"/>
    <w:rsid w:val="00057ECA"/>
    <w:rsid w:val="00064BC5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562F7"/>
    <w:rsid w:val="001777B7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B81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83A38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438A"/>
    <w:rsid w:val="00C75B30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65F1D"/>
    <w:rsid w:val="00D6666C"/>
    <w:rsid w:val="00D70EDB"/>
    <w:rsid w:val="00D74169"/>
    <w:rsid w:val="00D80ADF"/>
    <w:rsid w:val="00D82216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4C73"/>
    <w:rsid w:val="00FC4EB7"/>
    <w:rsid w:val="00FC777B"/>
    <w:rsid w:val="00FD1156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Jarzębska Monika</cp:lastModifiedBy>
  <cp:revision>2</cp:revision>
  <cp:lastPrinted>2022-08-19T06:21:00Z</cp:lastPrinted>
  <dcterms:created xsi:type="dcterms:W3CDTF">2022-09-07T12:12:00Z</dcterms:created>
  <dcterms:modified xsi:type="dcterms:W3CDTF">2022-09-07T12:12:00Z</dcterms:modified>
</cp:coreProperties>
</file>