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77AB" w14:textId="77777777" w:rsidR="00BD268D" w:rsidRPr="00CF0BF7" w:rsidRDefault="00F86723" w:rsidP="006F326B">
      <w:pPr>
        <w:spacing w:line="360" w:lineRule="auto"/>
        <w:jc w:val="center"/>
        <w:rPr>
          <w:rFonts w:ascii="Arial" w:hAnsi="Arial" w:cs="Arial"/>
        </w:rPr>
      </w:pPr>
      <w:r w:rsidRPr="00CF0BF7">
        <w:rPr>
          <w:rFonts w:ascii="Arial" w:eastAsiaTheme="minorHAnsi" w:hAnsi="Arial" w:cs="Arial"/>
          <w:bCs/>
          <w:lang w:eastAsia="en-US"/>
        </w:rPr>
        <w:t>UCHWAŁA Nr</w:t>
      </w:r>
      <w:r w:rsidR="00CF0BF7">
        <w:rPr>
          <w:rFonts w:ascii="Arial" w:eastAsiaTheme="minorHAnsi" w:hAnsi="Arial" w:cs="Arial"/>
          <w:bCs/>
          <w:lang w:eastAsia="en-US"/>
        </w:rPr>
        <w:t xml:space="preserve"> ………../22</w:t>
      </w:r>
    </w:p>
    <w:p w14:paraId="385DDE79" w14:textId="77777777" w:rsidR="00BD268D" w:rsidRPr="00CF0BF7" w:rsidRDefault="00F86723" w:rsidP="006F326B">
      <w:pPr>
        <w:spacing w:line="360" w:lineRule="auto"/>
        <w:jc w:val="center"/>
        <w:rPr>
          <w:rFonts w:ascii="Arial" w:eastAsiaTheme="minorHAnsi" w:hAnsi="Arial" w:cs="Arial"/>
          <w:bCs/>
          <w:lang w:eastAsia="en-US"/>
        </w:rPr>
      </w:pPr>
      <w:r w:rsidRPr="00CF0BF7">
        <w:rPr>
          <w:rFonts w:ascii="Arial" w:eastAsiaTheme="minorHAnsi" w:hAnsi="Arial" w:cs="Arial"/>
          <w:bCs/>
          <w:lang w:eastAsia="en-US"/>
        </w:rPr>
        <w:t>Rady Miasta Piotrkowa Trybunalskiego</w:t>
      </w:r>
    </w:p>
    <w:p w14:paraId="042C8B79" w14:textId="3EC4BF0F" w:rsidR="00BD268D" w:rsidRDefault="00F86723" w:rsidP="006F326B">
      <w:pPr>
        <w:spacing w:line="360" w:lineRule="auto"/>
        <w:jc w:val="center"/>
        <w:rPr>
          <w:rFonts w:ascii="Arial" w:eastAsiaTheme="minorHAnsi" w:hAnsi="Arial" w:cs="Arial"/>
          <w:bCs/>
          <w:lang w:eastAsia="en-US"/>
        </w:rPr>
      </w:pPr>
      <w:r w:rsidRPr="00CF0BF7">
        <w:rPr>
          <w:rFonts w:ascii="Arial" w:eastAsiaTheme="minorHAnsi" w:hAnsi="Arial" w:cs="Arial"/>
          <w:bCs/>
          <w:lang w:eastAsia="en-US"/>
        </w:rPr>
        <w:t xml:space="preserve">z dnia </w:t>
      </w:r>
      <w:r w:rsidR="00CF0BF7">
        <w:rPr>
          <w:rFonts w:ascii="Arial" w:eastAsiaTheme="minorHAnsi" w:hAnsi="Arial" w:cs="Arial"/>
          <w:bCs/>
          <w:lang w:eastAsia="en-US"/>
        </w:rPr>
        <w:t>…………………………</w:t>
      </w:r>
      <w:r w:rsidRPr="00CF0BF7">
        <w:rPr>
          <w:rFonts w:ascii="Arial" w:eastAsiaTheme="minorHAnsi" w:hAnsi="Arial" w:cs="Arial"/>
          <w:bCs/>
          <w:lang w:eastAsia="en-US"/>
        </w:rPr>
        <w:t>2022 r.</w:t>
      </w:r>
    </w:p>
    <w:p w14:paraId="1CE26C06" w14:textId="77777777" w:rsidR="006F326B" w:rsidRPr="00CF0BF7" w:rsidRDefault="006F326B" w:rsidP="006F326B">
      <w:pPr>
        <w:spacing w:line="360" w:lineRule="auto"/>
        <w:jc w:val="center"/>
        <w:rPr>
          <w:rFonts w:ascii="Arial" w:eastAsiaTheme="minorHAnsi" w:hAnsi="Arial" w:cs="Arial"/>
          <w:bCs/>
          <w:lang w:eastAsia="en-US"/>
        </w:rPr>
      </w:pPr>
    </w:p>
    <w:p w14:paraId="3BEF4752" w14:textId="77777777" w:rsidR="00BD268D" w:rsidRPr="006F326B" w:rsidRDefault="00F86723" w:rsidP="006F326B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6F326B">
        <w:rPr>
          <w:rFonts w:ascii="Arial" w:eastAsiaTheme="minorHAnsi" w:hAnsi="Arial" w:cs="Arial"/>
          <w:b/>
          <w:lang w:eastAsia="en-US"/>
        </w:rPr>
        <w:t>w sprawie skargi na działanie Prezydenta Miasta Piotrkowa Trybunalskiego</w:t>
      </w:r>
    </w:p>
    <w:p w14:paraId="658FEEA0" w14:textId="77777777" w:rsidR="00CF0BF7" w:rsidRDefault="00CF0BF7" w:rsidP="00CF0BF7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DC26829" w14:textId="77777777" w:rsidR="00BD268D" w:rsidRPr="00CF0BF7" w:rsidRDefault="00F86723" w:rsidP="00CF0BF7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CF0BF7">
        <w:rPr>
          <w:rFonts w:ascii="Arial" w:hAnsi="Arial" w:cs="Arial"/>
        </w:rPr>
        <w:t>Na podstawie art. 18 ust. 2 pkt 15 ustawy z dnia 8 marca 1990 roku o samorządzie gminnym (Dz. U.</w:t>
      </w:r>
      <w:r w:rsidRPr="00CF0BF7">
        <w:rPr>
          <w:rFonts w:ascii="Arial" w:hAnsi="Arial" w:cs="Arial"/>
          <w:color w:val="333333"/>
          <w:shd w:val="clear" w:color="auto" w:fill="FFFFFF"/>
        </w:rPr>
        <w:t xml:space="preserve"> z 2022 r. poz. 559, poz. 583</w:t>
      </w:r>
      <w:r w:rsidR="00B30EBD" w:rsidRPr="00CF0BF7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B30EBD" w:rsidRPr="00CF0BF7">
        <w:rPr>
          <w:rFonts w:ascii="Arial" w:hAnsi="Arial" w:cs="Arial"/>
          <w:shd w:val="clear" w:color="auto" w:fill="FFFFFF"/>
        </w:rPr>
        <w:t>poz. 1005 i poz. 1079</w:t>
      </w:r>
      <w:r w:rsidRPr="00CF0BF7">
        <w:rPr>
          <w:rFonts w:ascii="Arial" w:hAnsi="Arial" w:cs="Arial"/>
        </w:rPr>
        <w:t>) or</w:t>
      </w:r>
      <w:r w:rsidR="00B30EBD" w:rsidRPr="00CF0BF7">
        <w:rPr>
          <w:rFonts w:ascii="Arial" w:hAnsi="Arial" w:cs="Arial"/>
        </w:rPr>
        <w:t xml:space="preserve">az art. 229 pkt 3 ustawy z dnia </w:t>
      </w:r>
      <w:r w:rsidRPr="00CF0BF7">
        <w:rPr>
          <w:rFonts w:ascii="Arial" w:hAnsi="Arial" w:cs="Arial"/>
        </w:rPr>
        <w:t>14 czerwca 1960 roku Kodeks postępowania administracyjnego (</w:t>
      </w:r>
      <w:r w:rsidRPr="00CF0BF7">
        <w:rPr>
          <w:rFonts w:ascii="Arial" w:hAnsi="Arial" w:cs="Arial"/>
          <w:color w:val="333333"/>
          <w:shd w:val="clear" w:color="auto" w:fill="FFFFFF"/>
        </w:rPr>
        <w:t>Dz. U. z 2021 r. poz. 735; zm.: Dz. U. z 2020 r. poz. 2320,  z 2021 r. poz. 1491 i poz. 2052 oraz z 2022 r. poz. 1301</w:t>
      </w:r>
      <w:r w:rsidRPr="00CF0BF7">
        <w:rPr>
          <w:rFonts w:ascii="Arial" w:hAnsi="Arial" w:cs="Arial"/>
        </w:rPr>
        <w:t>) uchwala się, co następuje:</w:t>
      </w:r>
    </w:p>
    <w:p w14:paraId="0622C64A" w14:textId="77777777" w:rsidR="00BD268D" w:rsidRPr="00CF0BF7" w:rsidRDefault="00BD268D" w:rsidP="00CF0BF7">
      <w:pPr>
        <w:spacing w:line="360" w:lineRule="auto"/>
        <w:rPr>
          <w:rFonts w:ascii="Arial" w:hAnsi="Arial" w:cs="Arial"/>
          <w:i/>
          <w:iCs/>
          <w:color w:val="C9211E"/>
          <w:highlight w:val="yellow"/>
        </w:rPr>
      </w:pPr>
    </w:p>
    <w:p w14:paraId="7F1DACBE" w14:textId="77777777" w:rsidR="00BD268D" w:rsidRPr="00CF0BF7" w:rsidRDefault="00F86723" w:rsidP="00CF0BF7">
      <w:pPr>
        <w:pStyle w:val="Teksttreci20"/>
        <w:shd w:val="clear" w:color="auto" w:fill="auto"/>
        <w:spacing w:before="0" w:line="360" w:lineRule="auto"/>
        <w:ind w:right="113"/>
        <w:jc w:val="left"/>
        <w:rPr>
          <w:sz w:val="24"/>
          <w:szCs w:val="24"/>
        </w:rPr>
      </w:pPr>
      <w:r w:rsidRPr="00CF0BF7">
        <w:rPr>
          <w:rFonts w:eastAsiaTheme="minorHAnsi"/>
          <w:bCs/>
          <w:sz w:val="24"/>
          <w:szCs w:val="24"/>
        </w:rPr>
        <w:t xml:space="preserve">§ 1. </w:t>
      </w:r>
      <w:r w:rsidRPr="00CF0BF7">
        <w:rPr>
          <w:bCs/>
          <w:color w:val="000000" w:themeColor="text1"/>
          <w:sz w:val="24"/>
          <w:szCs w:val="24"/>
        </w:rPr>
        <w:t>Uznaje się skarg</w:t>
      </w:r>
      <w:r w:rsidR="00CF0BF7">
        <w:rPr>
          <w:bCs/>
          <w:color w:val="000000" w:themeColor="text1"/>
          <w:sz w:val="24"/>
          <w:szCs w:val="24"/>
        </w:rPr>
        <w:t>ę z dnia 22 lipca 2022 r. pani (dokonano anonimizacji danych osobowych)</w:t>
      </w:r>
      <w:r w:rsidR="00CF0BF7" w:rsidRPr="00CF0BF7">
        <w:rPr>
          <w:bCs/>
          <w:color w:val="000000" w:themeColor="text1"/>
          <w:sz w:val="24"/>
          <w:szCs w:val="24"/>
        </w:rPr>
        <w:t xml:space="preserve"> </w:t>
      </w:r>
      <w:r w:rsidRPr="00CF0BF7">
        <w:rPr>
          <w:bCs/>
          <w:color w:val="000000" w:themeColor="text1"/>
          <w:sz w:val="24"/>
          <w:szCs w:val="24"/>
        </w:rPr>
        <w:t xml:space="preserve">i pani </w:t>
      </w:r>
      <w:r w:rsidR="00CF0BF7">
        <w:rPr>
          <w:bCs/>
          <w:color w:val="000000" w:themeColor="text1"/>
          <w:sz w:val="24"/>
          <w:szCs w:val="24"/>
        </w:rPr>
        <w:t>(dokonano anonimizacji danych osobowych)</w:t>
      </w:r>
      <w:r w:rsidRPr="00CF0BF7">
        <w:rPr>
          <w:bCs/>
          <w:i/>
          <w:iCs/>
          <w:color w:val="000000" w:themeColor="text1"/>
          <w:sz w:val="24"/>
          <w:szCs w:val="24"/>
        </w:rPr>
        <w:t>- przekazaną przez Łódzki Urząd Wojewódzki w Łodzi do Rady Miasta Piotrkowa Trybunalskiego w celu rozpatrzenia zgodnie z właściwością -</w:t>
      </w:r>
      <w:r w:rsidRPr="00CF0BF7">
        <w:rPr>
          <w:bCs/>
          <w:color w:val="000000" w:themeColor="text1"/>
          <w:sz w:val="24"/>
          <w:szCs w:val="24"/>
        </w:rPr>
        <w:t xml:space="preserve"> </w:t>
      </w:r>
      <w:r w:rsidRPr="00CF0BF7">
        <w:rPr>
          <w:sz w:val="24"/>
          <w:szCs w:val="24"/>
        </w:rPr>
        <w:t xml:space="preserve">na działanie Prezydenta Miasta Piotrkowa Trybunalskiego dotyczące wykonania prawomocnej decyzji </w:t>
      </w:r>
      <w:r w:rsidRPr="00CF0BF7">
        <w:rPr>
          <w:rFonts w:eastAsiaTheme="minorHAnsi"/>
          <w:sz w:val="24"/>
          <w:szCs w:val="24"/>
        </w:rPr>
        <w:t>Wojewody Łódzkiego</w:t>
      </w:r>
      <w:r w:rsidRPr="00CF0BF7">
        <w:rPr>
          <w:rFonts w:eastAsia="Calibri"/>
          <w:sz w:val="24"/>
          <w:szCs w:val="24"/>
        </w:rPr>
        <w:t xml:space="preserve"> z dnia 13 grudnia 2018 r. nr </w:t>
      </w:r>
      <w:r w:rsidR="00CF0BF7">
        <w:rPr>
          <w:bCs/>
          <w:color w:val="000000" w:themeColor="text1"/>
          <w:sz w:val="24"/>
          <w:szCs w:val="24"/>
        </w:rPr>
        <w:t xml:space="preserve">pani (dokonano anonimizacji danych osobowych) </w:t>
      </w:r>
      <w:r w:rsidRPr="00CF0BF7">
        <w:rPr>
          <w:rFonts w:eastAsiaTheme="minorHAnsi"/>
          <w:sz w:val="24"/>
          <w:szCs w:val="24"/>
        </w:rPr>
        <w:t>o zwrocie wywłaszczonej nieruchomości w zakresie</w:t>
      </w:r>
      <w:r w:rsidRPr="00CF0BF7">
        <w:rPr>
          <w:rFonts w:eastAsiaTheme="minorHAnsi"/>
          <w:bCs/>
          <w:sz w:val="24"/>
          <w:szCs w:val="24"/>
        </w:rPr>
        <w:t xml:space="preserve"> </w:t>
      </w:r>
      <w:r w:rsidRPr="00CF0BF7">
        <w:rPr>
          <w:rFonts w:eastAsia="Calibri"/>
          <w:sz w:val="24"/>
          <w:szCs w:val="24"/>
        </w:rPr>
        <w:t xml:space="preserve">wyliczonej przez organ wysokości odsetek za zwłokę w realizacji obowiązku zwrotu zwaloryzowanego odszkodowania przez spadkobierców po byłej właścicielce nieruchomości, położonej w Piotrkowie Trybunalskim przy ul. </w:t>
      </w:r>
      <w:r w:rsidR="00CF0BF7">
        <w:rPr>
          <w:bCs/>
          <w:color w:val="000000" w:themeColor="text1"/>
          <w:sz w:val="24"/>
          <w:szCs w:val="24"/>
        </w:rPr>
        <w:t>pani (dokonano anonimizacji danych osobowych)</w:t>
      </w:r>
      <w:r w:rsidRPr="00CF0BF7">
        <w:rPr>
          <w:rFonts w:eastAsia="Calibri"/>
          <w:sz w:val="24"/>
          <w:szCs w:val="24"/>
        </w:rPr>
        <w:t xml:space="preserve">, za </w:t>
      </w:r>
      <w:r w:rsidRPr="00CF0BF7">
        <w:rPr>
          <w:rFonts w:eastAsia="Calibri"/>
          <w:color w:val="000000" w:themeColor="text1"/>
          <w:sz w:val="24"/>
          <w:szCs w:val="24"/>
        </w:rPr>
        <w:t xml:space="preserve">bezzasadną z przyczyn wskazanych w uzasadnieniu stanowiącym załącznik do niniejszej uchwały, będący jednocześnie zawiadomieniem o sposobie załatwienia sprawy. </w:t>
      </w:r>
    </w:p>
    <w:p w14:paraId="3078E724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  <w:color w:val="000000" w:themeColor="text1"/>
        </w:rPr>
        <w:t xml:space="preserve">§ 2. </w:t>
      </w:r>
      <w:r w:rsidRPr="00CF0BF7">
        <w:rPr>
          <w:rFonts w:ascii="Arial" w:hAnsi="Arial" w:cs="Arial"/>
          <w:color w:val="000000"/>
        </w:rPr>
        <w:t>Zobowiązuje się Przewodniczącego Rady Miasta</w:t>
      </w:r>
      <w:r w:rsidR="00CF0BF7">
        <w:rPr>
          <w:rFonts w:ascii="Arial" w:hAnsi="Arial" w:cs="Arial"/>
          <w:color w:val="000000"/>
        </w:rPr>
        <w:t xml:space="preserve"> do zawiadomienia skarżącego</w:t>
      </w:r>
      <w:r w:rsidRPr="00CF0BF7">
        <w:rPr>
          <w:rFonts w:ascii="Arial" w:hAnsi="Arial" w:cs="Arial"/>
          <w:color w:val="000000"/>
        </w:rPr>
        <w:br/>
      </w:r>
      <w:r w:rsidR="00CF0BF7">
        <w:rPr>
          <w:rFonts w:ascii="Arial" w:hAnsi="Arial" w:cs="Arial"/>
          <w:color w:val="000000"/>
        </w:rPr>
        <w:t>o sposobie załatwienia skargi.</w:t>
      </w:r>
    </w:p>
    <w:p w14:paraId="29481C22" w14:textId="77777777" w:rsidR="00BD268D" w:rsidRPr="00CF0BF7" w:rsidRDefault="00F86723" w:rsidP="00CF0BF7">
      <w:pPr>
        <w:spacing w:line="360" w:lineRule="auto"/>
        <w:rPr>
          <w:rFonts w:ascii="Arial" w:hAnsi="Arial" w:cs="Arial"/>
          <w:color w:val="000000" w:themeColor="text1"/>
        </w:rPr>
      </w:pPr>
      <w:r w:rsidRPr="00CF0BF7">
        <w:rPr>
          <w:rFonts w:ascii="Arial" w:hAnsi="Arial" w:cs="Arial"/>
          <w:color w:val="000000" w:themeColor="text1"/>
        </w:rPr>
        <w:t>§  3.</w:t>
      </w:r>
      <w:r w:rsidR="00CF0BF7">
        <w:rPr>
          <w:rFonts w:ascii="Arial" w:hAnsi="Arial" w:cs="Arial"/>
          <w:color w:val="000000" w:themeColor="text1"/>
        </w:rPr>
        <w:t xml:space="preserve"> </w:t>
      </w:r>
      <w:r w:rsidRPr="00CF0BF7">
        <w:rPr>
          <w:rFonts w:ascii="Arial" w:hAnsi="Arial" w:cs="Arial"/>
          <w:color w:val="000000" w:themeColor="text1"/>
        </w:rPr>
        <w:t>Uchwała wchodzi w życie z dniem podjęcia.</w:t>
      </w:r>
    </w:p>
    <w:p w14:paraId="4E6C05D7" w14:textId="77777777" w:rsidR="00CF0BF7" w:rsidRDefault="00CF0BF7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5F272183" w14:textId="77777777" w:rsidR="006F326B" w:rsidRDefault="006F326B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0316450C" w14:textId="77777777" w:rsidR="006F326B" w:rsidRDefault="006F326B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6E453896" w14:textId="77777777" w:rsidR="006F326B" w:rsidRDefault="006F326B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312DD41B" w14:textId="77777777" w:rsidR="006F326B" w:rsidRDefault="006F326B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0EAFAF09" w14:textId="77777777" w:rsidR="006F326B" w:rsidRDefault="006F326B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2128D981" w14:textId="462EDBB6" w:rsidR="00BD268D" w:rsidRPr="00CF0BF7" w:rsidRDefault="00F86723" w:rsidP="006F326B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lastRenderedPageBreak/>
        <w:t xml:space="preserve">Załącznik </w:t>
      </w:r>
    </w:p>
    <w:p w14:paraId="372CFFE2" w14:textId="77777777" w:rsidR="00BD268D" w:rsidRPr="00CF0BF7" w:rsidRDefault="00F86723" w:rsidP="006F326B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 xml:space="preserve">do Uchwały  Nr  </w:t>
      </w:r>
    </w:p>
    <w:p w14:paraId="546148A8" w14:textId="77777777" w:rsidR="00BD268D" w:rsidRPr="00CF0BF7" w:rsidRDefault="00F86723" w:rsidP="006F326B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>Rady Miasta Piotrkowa Trybunalskiego</w:t>
      </w:r>
    </w:p>
    <w:p w14:paraId="332D40C7" w14:textId="77777777" w:rsidR="00BD268D" w:rsidRPr="00CF0BF7" w:rsidRDefault="00F86723" w:rsidP="006F326B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 xml:space="preserve">z dnia       </w:t>
      </w:r>
      <w:r w:rsidR="00CF0BF7">
        <w:rPr>
          <w:rFonts w:ascii="Arial" w:hAnsi="Arial" w:cs="Arial"/>
        </w:rPr>
        <w:t xml:space="preserve">               2022 roku</w:t>
      </w:r>
    </w:p>
    <w:p w14:paraId="6A1AF3C6" w14:textId="77777777" w:rsidR="00BD268D" w:rsidRPr="00CF0BF7" w:rsidRDefault="00BD268D" w:rsidP="00CF0BF7">
      <w:pPr>
        <w:spacing w:line="360" w:lineRule="auto"/>
        <w:rPr>
          <w:rFonts w:ascii="Arial" w:hAnsi="Arial" w:cs="Arial"/>
          <w:bCs/>
        </w:rPr>
      </w:pPr>
    </w:p>
    <w:p w14:paraId="2706D8D6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U z a s a d n i e n i e</w:t>
      </w:r>
    </w:p>
    <w:p w14:paraId="4CB93E6B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Łódzki Urząd Wojewódzki w Łodzi przy piśmie z dnia 28 lipca 2022 r. przekazał Radzie Miasta Piotrkowa Trybunalskiego (data wpływu 1.08.2022 r.) do rozpatrzenia</w:t>
      </w:r>
      <w:r w:rsidR="00CF0BF7">
        <w:rPr>
          <w:rFonts w:ascii="Arial" w:hAnsi="Arial" w:cs="Arial"/>
        </w:rPr>
        <w:t xml:space="preserve"> według właściwości skargę pani</w:t>
      </w:r>
      <w:r w:rsidR="00CF0BF7">
        <w:rPr>
          <w:bCs/>
          <w:color w:val="000000" w:themeColor="text1"/>
        </w:rPr>
        <w:t xml:space="preserve"> (</w:t>
      </w:r>
      <w:r w:rsidR="00CF0BF7" w:rsidRPr="00CF0BF7">
        <w:rPr>
          <w:rFonts w:ascii="Arial" w:hAnsi="Arial" w:cs="Arial"/>
          <w:bCs/>
          <w:color w:val="000000" w:themeColor="text1"/>
        </w:rPr>
        <w:t xml:space="preserve">dokonano </w:t>
      </w:r>
      <w:r w:rsidR="007D0E0E" w:rsidRPr="00CF0BF7">
        <w:rPr>
          <w:rFonts w:ascii="Arial" w:hAnsi="Arial" w:cs="Arial"/>
          <w:bCs/>
          <w:color w:val="000000" w:themeColor="text1"/>
        </w:rPr>
        <w:t xml:space="preserve">anonimizacji </w:t>
      </w:r>
      <w:r w:rsidR="00CF0BF7" w:rsidRPr="00CF0BF7">
        <w:rPr>
          <w:rFonts w:ascii="Arial" w:hAnsi="Arial" w:cs="Arial"/>
          <w:bCs/>
          <w:color w:val="000000" w:themeColor="text1"/>
        </w:rPr>
        <w:t>danych osobowych</w:t>
      </w:r>
      <w:r w:rsidR="00CF0BF7">
        <w:rPr>
          <w:bCs/>
          <w:color w:val="000000" w:themeColor="text1"/>
        </w:rPr>
        <w:t xml:space="preserve">) </w:t>
      </w:r>
      <w:r w:rsidRPr="00CF0BF7">
        <w:rPr>
          <w:rFonts w:ascii="Arial" w:hAnsi="Arial" w:cs="Arial"/>
        </w:rPr>
        <w:t xml:space="preserve">i pani </w:t>
      </w:r>
      <w:r w:rsidR="00CF0BF7">
        <w:rPr>
          <w:bCs/>
          <w:color w:val="000000" w:themeColor="text1"/>
        </w:rPr>
        <w:t>(</w:t>
      </w:r>
      <w:r w:rsidR="00CF0BF7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CF0BF7">
        <w:rPr>
          <w:bCs/>
          <w:color w:val="000000" w:themeColor="text1"/>
        </w:rPr>
        <w:t xml:space="preserve">) </w:t>
      </w:r>
      <w:r w:rsidR="00282B84" w:rsidRPr="00CF0BF7">
        <w:rPr>
          <w:rFonts w:ascii="Arial" w:hAnsi="Arial" w:cs="Arial"/>
        </w:rPr>
        <w:t>z</w:t>
      </w:r>
      <w:r w:rsidRPr="00CF0BF7">
        <w:rPr>
          <w:rFonts w:ascii="Arial" w:hAnsi="Arial" w:cs="Arial"/>
        </w:rPr>
        <w:t xml:space="preserve"> dnia </w:t>
      </w:r>
      <w:r w:rsidRPr="00CF0BF7">
        <w:rPr>
          <w:rFonts w:ascii="Arial" w:hAnsi="Arial" w:cs="Arial"/>
          <w:color w:val="000000" w:themeColor="text1"/>
        </w:rPr>
        <w:t>22 lipca 2022 r.</w:t>
      </w:r>
    </w:p>
    <w:p w14:paraId="799C5CF1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color w:val="000000" w:themeColor="text1"/>
        </w:rPr>
        <w:t xml:space="preserve">Przedmiotowa skarga </w:t>
      </w:r>
      <w:r w:rsidRPr="00CF0BF7">
        <w:rPr>
          <w:rFonts w:ascii="Arial" w:hAnsi="Arial" w:cs="Arial"/>
        </w:rPr>
        <w:t xml:space="preserve">została zakwalifikowana przez </w:t>
      </w:r>
      <w:r w:rsidRPr="00CF0BF7">
        <w:rPr>
          <w:rFonts w:ascii="Arial" w:hAnsi="Arial" w:cs="Arial"/>
          <w:bCs/>
          <w:color w:val="000000" w:themeColor="text1"/>
        </w:rPr>
        <w:t xml:space="preserve">Łódzki Urząd Wojewódzki </w:t>
      </w:r>
      <w:r w:rsidRPr="00CF0BF7">
        <w:rPr>
          <w:rFonts w:ascii="Arial" w:hAnsi="Arial" w:cs="Arial"/>
        </w:rPr>
        <w:t xml:space="preserve">w Łodzi jako skarga na działanie Prezydenta Miasta Piotrkowa Trybunalskiego dotyczące wykonania prawomocnej decyzji </w:t>
      </w:r>
      <w:r w:rsidRPr="00CF0BF7">
        <w:rPr>
          <w:rFonts w:ascii="Arial" w:eastAsiaTheme="minorHAnsi" w:hAnsi="Arial" w:cs="Arial"/>
          <w:lang w:eastAsia="en-US"/>
        </w:rPr>
        <w:t>Wojewody Łódzkiego</w:t>
      </w:r>
      <w:r w:rsidRPr="00CF0BF7">
        <w:rPr>
          <w:rFonts w:ascii="Arial" w:hAnsi="Arial" w:cs="Arial"/>
        </w:rPr>
        <w:t xml:space="preserve"> z dnia 13 grudnia 2018 r. nr </w:t>
      </w:r>
      <w:r w:rsidR="00CF0BF7">
        <w:rPr>
          <w:bCs/>
          <w:color w:val="000000" w:themeColor="text1"/>
        </w:rPr>
        <w:t>(</w:t>
      </w:r>
      <w:r w:rsidR="00CF0BF7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CF0BF7">
        <w:rPr>
          <w:bCs/>
          <w:color w:val="000000" w:themeColor="text1"/>
        </w:rPr>
        <w:t xml:space="preserve">) </w:t>
      </w:r>
      <w:r w:rsidRPr="00CF0BF7">
        <w:rPr>
          <w:rFonts w:ascii="Arial" w:hAnsi="Arial" w:cs="Arial"/>
        </w:rPr>
        <w:t xml:space="preserve">o zwrocie wywłaszczonej nieruchomości w zakresie wyliczonej wysokości odsetek za zwłokę w realizacji obowiązku zwrotu zwaloryzowanego odszkodowania przez spadkobierców po byłej właścicielce nieruchomości,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hAnsi="Arial" w:cs="Arial"/>
          <w:color w:val="C9211E"/>
        </w:rPr>
        <w:t>.</w:t>
      </w:r>
    </w:p>
    <w:p w14:paraId="7EA69417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Dyrektor Wydziału Gospodarki Nieruchomościami ŁUW uzasadnił przekazanie sprawy tym, że ww. skargi nie można uznać za złożoną w sprawie indywidualnej, w której wydano decyzję ostateczną, gdyż czynności organu podejmowane w związku z wykonaniem ostatecznej decyzji administracyjnej nie są prowadzone w ramach ogólnego postępowania administracyjnego.</w:t>
      </w:r>
    </w:p>
    <w:p w14:paraId="578C3103" w14:textId="77777777" w:rsidR="00BD268D" w:rsidRPr="00CF0BF7" w:rsidRDefault="00F86723" w:rsidP="008D44BD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color w:val="00000A"/>
        </w:rPr>
        <w:t>K</w:t>
      </w:r>
      <w:r w:rsidRPr="00CF0BF7">
        <w:rPr>
          <w:rFonts w:ascii="Arial" w:hAnsi="Arial" w:cs="Arial"/>
          <w:bCs/>
          <w:color w:val="00000A"/>
        </w:rPr>
        <w:t xml:space="preserve">omisja Skarg, Wniosków i Petycji Rady Miasta Piotrkowa Trybunalskiego, na posiedzeniu w dniu 22 sierpnia 2022 r., </w:t>
      </w:r>
      <w:r w:rsidRPr="00CF0BF7">
        <w:rPr>
          <w:rFonts w:ascii="Arial" w:hAnsi="Arial" w:cs="Arial"/>
        </w:rPr>
        <w:t xml:space="preserve">zapoznała się z wyjaśnieniami Skarbnika Miasta Pani Izabeli </w:t>
      </w:r>
      <w:proofErr w:type="spellStart"/>
      <w:r w:rsidRPr="00CF0BF7">
        <w:rPr>
          <w:rFonts w:ascii="Arial" w:hAnsi="Arial" w:cs="Arial"/>
        </w:rPr>
        <w:t>Wroniszewskiej</w:t>
      </w:r>
      <w:proofErr w:type="spellEnd"/>
      <w:r w:rsidRPr="00CF0BF7">
        <w:rPr>
          <w:rFonts w:ascii="Arial" w:hAnsi="Arial" w:cs="Arial"/>
        </w:rPr>
        <w:t xml:space="preserve">, z których wynika, że przedmiotowa skarga – jako skarga na działanie Prezydenta Miasta </w:t>
      </w:r>
      <w:r w:rsidRPr="00CF0BF7">
        <w:rPr>
          <w:rFonts w:ascii="Arial" w:eastAsiaTheme="minorHAnsi" w:hAnsi="Arial" w:cs="Arial"/>
          <w:lang w:eastAsia="en-US"/>
        </w:rPr>
        <w:t xml:space="preserve">Piotrkowa Trybunalskiego - </w:t>
      </w:r>
      <w:r w:rsidRPr="00CF0BF7">
        <w:rPr>
          <w:rFonts w:ascii="Arial" w:hAnsi="Arial" w:cs="Arial"/>
        </w:rPr>
        <w:t xml:space="preserve">jest niezasadna, gdyż </w:t>
      </w:r>
      <w:r w:rsidRPr="00CF0BF7">
        <w:rPr>
          <w:rFonts w:ascii="Arial" w:eastAsiaTheme="minorHAnsi" w:hAnsi="Arial" w:cs="Arial"/>
          <w:lang w:eastAsia="en-US"/>
        </w:rPr>
        <w:t xml:space="preserve">data naliczenia odsetek została ustalona na podstawie pism Wojewody Łódzkiego z dnia 13.06.2022 r. i 24.06.2022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decyzji Wojewody Łódzkiego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="007D0E0E">
        <w:rPr>
          <w:rFonts w:ascii="Arial" w:eastAsiaTheme="minorHAnsi" w:hAnsi="Arial" w:cs="Arial"/>
          <w:lang w:eastAsia="en-US"/>
        </w:rPr>
        <w:t>.</w:t>
      </w:r>
    </w:p>
    <w:p w14:paraId="38412744" w14:textId="77777777" w:rsidR="00084401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Ponadto z wyjaśnień Skarbni</w:t>
      </w:r>
      <w:r w:rsidR="00084401">
        <w:rPr>
          <w:rFonts w:ascii="Arial" w:hAnsi="Arial" w:cs="Arial"/>
        </w:rPr>
        <w:t xml:space="preserve">ka Miasta wynika co następuje: </w:t>
      </w:r>
    </w:p>
    <w:p w14:paraId="368C3A1D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W dniu 28 lutego 2018 roku Prezydent Miasta Łodzi wydał decyzję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 której orzekł o zwrocie na rzecz spadkobierców </w:t>
      </w:r>
      <w:r w:rsidRPr="00CF0BF7">
        <w:rPr>
          <w:rFonts w:ascii="Arial" w:eastAsiaTheme="minorHAnsi" w:hAnsi="Arial" w:cs="Arial"/>
          <w:lang w:eastAsia="en-US"/>
        </w:rPr>
        <w:lastRenderedPageBreak/>
        <w:t xml:space="preserve">po byłej właścicielce nieruchomości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 zwrotem na rzecz Miasta Piotrkowa Trybunalskiego zwaloryzowanego odszkodowania w wysokości 90.500,00 zł. Zobowiązani do zwrotu zwaloryzowanego odszkodowania kwoty po 45.250,00 zł, każda ze stron, powinni dokonać w terminie 14 dni od dnia, w którym decyzja stanie się ostateczna. Natomiast w przypadku zwłoki lub opóźnienia w zapłacie należności zastosowanie mają przepisy Kodeksu Cywilnego. </w:t>
      </w:r>
    </w:p>
    <w:p w14:paraId="3C9E3F48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Od powyższej decyzji Prezydent Miasta Piotrkowa Trybunalskiego wniósł odwołanie w dniu 3 kwietnia 2018 r. </w:t>
      </w:r>
    </w:p>
    <w:p w14:paraId="1DEE7158" w14:textId="77777777" w:rsidR="00BD268D" w:rsidRPr="00CF0BF7" w:rsidRDefault="00015BE3" w:rsidP="00CF0BF7">
      <w:pPr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Pismem z dnia 12 kwietnia </w:t>
      </w:r>
      <w:r w:rsidR="00F86723" w:rsidRPr="00CF0BF7">
        <w:rPr>
          <w:rFonts w:ascii="Arial" w:eastAsiaTheme="minorHAnsi" w:hAnsi="Arial" w:cs="Arial"/>
          <w:lang w:eastAsia="en-US"/>
        </w:rPr>
        <w:t xml:space="preserve">2018 r. Prezydent Miasta Łodzi przekazał do Łódzkiego Urzędu Wojewódzkiego akta sprawy wraz z odwołaniem Prezydenta Miasta Piotrkowa Trybunalskiego od decyzji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="00F86723" w:rsidRPr="00CF0BF7">
        <w:rPr>
          <w:rFonts w:ascii="Arial" w:eastAsiaTheme="minorHAnsi" w:hAnsi="Arial" w:cs="Arial"/>
          <w:lang w:eastAsia="en-US"/>
        </w:rPr>
        <w:t xml:space="preserve">, w którym nie znalazł podstaw do uchylenia lub zmiany powyższej decyzji w trybie art. 132 k.p.a. </w:t>
      </w:r>
    </w:p>
    <w:p w14:paraId="5F7EFBAF" w14:textId="77777777" w:rsidR="00BD268D" w:rsidRPr="00CF0BF7" w:rsidRDefault="00F86723" w:rsidP="007D0E0E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Po rozpatrzeniu odwołania Prezydenta Miasta Piotrkowa Trybunalskiego od decyzji Prezydenta Miasta Łodzi wykonującego zadania z zakresu administracji rządowej z dnia 28 lutego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Wojewoda Łódzki wydał w </w:t>
      </w:r>
      <w:r w:rsidR="007D0E0E">
        <w:rPr>
          <w:rFonts w:ascii="Arial" w:eastAsiaTheme="minorHAnsi" w:hAnsi="Arial" w:cs="Arial"/>
          <w:lang w:eastAsia="en-US"/>
        </w:rPr>
        <w:t xml:space="preserve">dniu 13 grudnia </w:t>
      </w:r>
      <w:r w:rsidRPr="00CF0BF7">
        <w:rPr>
          <w:rFonts w:ascii="Arial" w:eastAsiaTheme="minorHAnsi" w:hAnsi="Arial" w:cs="Arial"/>
          <w:lang w:eastAsia="en-US"/>
        </w:rPr>
        <w:t xml:space="preserve">2018 r. decyzję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 której orzekł o: </w:t>
      </w:r>
    </w:p>
    <w:p w14:paraId="258A43B0" w14:textId="77777777" w:rsidR="00BD268D" w:rsidRPr="00CF0BF7" w:rsidRDefault="00F86723" w:rsidP="00CF0BF7">
      <w:pPr>
        <w:pStyle w:val="Akapitzlist"/>
        <w:numPr>
          <w:ilvl w:val="0"/>
          <w:numId w:val="2"/>
        </w:numPr>
        <w:spacing w:after="46" w:line="360" w:lineRule="auto"/>
        <w:ind w:left="426" w:hanging="284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zwrocie nieruchomości położonej w Piotrkowie Trybunalskim przy ul. </w:t>
      </w:r>
      <w:r w:rsidR="00084401">
        <w:rPr>
          <w:bCs/>
          <w:color w:val="000000" w:themeColor="text1"/>
        </w:rPr>
        <w:t>(</w:t>
      </w:r>
      <w:r w:rsidR="00084401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084401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 na rzecz spadkobierców po byłej właścicielce,</w:t>
      </w:r>
    </w:p>
    <w:p w14:paraId="44538BFB" w14:textId="77777777" w:rsidR="00BD268D" w:rsidRPr="00CF0BF7" w:rsidRDefault="00F86723" w:rsidP="00CF0BF7">
      <w:pPr>
        <w:pStyle w:val="Akapitzlist"/>
        <w:numPr>
          <w:ilvl w:val="0"/>
          <w:numId w:val="2"/>
        </w:numPr>
        <w:spacing w:after="46" w:line="360" w:lineRule="auto"/>
        <w:ind w:left="426" w:hanging="284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zwrocie na rzecz Gminy Miasta Piotrkowa Trybunalskiego kwoty 90.500,00 zł oraz zobowiązania ww. osób do zwrotu zwaloryzowanego odszkodowania w wysokości wynikającej z wielkości udziału w nieruchomości. </w:t>
      </w:r>
    </w:p>
    <w:p w14:paraId="542DFC3E" w14:textId="77777777" w:rsidR="00BD268D" w:rsidRPr="00CF0BF7" w:rsidRDefault="00F86723" w:rsidP="00CF0BF7">
      <w:pPr>
        <w:spacing w:line="360" w:lineRule="auto"/>
        <w:rPr>
          <w:rFonts w:ascii="Arial" w:eastAsiaTheme="minorHAnsi" w:hAnsi="Arial" w:cs="Arial"/>
          <w:lang w:eastAsia="en-US"/>
        </w:rPr>
      </w:pPr>
      <w:r w:rsidRPr="00CF0BF7">
        <w:rPr>
          <w:rFonts w:ascii="Arial" w:eastAsiaTheme="minorHAnsi" w:hAnsi="Arial" w:cs="Arial"/>
          <w:lang w:eastAsia="en-US"/>
        </w:rPr>
        <w:t>Wojewoda Łódzki uchylił decyzję w zakresie wskazania terminu zwrotu zwaloryzowanego odszkodowania, określanego jako 14 dni od dnia, w którym</w:t>
      </w:r>
      <w:r w:rsidR="007D0E0E">
        <w:rPr>
          <w:rFonts w:ascii="Arial" w:eastAsiaTheme="minorHAnsi" w:hAnsi="Arial" w:cs="Arial"/>
          <w:lang w:eastAsia="en-US"/>
        </w:rPr>
        <w:t xml:space="preserve"> decyzja stanie się ostateczna </w:t>
      </w:r>
      <w:r w:rsidRPr="00CF0BF7">
        <w:rPr>
          <w:rFonts w:ascii="Arial" w:eastAsiaTheme="minorHAnsi" w:hAnsi="Arial" w:cs="Arial"/>
          <w:lang w:eastAsia="en-US"/>
        </w:rPr>
        <w:t xml:space="preserve">i w tym zakresie orzekł o zobowiązaniu do zwrotu zwaloryzowanego odszkodowania jednorazowo w terminie 14 dni od dnia, w którym decyzja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podlega wykonaniu. Ponadto w pozostałym zakresie zaskarżoną decyzję utrzymano w mocy. </w:t>
      </w:r>
    </w:p>
    <w:p w14:paraId="0332AB1F" w14:textId="77777777" w:rsidR="00BD268D" w:rsidRPr="00CF0BF7" w:rsidRDefault="00F86723" w:rsidP="007D0E0E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W dniu 14 stycznia 2019 r. skargę na decyzję Wojewody Łódzkiego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wnieśli lokatorzy domu posadowionego na nieruchomości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zaskarżając ją w całości. </w:t>
      </w:r>
    </w:p>
    <w:p w14:paraId="49DB7A82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lastRenderedPageBreak/>
        <w:t>W dniu 6 lutego 2019 r. Łódzki Urząd Wojewódzki przekazał skargę ww. lokatorów wraz z aktami sprawy do Wojewódzkiego Sądu Admini</w:t>
      </w:r>
      <w:r w:rsidR="007D0E0E">
        <w:rPr>
          <w:rFonts w:ascii="Arial" w:eastAsiaTheme="minorHAnsi" w:hAnsi="Arial" w:cs="Arial"/>
          <w:lang w:eastAsia="en-US"/>
        </w:rPr>
        <w:t xml:space="preserve">stracyjnego w Łodzi z wnioskiem </w:t>
      </w:r>
      <w:r w:rsidRPr="00CF0BF7">
        <w:rPr>
          <w:rFonts w:ascii="Arial" w:eastAsiaTheme="minorHAnsi" w:hAnsi="Arial" w:cs="Arial"/>
          <w:lang w:eastAsia="en-US"/>
        </w:rPr>
        <w:t>o oddalenie skargi. Jednocześnie Wojewoda Łódzki wydał p</w:t>
      </w:r>
      <w:r w:rsidR="007D0E0E">
        <w:rPr>
          <w:rFonts w:ascii="Arial" w:eastAsiaTheme="minorHAnsi" w:hAnsi="Arial" w:cs="Arial"/>
          <w:lang w:eastAsia="en-US"/>
        </w:rPr>
        <w:t xml:space="preserve">ostanowienie, którym wstrzymał </w:t>
      </w:r>
      <w:r w:rsidRPr="00CF0BF7">
        <w:rPr>
          <w:rFonts w:ascii="Arial" w:eastAsiaTheme="minorHAnsi" w:hAnsi="Arial" w:cs="Arial"/>
          <w:lang w:eastAsia="en-US"/>
        </w:rPr>
        <w:t xml:space="preserve">z urzędu wykonanie decyzji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 do czasu prawomocnego rozstrzygnięcia sprawy przez sąd administra</w:t>
      </w:r>
      <w:r w:rsidR="007D0E0E">
        <w:rPr>
          <w:rFonts w:ascii="Arial" w:eastAsiaTheme="minorHAnsi" w:hAnsi="Arial" w:cs="Arial"/>
          <w:lang w:eastAsia="en-US"/>
        </w:rPr>
        <w:t xml:space="preserve">cyjny. Zgodnie z art. 9 ustawy </w:t>
      </w:r>
      <w:r w:rsidRPr="00CF0BF7">
        <w:rPr>
          <w:rFonts w:ascii="Arial" w:eastAsiaTheme="minorHAnsi" w:hAnsi="Arial" w:cs="Arial"/>
          <w:lang w:eastAsia="en-US"/>
        </w:rPr>
        <w:t>o gospodarce nieruchomościami, w sprawach o których mowa w przepisach działu III, wykonanie decyzji następuje po upływie 14 dni od dnia, w którym upłynął bezskutecznie trzydziestodniowy termin do wniesienia skargi na decyzj</w:t>
      </w:r>
      <w:r w:rsidR="00084401">
        <w:rPr>
          <w:rFonts w:ascii="Arial" w:eastAsiaTheme="minorHAnsi" w:hAnsi="Arial" w:cs="Arial"/>
          <w:lang w:eastAsia="en-US"/>
        </w:rPr>
        <w:t xml:space="preserve">ę do sądu administracyjnego. </w:t>
      </w:r>
      <w:r w:rsidRPr="00CF0BF7">
        <w:rPr>
          <w:rFonts w:ascii="Arial" w:eastAsiaTheme="minorHAnsi" w:hAnsi="Arial" w:cs="Arial"/>
          <w:lang w:eastAsia="en-US"/>
        </w:rPr>
        <w:t xml:space="preserve">Natomiast w dniu 2 kwietnia 2019 r. WSA w Łodzi, postanowieniem sygn. akt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zawiesił postępowanie </w:t>
      </w:r>
      <w:proofErr w:type="spellStart"/>
      <w:r w:rsidRPr="00CF0BF7">
        <w:rPr>
          <w:rFonts w:ascii="Arial" w:eastAsiaTheme="minorHAnsi" w:hAnsi="Arial" w:cs="Arial"/>
          <w:lang w:eastAsia="en-US"/>
        </w:rPr>
        <w:t>sądowoadministracyjne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 z powodu zgonu w dniu 21 stycznia 2019 r. skarżącego lokatora domu posadowionego na nieruchomości położonej w Piotrkowie Trybunalskim przy ul.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co zobligowało Sąd do zawieszenia postępowania na podstawie art. 124 § 1 pkt 1 </w:t>
      </w:r>
      <w:proofErr w:type="spellStart"/>
      <w:r w:rsidRPr="00CF0BF7">
        <w:rPr>
          <w:rFonts w:ascii="Arial" w:eastAsiaTheme="minorHAnsi" w:hAnsi="Arial" w:cs="Arial"/>
          <w:lang w:eastAsia="en-US"/>
        </w:rPr>
        <w:t>p.p.s.a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. Ostatecznie skarżąca lokatorka domu posadowionego na ww. nieruchomości pismem z dnia 5 maja 2021 r. wycofała skargę na decyzję Wojewody Łódzkiego z dnia 13 grudnia 2018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, a Wojewódzki Sąd Administracyjny w Łodzi postanowieniem z dnia</w:t>
      </w:r>
      <w:r w:rsidR="004861F6">
        <w:rPr>
          <w:rFonts w:ascii="Arial" w:eastAsiaTheme="minorHAnsi" w:hAnsi="Arial" w:cs="Arial"/>
          <w:lang w:eastAsia="en-US"/>
        </w:rPr>
        <w:t xml:space="preserve"> 8 czerwca 2021 r. sygn. akt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podjął zawieszone postępowanie i umorzył postępowanie </w:t>
      </w:r>
      <w:proofErr w:type="spellStart"/>
      <w:r w:rsidRPr="00CF0BF7">
        <w:rPr>
          <w:rFonts w:ascii="Arial" w:eastAsiaTheme="minorHAnsi" w:hAnsi="Arial" w:cs="Arial"/>
          <w:lang w:eastAsia="en-US"/>
        </w:rPr>
        <w:t>sądowoadministracyjne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 ze skargi lokatorów domu posadowionego na nieruchomości położonej w Piotrkowie Trybunalskim przy ul.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 Z uwagi na to, że w maju 2021 roku zmarł uczestnik postępowania, który był w ½ części spadkobiercą przedmiotowej nieruchomości i nie było możliwe doręczenie postanowienia z dnia 8 czerwca 2021</w:t>
      </w:r>
      <w:r w:rsidR="008010FB" w:rsidRPr="00CF0BF7">
        <w:rPr>
          <w:rFonts w:ascii="Arial" w:eastAsiaTheme="minorHAnsi" w:hAnsi="Arial" w:cs="Arial"/>
          <w:lang w:eastAsia="en-US"/>
        </w:rPr>
        <w:t xml:space="preserve"> r., WSA postanowieniem z dnia </w:t>
      </w:r>
      <w:r w:rsidRPr="00CF0BF7">
        <w:rPr>
          <w:rFonts w:ascii="Arial" w:eastAsiaTheme="minorHAnsi" w:hAnsi="Arial" w:cs="Arial"/>
          <w:lang w:eastAsia="en-US"/>
        </w:rPr>
        <w:t xml:space="preserve">14 lipca 2021 roku zawiesił postępowanie z urzędu do dnia zgłoszenia się lub wskazania następców prawnych zmarłego albo do dnia ustanowienia we właściwej drodze kuratora. Postępowanie zostało wznowione </w:t>
      </w:r>
      <w:r w:rsidR="00084401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 xml:space="preserve">15 grudnia 2021 roku po zgłoszeniu się następcy prawnego zmarłego. </w:t>
      </w:r>
    </w:p>
    <w:p w14:paraId="03F7BA8E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>W związku z brakiem informacji o stanie zaawansowania sprawy przed organem odwoławczym i WSA w Łodzi Referat Gospodarki Nieruchomościami Urzędu Miasta Piotrkowa Trybunalskiego w imieniu Prezydenta Miasta Piotrkowa Trybunalskiego wystąpił</w:t>
      </w:r>
      <w:r w:rsidRPr="00CF0BF7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CF0BF7">
        <w:rPr>
          <w:rFonts w:ascii="Arial" w:eastAsiaTheme="minorHAnsi" w:hAnsi="Arial" w:cs="Arial"/>
          <w:lang w:eastAsia="en-US"/>
        </w:rPr>
        <w:t xml:space="preserve">(pisma z dnia 10 czerwca 2022 r. i 20 czerwca 2022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bCs/>
          <w:lang w:eastAsia="en-US"/>
        </w:rPr>
        <w:t xml:space="preserve"> </w:t>
      </w:r>
      <w:r w:rsidRPr="00CF0BF7">
        <w:rPr>
          <w:rFonts w:ascii="Arial" w:eastAsiaTheme="minorHAnsi" w:hAnsi="Arial" w:cs="Arial"/>
          <w:lang w:eastAsia="en-US"/>
        </w:rPr>
        <w:t xml:space="preserve">do Łódzkiego Urzędu Wojewódzkiego o wskazanie daty wykonalności decyzji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</w:t>
      </w:r>
      <w:r w:rsidR="004861F6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lastRenderedPageBreak/>
        <w:t>W odpowiedzi Łódzki Urząd Wojewódzki przekazał pisma z dnia 13 czerwca 2022 r.</w:t>
      </w:r>
      <w:r w:rsidRPr="00CF0BF7">
        <w:rPr>
          <w:rFonts w:ascii="Arial" w:eastAsiaTheme="minorHAnsi" w:hAnsi="Arial" w:cs="Arial"/>
          <w:lang w:eastAsia="en-US"/>
        </w:rPr>
        <w:br/>
        <w:t xml:space="preserve">i 24 czerwca 2022 r., w których poinformował, że ww. decyzja Wojewody Łódzkiego z dnia 13 grudnia 2018 r. podlega wykonaniu od dnia 6 stycznia 2022 r. Zgodnie z zapisami decyzji zwrotu zwaloryzowanego odszkodowania należy dokonać jednorazowo w terminie 14 dni od dnia, w którym decyzja podlega wykonaniu. </w:t>
      </w:r>
      <w:r w:rsidR="00084401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 xml:space="preserve">W związku z powyższym termin płatności zwaloryzowanego odszkodowania przypada na dzień 20 stycznia 2022 r. (6 stycznia 2022 r. </w:t>
      </w:r>
      <w:r w:rsidRPr="00CF0BF7">
        <w:rPr>
          <w:rFonts w:ascii="Arial" w:eastAsiaTheme="minorHAnsi" w:hAnsi="Arial" w:cs="Arial"/>
          <w:lang w:eastAsia="en-US"/>
        </w:rPr>
        <w:br/>
        <w:t xml:space="preserve">+ 14 dni = 20 stycznia 2022 r.). </w:t>
      </w:r>
    </w:p>
    <w:p w14:paraId="51BC7E3A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Spadkobiercy po byłej właścicielce dokonali w dniu 23 czerwca 2022 r. wpłaty zwaloryzowanego odszkodowania wynikającego z decyzji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="00084401">
        <w:rPr>
          <w:rFonts w:ascii="Arial" w:eastAsiaTheme="minorHAnsi" w:hAnsi="Arial" w:cs="Arial"/>
          <w:lang w:eastAsia="en-US"/>
        </w:rPr>
        <w:t xml:space="preserve">w </w:t>
      </w:r>
      <w:r w:rsidRPr="00CF0BF7">
        <w:rPr>
          <w:rFonts w:ascii="Arial" w:eastAsiaTheme="minorHAnsi" w:hAnsi="Arial" w:cs="Arial"/>
          <w:lang w:eastAsia="en-US"/>
        </w:rPr>
        <w:t>wysokości po 45.250,00 zł każdy. W związku z wpłatą po terminie płatności dokonano zarachowania wpłat w następujący sposób:</w:t>
      </w:r>
    </w:p>
    <w:p w14:paraId="47434A17" w14:textId="77777777" w:rsidR="00BD268D" w:rsidRPr="00CF0BF7" w:rsidRDefault="004861F6" w:rsidP="00CF0BF7">
      <w:pPr>
        <w:spacing w:after="46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Symbol" w:hAnsi="Arial" w:cs="Arial"/>
          <w:lang w:eastAsia="en-US"/>
        </w:rPr>
        <w:t>-</w:t>
      </w:r>
      <w:r w:rsidR="00F86723" w:rsidRPr="00CF0BF7">
        <w:rPr>
          <w:rFonts w:ascii="Arial" w:eastAsiaTheme="minorHAnsi" w:hAnsi="Arial" w:cs="Arial"/>
          <w:lang w:eastAsia="en-US"/>
        </w:rPr>
        <w:t xml:space="preserve"> należnoś</w:t>
      </w:r>
      <w:r>
        <w:rPr>
          <w:rFonts w:ascii="Arial" w:eastAsiaTheme="minorHAnsi" w:hAnsi="Arial" w:cs="Arial"/>
          <w:lang w:eastAsia="en-US"/>
        </w:rPr>
        <w:t>ć główna w kwocie 43.501,31 zł,</w:t>
      </w:r>
    </w:p>
    <w:p w14:paraId="7B7E3815" w14:textId="77777777" w:rsidR="00BD268D" w:rsidRPr="00CF0BF7" w:rsidRDefault="004861F6" w:rsidP="00CF0BF7">
      <w:pPr>
        <w:spacing w:after="46" w:line="360" w:lineRule="auto"/>
        <w:ind w:left="57"/>
        <w:rPr>
          <w:rFonts w:ascii="Arial" w:hAnsi="Arial" w:cs="Arial"/>
        </w:rPr>
      </w:pPr>
      <w:r>
        <w:rPr>
          <w:rFonts w:ascii="Arial" w:eastAsia="Symbol" w:hAnsi="Arial" w:cs="Arial"/>
          <w:lang w:eastAsia="en-US"/>
        </w:rPr>
        <w:t>-</w:t>
      </w:r>
      <w:r w:rsidR="00F86723" w:rsidRPr="00CF0BF7">
        <w:rPr>
          <w:rFonts w:ascii="Arial" w:eastAsiaTheme="minorHAnsi" w:hAnsi="Arial" w:cs="Arial"/>
          <w:lang w:eastAsia="en-US"/>
        </w:rPr>
        <w:t xml:space="preserve"> odsetki ustawowe liczone od 21.01.2022 r. - 23.06.2022 r. w kwocie 1.748,69 zł.</w:t>
      </w:r>
    </w:p>
    <w:p w14:paraId="343A74C4" w14:textId="77777777" w:rsidR="00BD268D" w:rsidRPr="00CF0BF7" w:rsidRDefault="00F86723" w:rsidP="00CF0BF7">
      <w:pPr>
        <w:spacing w:after="46"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>Odsetki naliczono i pobrano, ponieważ zgodnie z art. 5 ust. 1 pkt 2 ustawy z dnia 17 grudnia 2004 r. o odpowiedzialności za naruszenie dyscypliny finansów publicznych (</w:t>
      </w:r>
      <w:proofErr w:type="spellStart"/>
      <w:r w:rsidRPr="00CF0BF7">
        <w:rPr>
          <w:rFonts w:ascii="Arial" w:eastAsiaTheme="minorHAnsi" w:hAnsi="Arial" w:cs="Arial"/>
          <w:lang w:eastAsia="en-US"/>
        </w:rPr>
        <w:t>t.j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. Dz.U. 2021 poz. 289 z </w:t>
      </w:r>
      <w:proofErr w:type="spellStart"/>
      <w:r w:rsidRPr="00CF0BF7">
        <w:rPr>
          <w:rFonts w:ascii="Arial" w:eastAsiaTheme="minorHAnsi" w:hAnsi="Arial" w:cs="Arial"/>
          <w:lang w:eastAsia="en-US"/>
        </w:rPr>
        <w:t>późn</w:t>
      </w:r>
      <w:proofErr w:type="spellEnd"/>
      <w:r w:rsidRPr="00CF0BF7">
        <w:rPr>
          <w:rFonts w:ascii="Arial" w:eastAsiaTheme="minorHAnsi" w:hAnsi="Arial" w:cs="Arial"/>
          <w:lang w:eastAsia="en-US"/>
        </w:rPr>
        <w:t>. zm.) „niepobranie lub niedochodzenie należności Skarbu Państwa, jednostki samorządu terytorialnego lub innej jednostki sektora finansów publicznych albo pobranie lub dochodzenie tej należności w wysokości niższej niż wynikająca z prawidłowego obliczenia” jest naruszeniem d</w:t>
      </w:r>
      <w:r w:rsidR="004861F6">
        <w:rPr>
          <w:rFonts w:ascii="Arial" w:eastAsiaTheme="minorHAnsi" w:hAnsi="Arial" w:cs="Arial"/>
          <w:lang w:eastAsia="en-US"/>
        </w:rPr>
        <w:t>yscypliny finansów publicznych.</w:t>
      </w:r>
    </w:p>
    <w:p w14:paraId="419E55D9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Spadkobierczynie po byłej właścicielce zostały poinformowane przez Urząd Miasta Piotrkowa Trybunalskiego o sposobie zarachowania wpłaty dotyczącej zwrotu zwaloryzowanego odszkodowania pismami z dnia 04.07.2022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. </w:t>
      </w:r>
    </w:p>
    <w:p w14:paraId="72504D15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W dniu 21.07.2022 r. obie spadkobierczynie dokonały wpłaty pozostałej do uregulowania kwoty zwaloryzowanego odszkodowania wraz z odsetkami ustawowymi za zwłokę w łącznej wysokości po 1.834,75 zł. </w:t>
      </w:r>
    </w:p>
    <w:p w14:paraId="0DAA0403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Natomiast w dniu 25.07.2022 r. do Kancelarii Urzędu Miasta Piotrkowa Trybunalskiego wpłynęło pismo od spadkobierczyń po byłej właścicielce kwestionujące datę początkową przyjętą do naliczenia odsetek. Pismami z dnia 28.07.2022 r. obie Panie zostały poinformowane, że data naliczenia odsetek została ustalona na podstawie pism Wojewody Łódzkiego z dnia 13.06.2022 r. i 24.06.2022 r. </w:t>
      </w:r>
      <w:r w:rsidRPr="00CF0BF7">
        <w:rPr>
          <w:rFonts w:ascii="Arial" w:eastAsiaTheme="minorHAnsi" w:hAnsi="Arial" w:cs="Arial"/>
          <w:lang w:eastAsia="en-US"/>
        </w:rPr>
        <w:lastRenderedPageBreak/>
        <w:t xml:space="preserve">znak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decyzji z dnia 13 grudnia 2018 r. znak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</w:t>
      </w:r>
    </w:p>
    <w:p w14:paraId="4E68916C" w14:textId="77777777" w:rsidR="00BD268D" w:rsidRPr="004861F6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CF0BF7">
        <w:rPr>
          <w:rFonts w:ascii="Arial" w:eastAsiaTheme="minorHAnsi" w:hAnsi="Arial" w:cs="Arial"/>
          <w:lang w:eastAsia="en-US"/>
        </w:rPr>
        <w:t xml:space="preserve">z dnia 22 lipca 2022 r. za bezzasadną. </w:t>
      </w:r>
      <w:r w:rsidRPr="00CF0BF7">
        <w:rPr>
          <w:rFonts w:ascii="Arial" w:hAnsi="Arial" w:cs="Arial"/>
        </w:rPr>
        <w:t xml:space="preserve">Rada Miasta Piotrkowa Trybunalskiego w oparciu o stanowisko Komisji </w:t>
      </w:r>
      <w:r w:rsidRPr="00CF0BF7">
        <w:rPr>
          <w:rFonts w:ascii="Arial" w:hAnsi="Arial" w:cs="Arial"/>
          <w:bCs/>
          <w:color w:val="000000" w:themeColor="text1"/>
        </w:rPr>
        <w:t>Skarg, Wniosków i Petycji</w:t>
      </w:r>
      <w:r w:rsidRPr="00CF0BF7">
        <w:rPr>
          <w:rFonts w:ascii="Arial" w:hAnsi="Arial" w:cs="Arial"/>
        </w:rPr>
        <w:t>, działając w trybie art. 229 pkt 3 Kodeksu postępowania administracyjnego oraz rozporządzenia Rady Ministrów z dnia 08 stycznia 2002 r. w sprawie organizacji przyjmowania i rozpatrywania skarg i wni</w:t>
      </w:r>
      <w:r w:rsidR="004861F6">
        <w:rPr>
          <w:rFonts w:ascii="Arial" w:hAnsi="Arial" w:cs="Arial"/>
        </w:rPr>
        <w:t xml:space="preserve">osków (Dz. U. Nr 5, poz. 46) - </w:t>
      </w:r>
      <w:r w:rsidRPr="00CF0BF7">
        <w:rPr>
          <w:rFonts w:ascii="Arial" w:hAnsi="Arial" w:cs="Arial"/>
        </w:rPr>
        <w:t>postanowiła uznać wniesioną skargę za bezzasadną.</w:t>
      </w:r>
    </w:p>
    <w:p w14:paraId="1C9FCE21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</w:rPr>
        <w:t xml:space="preserve">Pouczenie: Zgodnie z art. 239 §1 Kpa w </w:t>
      </w:r>
      <w:r w:rsidRPr="00CF0BF7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</w:t>
      </w:r>
      <w:r w:rsidR="004861F6">
        <w:rPr>
          <w:rFonts w:ascii="Arial" w:hAnsi="Arial" w:cs="Arial"/>
          <w:shd w:val="clear" w:color="auto" w:fill="FFFFFF"/>
        </w:rPr>
        <w:t>ykazano w odpowiedzi na skargę,</w:t>
      </w:r>
      <w:r w:rsidR="00084401">
        <w:rPr>
          <w:rFonts w:ascii="Arial" w:hAnsi="Arial" w:cs="Arial"/>
          <w:shd w:val="clear" w:color="auto" w:fill="FFFFFF"/>
        </w:rPr>
        <w:t xml:space="preserve"> </w:t>
      </w:r>
      <w:r w:rsidRPr="00CF0BF7">
        <w:rPr>
          <w:rFonts w:ascii="Arial" w:hAnsi="Arial" w:cs="Arial"/>
          <w:shd w:val="clear" w:color="auto" w:fill="FFFFFF"/>
        </w:rPr>
        <w:t>a skarżący ponowił skargę bez wskazania nowych okoliczności - organ właściwy do jej rozpatrzenia może podtrzymać swoje poprzednie sta</w:t>
      </w:r>
      <w:r w:rsidR="004861F6">
        <w:rPr>
          <w:rFonts w:ascii="Arial" w:hAnsi="Arial" w:cs="Arial"/>
          <w:shd w:val="clear" w:color="auto" w:fill="FFFFFF"/>
        </w:rPr>
        <w:t xml:space="preserve">nowisko z odpowiednią adnotacją </w:t>
      </w:r>
      <w:r w:rsidRPr="00CF0BF7">
        <w:rPr>
          <w:rFonts w:ascii="Arial" w:hAnsi="Arial" w:cs="Arial"/>
          <w:shd w:val="clear" w:color="auto" w:fill="FFFFFF"/>
        </w:rPr>
        <w:t>w aktach sprawy - bez zawiadamiania skarżącego.</w:t>
      </w:r>
    </w:p>
    <w:p w14:paraId="39B37F10" w14:textId="77777777" w:rsidR="00BD268D" w:rsidRPr="00CF0BF7" w:rsidRDefault="00BD268D" w:rsidP="00CF0BF7">
      <w:pPr>
        <w:spacing w:line="360" w:lineRule="auto"/>
        <w:ind w:firstLine="5812"/>
        <w:rPr>
          <w:rFonts w:ascii="Arial" w:hAnsi="Arial" w:cs="Arial"/>
        </w:rPr>
      </w:pPr>
    </w:p>
    <w:sectPr w:rsidR="00BD268D" w:rsidRPr="00CF0BF7">
      <w:pgSz w:w="11906" w:h="16838"/>
      <w:pgMar w:top="1135" w:right="1562" w:bottom="1454" w:left="122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4D4"/>
    <w:multiLevelType w:val="hybridMultilevel"/>
    <w:tmpl w:val="654A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2121"/>
    <w:multiLevelType w:val="hybridMultilevel"/>
    <w:tmpl w:val="8A4E7CA6"/>
    <w:lvl w:ilvl="0" w:tplc="95320F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88340">
    <w:abstractNumId w:val="0"/>
  </w:num>
  <w:num w:numId="2" w16cid:durableId="22472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0C8B414-DDC4-4DAC-944A-B62966FD3D5F}"/>
  </w:docVars>
  <w:rsids>
    <w:rsidRoot w:val="00BD268D"/>
    <w:rsid w:val="00015BE3"/>
    <w:rsid w:val="00084401"/>
    <w:rsid w:val="00282B84"/>
    <w:rsid w:val="00437C20"/>
    <w:rsid w:val="004861F6"/>
    <w:rsid w:val="006F326B"/>
    <w:rsid w:val="007B01F3"/>
    <w:rsid w:val="007B1CA5"/>
    <w:rsid w:val="007D0E0E"/>
    <w:rsid w:val="008010FB"/>
    <w:rsid w:val="008D014A"/>
    <w:rsid w:val="008D44BD"/>
    <w:rsid w:val="009B72A5"/>
    <w:rsid w:val="009E34E0"/>
    <w:rsid w:val="00A6405B"/>
    <w:rsid w:val="00AC06F4"/>
    <w:rsid w:val="00B30EBD"/>
    <w:rsid w:val="00BD268D"/>
    <w:rsid w:val="00CD7168"/>
    <w:rsid w:val="00CF0BF7"/>
    <w:rsid w:val="00D13C97"/>
    <w:rsid w:val="00F47DA9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330F"/>
  <w15:docId w15:val="{3DA1F95D-A890-4FB5-9494-F8E1BC1C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728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72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7766B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DD56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sid w:val="00F77943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1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172850"/>
    <w:pPr>
      <w:spacing w:after="120"/>
      <w:ind w:left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3FD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DD5655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90C8B414-DDC4-4DAC-944A-B62966FD3D5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8D6EA91-1569-4728-8E2C-FA8A6256E9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1758</Words>
  <Characters>10548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2022-08-24T09:15:00Z</cp:lastPrinted>
  <dcterms:created xsi:type="dcterms:W3CDTF">2022-08-26T07:25:00Z</dcterms:created>
  <dcterms:modified xsi:type="dcterms:W3CDTF">2022-08-26T07:25:00Z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