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C2035" w:rsidRPr="00F01D30" w14:paraId="543B5F1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839CA70" w14:textId="77777777" w:rsidR="00A77B3E" w:rsidRPr="00F01D30" w:rsidRDefault="00F01D30" w:rsidP="00F01D30">
            <w:pPr>
              <w:spacing w:line="360" w:lineRule="auto"/>
              <w:ind w:left="5669"/>
              <w:jc w:val="left"/>
              <w:rPr>
                <w:rFonts w:ascii="Arial" w:hAnsi="Arial" w:cs="Arial"/>
                <w:i/>
                <w:sz w:val="24"/>
                <w:u w:val="thick"/>
              </w:rPr>
            </w:pPr>
            <w:r w:rsidRPr="00F01D30">
              <w:rPr>
                <w:rFonts w:ascii="Arial" w:hAnsi="Arial" w:cs="Arial"/>
                <w:i/>
                <w:sz w:val="24"/>
                <w:u w:val="thick"/>
              </w:rPr>
              <w:t>Projekt</w:t>
            </w:r>
          </w:p>
          <w:p w14:paraId="13581F5A" w14:textId="77777777" w:rsidR="00A77B3E" w:rsidRPr="00F01D30" w:rsidRDefault="00F01D30" w:rsidP="00F01D30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r w:rsidRPr="00F01D30">
              <w:rPr>
                <w:rFonts w:ascii="Arial" w:hAnsi="Arial" w:cs="Arial"/>
                <w:sz w:val="24"/>
              </w:rPr>
              <w:t>z dnia  .......................                                                 Zatwierdzony przez .........................</w:t>
            </w:r>
          </w:p>
          <w:p w14:paraId="36B77DA9" w14:textId="77777777" w:rsidR="00A77B3E" w:rsidRPr="00F01D30" w:rsidRDefault="00A77B3E" w:rsidP="00F01D30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14:paraId="385C9E8D" w14:textId="77777777" w:rsidR="00A77B3E" w:rsidRPr="00F01D30" w:rsidRDefault="00A77B3E" w:rsidP="00F01D30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04BCB7DA" w14:textId="77777777" w:rsidR="00A77B3E" w:rsidRPr="00F01D30" w:rsidRDefault="00A77B3E" w:rsidP="00F01D30">
      <w:pPr>
        <w:spacing w:line="360" w:lineRule="auto"/>
        <w:jc w:val="left"/>
        <w:rPr>
          <w:rFonts w:ascii="Arial" w:hAnsi="Arial" w:cs="Arial"/>
          <w:sz w:val="24"/>
        </w:rPr>
      </w:pPr>
    </w:p>
    <w:p w14:paraId="56E5D147" w14:textId="77777777" w:rsidR="00A77B3E" w:rsidRPr="00F01D30" w:rsidRDefault="00F01D30" w:rsidP="00B15C85">
      <w:pPr>
        <w:spacing w:line="276" w:lineRule="auto"/>
        <w:jc w:val="center"/>
        <w:rPr>
          <w:rFonts w:ascii="Arial" w:eastAsia="Arial" w:hAnsi="Arial" w:cs="Arial"/>
          <w:caps/>
          <w:sz w:val="24"/>
        </w:rPr>
      </w:pPr>
      <w:r w:rsidRPr="00F01D30">
        <w:rPr>
          <w:rFonts w:ascii="Arial" w:eastAsia="Arial" w:hAnsi="Arial" w:cs="Arial"/>
          <w:caps/>
          <w:sz w:val="24"/>
        </w:rPr>
        <w:t>Uchwała Nr ....................</w:t>
      </w:r>
      <w:r w:rsidRPr="00F01D30">
        <w:rPr>
          <w:rFonts w:ascii="Arial" w:eastAsia="Arial" w:hAnsi="Arial" w:cs="Arial"/>
          <w:caps/>
          <w:sz w:val="24"/>
        </w:rPr>
        <w:br/>
        <w:t>Rady Miasta Piotrkowa Trybunalskiego</w:t>
      </w:r>
    </w:p>
    <w:p w14:paraId="499A7BA4" w14:textId="77777777" w:rsidR="00A77B3E" w:rsidRPr="00F01D30" w:rsidRDefault="00F01D30" w:rsidP="00B15C85">
      <w:pPr>
        <w:spacing w:before="280" w:after="280" w:line="276" w:lineRule="auto"/>
        <w:jc w:val="center"/>
        <w:rPr>
          <w:rFonts w:ascii="Arial" w:eastAsia="Arial" w:hAnsi="Arial" w:cs="Arial"/>
          <w:caps/>
          <w:sz w:val="24"/>
        </w:rPr>
      </w:pPr>
      <w:r w:rsidRPr="00F01D30">
        <w:rPr>
          <w:rFonts w:ascii="Arial" w:eastAsia="Arial" w:hAnsi="Arial" w:cs="Arial"/>
          <w:sz w:val="24"/>
        </w:rPr>
        <w:t>z dnia .................... 2022 r.</w:t>
      </w:r>
    </w:p>
    <w:p w14:paraId="46861D2B" w14:textId="77777777" w:rsidR="00A77B3E" w:rsidRPr="00F01D30" w:rsidRDefault="00F01D30" w:rsidP="00B15C85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F01D30">
        <w:rPr>
          <w:rFonts w:ascii="Arial" w:eastAsia="Arial" w:hAnsi="Arial" w:cs="Arial"/>
          <w:sz w:val="24"/>
        </w:rPr>
        <w:t>w sprawie zmiany Uchwały Rady Miasta Piotrkowa Trybunalskiego w sprawie przyjęcia Programu "Piotrkowska Karta Mieszkańca"</w:t>
      </w:r>
    </w:p>
    <w:p w14:paraId="2219C540" w14:textId="77777777" w:rsidR="00A77B3E" w:rsidRPr="00F01D30" w:rsidRDefault="00F01D30" w:rsidP="00F01D30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F01D30">
        <w:rPr>
          <w:rFonts w:ascii="Arial" w:hAnsi="Arial" w:cs="Arial"/>
          <w:sz w:val="24"/>
        </w:rPr>
        <w:t>Na podstawie art. 7 ust. 1 pkt 4, 9, 10 i 18, art. 18 ust. 2 pkt 2 ustawy z dnia 8 marca 1990 roku o samorządzie gminnym (Dz. U. z 2022 r., poz. 559, poz. 583, poz. 1005, poz. 1079) uchwala się, co następuje:</w:t>
      </w:r>
    </w:p>
    <w:p w14:paraId="51B0FECB" w14:textId="77777777" w:rsidR="00A77B3E" w:rsidRPr="00F01D30" w:rsidRDefault="00F01D30" w:rsidP="00F01D30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01D30">
        <w:rPr>
          <w:rFonts w:ascii="Arial" w:hAnsi="Arial" w:cs="Arial"/>
          <w:sz w:val="24"/>
        </w:rPr>
        <w:t xml:space="preserve">§ 1. W uchwale Nr XXIV/352/20 Rady Miasta Piotrkowa Trybunalskiego z dnia 15 lipca 2020 roku w sprawie przyjęcia Programu „Piotrkowska Karta Mieszkańca” (Dz. Urz. Woj. Łódzkiego z 2020 r., poz. 4436), zmienionej uchwałami: Nr XXXIII/459/21 z dnia 24 lutego 2021 r. (Dz. Urz. Woj. Łódzkiego z 2021 r., poz. 1222), Nr </w:t>
      </w:r>
      <w:r w:rsidRPr="00F01D30">
        <w:rPr>
          <w:rFonts w:ascii="Arial" w:hAnsi="Arial" w:cs="Arial"/>
          <w:caps/>
          <w:color w:val="000000"/>
          <w:sz w:val="24"/>
          <w:u w:color="000000"/>
        </w:rPr>
        <w:t xml:space="preserve">XXXV/479/21 </w:t>
      </w:r>
      <w:r w:rsidRPr="00F01D30">
        <w:rPr>
          <w:rFonts w:ascii="Arial" w:hAnsi="Arial" w:cs="Arial"/>
          <w:color w:val="000000"/>
          <w:sz w:val="24"/>
          <w:u w:color="000000"/>
        </w:rPr>
        <w:t>z dnia 28 kwietnia 2021 r. (Dz. Urz. Woj. Łódzkiego z 2021 r., poz. 2232) w załącznikach Nr 2 i Nr 3 na końcu tabeli dodaje się wiersz w brzmieniu: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6C2035" w:rsidRPr="00F01D30" w14:paraId="3668F8BF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2B83B9" w14:textId="77777777" w:rsidR="00A77B3E" w:rsidRPr="00F01D30" w:rsidRDefault="00F01D30" w:rsidP="00F01D30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F01D30">
              <w:rPr>
                <w:rFonts w:ascii="Arial" w:hAnsi="Arial" w:cs="Arial"/>
                <w:sz w:val="24"/>
              </w:rPr>
              <w:t>Przejazdy środkami publicznego transportu zbiorowego organizowanego przez Miasto Piotrków Trybunalski zgodnie z uchwałą w sprawie ustalenia opłat za usługi przewozowe publicznego transportu zbiorowego w granicach administracyjnych Piotrkowa Trybunalskiego i gmin sąsiadujących, które przystąpiły do porozumienia w celu wspólnej realizacji publicznego transportu zbiorowego.</w:t>
            </w:r>
          </w:p>
        </w:tc>
      </w:tr>
    </w:tbl>
    <w:p w14:paraId="741B7520" w14:textId="77777777" w:rsidR="00A77B3E" w:rsidRPr="00F01D30" w:rsidRDefault="00F01D30" w:rsidP="00F01D30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01D30">
        <w:rPr>
          <w:rFonts w:ascii="Arial" w:hAnsi="Arial" w:cs="Arial"/>
          <w:sz w:val="24"/>
        </w:rPr>
        <w:t>§ 2. </w:t>
      </w:r>
      <w:r w:rsidRPr="00F01D30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5C69403D" w14:textId="77777777" w:rsidR="00A77B3E" w:rsidRPr="00F01D30" w:rsidRDefault="00F01D30" w:rsidP="00F01D30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F01D30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F01D30">
        <w:rPr>
          <w:rFonts w:ascii="Arial" w:hAnsi="Arial" w:cs="Arial"/>
          <w:sz w:val="24"/>
        </w:rPr>
        <w:t>§ 3. </w:t>
      </w:r>
      <w:r w:rsidRPr="00F01D30">
        <w:rPr>
          <w:rFonts w:ascii="Arial" w:hAnsi="Arial" w:cs="Arial"/>
          <w:color w:val="000000"/>
          <w:sz w:val="24"/>
          <w:u w:color="000000"/>
        </w:rPr>
        <w:t>Uchwała wchodzi w życie po upływie 14 dni od dnia ogłoszenia w Dzienniku Urzędowym Województwa Łódzkiego.</w:t>
      </w:r>
    </w:p>
    <w:p w14:paraId="4CD2487D" w14:textId="77777777" w:rsidR="006C2035" w:rsidRDefault="006C2035">
      <w:pPr>
        <w:rPr>
          <w:szCs w:val="20"/>
        </w:rPr>
      </w:pPr>
    </w:p>
    <w:p w14:paraId="3A33C591" w14:textId="77777777" w:rsidR="006C2035" w:rsidRPr="00F01D30" w:rsidRDefault="00F01D30" w:rsidP="00F01D30">
      <w:pPr>
        <w:spacing w:line="360" w:lineRule="auto"/>
        <w:jc w:val="left"/>
        <w:rPr>
          <w:rFonts w:ascii="Arial" w:hAnsi="Arial" w:cs="Arial"/>
          <w:b/>
          <w:sz w:val="24"/>
        </w:rPr>
      </w:pPr>
      <w:r w:rsidRPr="00F01D30">
        <w:rPr>
          <w:rFonts w:ascii="Arial" w:hAnsi="Arial" w:cs="Arial"/>
          <w:b/>
          <w:sz w:val="24"/>
        </w:rPr>
        <w:t>Uzasadnienie</w:t>
      </w:r>
    </w:p>
    <w:p w14:paraId="6F2F2390" w14:textId="77777777" w:rsidR="006C2035" w:rsidRPr="00F01D30" w:rsidRDefault="006C2035" w:rsidP="00F01D30">
      <w:pPr>
        <w:spacing w:line="360" w:lineRule="auto"/>
        <w:jc w:val="left"/>
        <w:rPr>
          <w:rFonts w:ascii="Arial" w:hAnsi="Arial" w:cs="Arial"/>
          <w:sz w:val="24"/>
        </w:rPr>
      </w:pPr>
    </w:p>
    <w:p w14:paraId="7E744DFC" w14:textId="77777777" w:rsidR="006C2035" w:rsidRPr="00F01D30" w:rsidRDefault="00F01D30" w:rsidP="00F01D30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01D30">
        <w:rPr>
          <w:rFonts w:ascii="Arial" w:hAnsi="Arial" w:cs="Arial"/>
          <w:sz w:val="24"/>
        </w:rPr>
        <w:t>Program „Piotrkowska Karta Mieszkańca” stworzony został z myślą o mieszkańcach Miasta Piotrkowa Trybunalskiego. Jego wprowadzenie jest elementem wzmocnienia promocji Miasta w celu zachęcenia osób spoza Piotrkowa Trybunalskiego do osiedlenia się na jego terenie oraz osób młodszych do pozostania w Mieście.</w:t>
      </w:r>
    </w:p>
    <w:p w14:paraId="4EE0B45B" w14:textId="77777777" w:rsidR="006C2035" w:rsidRPr="00F01D30" w:rsidRDefault="00F01D30" w:rsidP="00F01D30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01D30">
        <w:rPr>
          <w:rFonts w:ascii="Arial" w:hAnsi="Arial" w:cs="Arial"/>
          <w:sz w:val="24"/>
        </w:rPr>
        <w:t>Program ten jest również formą podziękowania dla mieszkańców Piotrkowa Trybunalskiego, którzy zamieszkując na jego terenie, odprowadzają tutaj swoje podatki.</w:t>
      </w:r>
    </w:p>
    <w:p w14:paraId="1D73F1FC" w14:textId="77777777" w:rsidR="006C2035" w:rsidRPr="00F01D30" w:rsidRDefault="00F01D30" w:rsidP="00F01D30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01D30">
        <w:rPr>
          <w:rFonts w:ascii="Arial" w:hAnsi="Arial" w:cs="Arial"/>
          <w:sz w:val="24"/>
        </w:rPr>
        <w:t>Zarząd Dróg i Utrzymania Miasta w Piotrkowie Trybunalskim pismem z dnia 15.07.2022 r. poinformował, że na najbliższej Sesji Rady Miasta Piotrkowa Trybunalskiego będą procedowane projekty uchwał dotyczące opłat w strefie płatnego parkowania oraz cen biletów komunikacyjnych. W wymienionych uchwałach przewiduje się zniżki dla posiadaczy Piotrkowskiej Karty Mieszkańca.</w:t>
      </w:r>
    </w:p>
    <w:p w14:paraId="04170BBF" w14:textId="77777777" w:rsidR="006C2035" w:rsidRPr="00F01D30" w:rsidRDefault="00F01D30" w:rsidP="00F01D30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01D30">
        <w:rPr>
          <w:rFonts w:ascii="Arial" w:hAnsi="Arial" w:cs="Arial"/>
          <w:sz w:val="24"/>
        </w:rPr>
        <w:t xml:space="preserve">W związku z powyższym </w:t>
      </w:r>
      <w:proofErr w:type="spellStart"/>
      <w:r w:rsidRPr="00F01D30">
        <w:rPr>
          <w:rFonts w:ascii="Arial" w:hAnsi="Arial" w:cs="Arial"/>
          <w:sz w:val="24"/>
        </w:rPr>
        <w:t>ZDiUM</w:t>
      </w:r>
      <w:proofErr w:type="spellEnd"/>
      <w:r w:rsidRPr="00F01D30">
        <w:rPr>
          <w:rFonts w:ascii="Arial" w:hAnsi="Arial" w:cs="Arial"/>
          <w:sz w:val="24"/>
        </w:rPr>
        <w:t xml:space="preserve"> wnosi o dodanie w uchwale w sprawie przyjęcia Programu „Piotrkowska Karta Mieszkańca” w załączniku w sprawie zniżek i preferencji posiadacza Piotrkowskiej Karty Mieszkańca obok istniejącego już zapisu dotyczącego strefy płatnego parkowania, zapisu w sprawie zniżek w komunikacji miejskiej.</w:t>
      </w:r>
    </w:p>
    <w:p w14:paraId="032A3E89" w14:textId="77777777" w:rsidR="006C2035" w:rsidRPr="00F01D30" w:rsidRDefault="00F01D30" w:rsidP="00F01D30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01D30">
        <w:rPr>
          <w:rFonts w:ascii="Arial" w:hAnsi="Arial" w:cs="Arial"/>
          <w:sz w:val="24"/>
        </w:rPr>
        <w:t>Program ma charakter otwarty, co oznacza możliwość jego rozbudowy, w tym poprzez rozszerzenie zakresu ulg i preferencji oferowanych przez Partnerów Programu.</w:t>
      </w:r>
    </w:p>
    <w:sectPr w:rsidR="006C2035" w:rsidRPr="00F01D30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B7FC" w14:textId="77777777" w:rsidR="00941695" w:rsidRDefault="00F01D30">
      <w:r>
        <w:separator/>
      </w:r>
    </w:p>
  </w:endnote>
  <w:endnote w:type="continuationSeparator" w:id="0">
    <w:p w14:paraId="7A343E87" w14:textId="77777777" w:rsidR="00941695" w:rsidRDefault="00F0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C2035" w14:paraId="3B672F0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8CA0143" w14:textId="77777777" w:rsidR="006C2035" w:rsidRDefault="00F01D30">
          <w:pPr>
            <w:jc w:val="left"/>
            <w:rPr>
              <w:sz w:val="18"/>
            </w:rPr>
          </w:pPr>
          <w:r>
            <w:rPr>
              <w:sz w:val="18"/>
            </w:rPr>
            <w:t>Id: 37F2EF5A-8FEA-4EE7-9A10-CE5741E1AACD.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9F1EA3" w14:textId="77777777" w:rsidR="006C2035" w:rsidRDefault="00F01D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830066" w14:textId="77777777" w:rsidR="006C2035" w:rsidRDefault="006C203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C2035" w14:paraId="2A958ABF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AE3226" w14:textId="77777777" w:rsidR="006C2035" w:rsidRDefault="00F01D30">
          <w:pPr>
            <w:jc w:val="left"/>
            <w:rPr>
              <w:sz w:val="18"/>
            </w:rPr>
          </w:pPr>
          <w:r>
            <w:rPr>
              <w:sz w:val="18"/>
            </w:rPr>
            <w:t>Id: 37F2EF5A-8FEA-4EE7-9A10-CE5741E1AACD.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C6A42F" w14:textId="77777777" w:rsidR="006C2035" w:rsidRDefault="00F01D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5F89BE6" w14:textId="77777777" w:rsidR="006C2035" w:rsidRDefault="006C203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BE54" w14:textId="77777777" w:rsidR="00941695" w:rsidRDefault="00F01D30">
      <w:r>
        <w:separator/>
      </w:r>
    </w:p>
  </w:footnote>
  <w:footnote w:type="continuationSeparator" w:id="0">
    <w:p w14:paraId="7833BF98" w14:textId="77777777" w:rsidR="00941695" w:rsidRDefault="00F0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C471200-B3AD-42C6-A06C-7245F3902AD7}"/>
  </w:docVars>
  <w:rsids>
    <w:rsidRoot w:val="00A77B3E"/>
    <w:rsid w:val="006C2035"/>
    <w:rsid w:val="00941695"/>
    <w:rsid w:val="00A77B3E"/>
    <w:rsid w:val="00B15C85"/>
    <w:rsid w:val="00CA2A55"/>
    <w:rsid w:val="00F0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CB11C"/>
  <w15:docId w15:val="{B3F9CC94-3C6E-4766-AEA2-72FE6969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471200-B3AD-42C6-A06C-7245F3902A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Rady Miasta Piotrkowa Trybunalskiego w^sprawie przyjęcia Programu "Piotrkowska Karta Mieszkańca"</dc:subject>
  <dc:creator>Podlecka_Z</dc:creator>
  <cp:lastModifiedBy>Jarzębska Monika</cp:lastModifiedBy>
  <cp:revision>2</cp:revision>
  <dcterms:created xsi:type="dcterms:W3CDTF">2022-08-26T07:44:00Z</dcterms:created>
  <dcterms:modified xsi:type="dcterms:W3CDTF">2022-08-26T07:44:00Z</dcterms:modified>
  <cp:category>Akt prawny</cp:category>
</cp:coreProperties>
</file>