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B275" w14:textId="77777777" w:rsidR="00A77B3E" w:rsidRPr="006B0A3D" w:rsidRDefault="007E3C5B">
      <w:pPr>
        <w:jc w:val="center"/>
        <w:rPr>
          <w:rFonts w:ascii="Arial" w:hAnsi="Arial" w:cs="Arial"/>
          <w:b/>
          <w:bCs/>
          <w:caps/>
          <w:sz w:val="24"/>
        </w:rPr>
      </w:pPr>
      <w:r w:rsidRPr="006B0A3D">
        <w:rPr>
          <w:rFonts w:ascii="Arial" w:hAnsi="Arial" w:cs="Arial"/>
          <w:b/>
          <w:bCs/>
          <w:caps/>
          <w:sz w:val="24"/>
        </w:rPr>
        <w:t>Uchwała Nr LIII/671/22</w:t>
      </w:r>
      <w:r w:rsidRPr="006B0A3D">
        <w:rPr>
          <w:rFonts w:ascii="Arial" w:hAnsi="Arial" w:cs="Arial"/>
          <w:b/>
          <w:bCs/>
          <w:caps/>
          <w:sz w:val="24"/>
        </w:rPr>
        <w:br/>
        <w:t>Rady Miasta Piotrkowa Trybunalskiego</w:t>
      </w:r>
    </w:p>
    <w:p w14:paraId="31650108" w14:textId="77777777" w:rsidR="00A77B3E" w:rsidRPr="007E3C5B" w:rsidRDefault="007E3C5B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7E3C5B">
        <w:rPr>
          <w:rFonts w:ascii="Arial" w:hAnsi="Arial" w:cs="Arial"/>
          <w:sz w:val="24"/>
        </w:rPr>
        <w:t>z dnia 29 czerwca 2022 r.</w:t>
      </w:r>
    </w:p>
    <w:p w14:paraId="0AE5512C" w14:textId="77777777" w:rsidR="00A77B3E" w:rsidRPr="006B0A3D" w:rsidRDefault="007E3C5B">
      <w:pPr>
        <w:keepNext/>
        <w:spacing w:after="480"/>
        <w:jc w:val="center"/>
        <w:rPr>
          <w:rFonts w:ascii="Arial" w:hAnsi="Arial" w:cs="Arial"/>
          <w:b/>
          <w:bCs/>
          <w:sz w:val="24"/>
        </w:rPr>
      </w:pPr>
      <w:r w:rsidRPr="006B0A3D">
        <w:rPr>
          <w:rFonts w:ascii="Arial" w:hAnsi="Arial" w:cs="Arial"/>
          <w:b/>
          <w:bCs/>
          <w:sz w:val="24"/>
        </w:rPr>
        <w:t>w sprawie zmiany uchwały w sprawie ustalenia przebiegu dróg gminnych w granicach administracyjnych miasta</w:t>
      </w:r>
    </w:p>
    <w:p w14:paraId="1A67C07B" w14:textId="77777777" w:rsidR="00A77B3E" w:rsidRPr="007E3C5B" w:rsidRDefault="007E3C5B">
      <w:pPr>
        <w:keepLines/>
        <w:spacing w:before="120" w:after="120"/>
        <w:ind w:firstLine="227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Na podstawie  </w:t>
      </w:r>
      <w:hyperlink r:id="rId6" w:history="1">
        <w:r w:rsidRPr="007E3C5B">
          <w:rPr>
            <w:rStyle w:val="Hipercze"/>
            <w:rFonts w:ascii="Arial" w:hAnsi="Arial" w:cs="Arial"/>
            <w:color w:val="000000"/>
            <w:sz w:val="24"/>
            <w:u w:val="none"/>
          </w:rPr>
          <w:t>art. 18 ust. 2 pkt 1</w:t>
        </w:r>
      </w:hyperlink>
      <w:r w:rsidRPr="007E3C5B">
        <w:rPr>
          <w:rFonts w:ascii="Arial" w:hAnsi="Arial" w:cs="Arial"/>
          <w:color w:val="000000"/>
          <w:sz w:val="24"/>
        </w:rPr>
        <w:t xml:space="preserve">  5 ustawy z dnia 8 marca 1990 r. o samorządzie gminnym (tj. Dz. U. z 2022 r. poz. 559; zm.: Dz. U. z 2022 r. poz. 1005, poz. 1079), </w:t>
      </w:r>
      <w:hyperlink r:id="rId7" w:history="1">
        <w:r w:rsidRPr="007E3C5B">
          <w:rPr>
            <w:rStyle w:val="Hipercze"/>
            <w:rFonts w:ascii="Arial" w:hAnsi="Arial" w:cs="Arial"/>
            <w:color w:val="000000"/>
            <w:sz w:val="24"/>
            <w:u w:val="none"/>
          </w:rPr>
          <w:t>art. 7 ust. 3</w:t>
        </w:r>
      </w:hyperlink>
      <w:r w:rsidRPr="007E3C5B">
        <w:rPr>
          <w:rFonts w:ascii="Arial" w:hAnsi="Arial" w:cs="Arial"/>
          <w:color w:val="000000"/>
          <w:sz w:val="24"/>
        </w:rPr>
        <w:t>   ustawy z dnia 21 marca 1985 r. o drogach publicznych (tj. Dz. U. z 2021 r. poz. 1376; zm.: Dz. U. z 2021 r. poz. 1005, poz. 1595; M.P. z 2021 r. poz. 876; Dz. U. z 2022 r. poz. 32, poz. 655), Rada Miasta Piotrkowa Trybunalskiego uchwala, co następuje:</w:t>
      </w:r>
    </w:p>
    <w:p w14:paraId="194FEAB4" w14:textId="6C705C20" w:rsidR="00A77B3E" w:rsidRPr="007E3C5B" w:rsidRDefault="007E3C5B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§ 1. </w:t>
      </w:r>
      <w:r w:rsidRPr="007E3C5B">
        <w:rPr>
          <w:rFonts w:ascii="Arial" w:hAnsi="Arial" w:cs="Arial"/>
          <w:color w:val="000000"/>
          <w:sz w:val="24"/>
        </w:rPr>
        <w:t>W uchwale Nr XVIII/311/08 Rady Miasta Piotrkowa Trybunalskiego z dnia 30 stycznia 2008 r. w sprawie ustalenia przebiegu dróg gminnych w granicach administracyjnych miasta, zmienionej uchwałą Nr XXII/368/08 z Rady Miasta Piotrkowa Trybunalskiego z dnia 28.04.2008 r., uchwałą</w:t>
      </w:r>
      <w:r w:rsidR="006B0A3D">
        <w:rPr>
          <w:rFonts w:ascii="Arial" w:hAnsi="Arial" w:cs="Arial"/>
          <w:color w:val="000000"/>
          <w:sz w:val="24"/>
        </w:rPr>
        <w:t xml:space="preserve"> </w:t>
      </w:r>
      <w:r w:rsidRPr="007E3C5B">
        <w:rPr>
          <w:rFonts w:ascii="Arial" w:hAnsi="Arial" w:cs="Arial"/>
          <w:color w:val="000000"/>
          <w:sz w:val="24"/>
        </w:rPr>
        <w:t>Nr XXXII/551/08 Rady Miasta Piotrkowa Trybunalskiego z dnia 23 grudnia 2008 r., uchwałą</w:t>
      </w:r>
      <w:r w:rsidR="006B0A3D">
        <w:rPr>
          <w:rFonts w:ascii="Arial" w:hAnsi="Arial" w:cs="Arial"/>
          <w:color w:val="000000"/>
          <w:sz w:val="24"/>
        </w:rPr>
        <w:t xml:space="preserve"> </w:t>
      </w:r>
      <w:r w:rsidRPr="007E3C5B">
        <w:rPr>
          <w:rFonts w:ascii="Arial" w:hAnsi="Arial" w:cs="Arial"/>
          <w:color w:val="000000"/>
          <w:sz w:val="24"/>
        </w:rPr>
        <w:t>Nr XXXV/666/2013 Rady Miasta Piotrkowa Trybunalskiego z dnia 28 sierpnia 2013 r., uchwałą</w:t>
      </w:r>
      <w:r w:rsidR="006B0A3D">
        <w:rPr>
          <w:rFonts w:ascii="Arial" w:hAnsi="Arial" w:cs="Arial"/>
          <w:color w:val="000000"/>
          <w:sz w:val="24"/>
        </w:rPr>
        <w:t xml:space="preserve"> </w:t>
      </w:r>
      <w:r w:rsidRPr="007E3C5B">
        <w:rPr>
          <w:rFonts w:ascii="Arial" w:hAnsi="Arial" w:cs="Arial"/>
          <w:color w:val="000000"/>
          <w:sz w:val="24"/>
        </w:rPr>
        <w:t>Nr XXI/310/16 Rady Miasta Piotrkowa Trybunalskiego z dnia 22 kwietnia 2016 r., uchwałą</w:t>
      </w:r>
      <w:r w:rsidR="006B0A3D">
        <w:rPr>
          <w:rFonts w:ascii="Arial" w:hAnsi="Arial" w:cs="Arial"/>
          <w:color w:val="000000"/>
          <w:sz w:val="24"/>
        </w:rPr>
        <w:t xml:space="preserve"> </w:t>
      </w:r>
      <w:r w:rsidRPr="007E3C5B">
        <w:rPr>
          <w:rFonts w:ascii="Arial" w:hAnsi="Arial" w:cs="Arial"/>
          <w:color w:val="000000"/>
          <w:sz w:val="24"/>
        </w:rPr>
        <w:t>Nr LVI/714/18 Rady Miasta Piotrkowa Trybunalskiego z dnia 27 czerwca 2018 r., uchwałą Nr IX/128/19 Rady Miasta Piotrkowa Trybunalskiego z dnia 26 czerwca 2019 r., uchwałą nr XXIX/412/20 Rady Miasta Piotrkowa Trybunalskiego z dnia 25.11.2020 r. oraz uchwałą nr XLI/518/21 Rady Miasta Piotrkowa Trybunalskiego z dnia 25.08.2021 r. uchwałą nr XLVIII/603/22 Rady Miasta Piotrkowa Trybunalskiego z dnia 23 lutego 2022 r., wprowadza się następujące zmiany:</w:t>
      </w:r>
    </w:p>
    <w:p w14:paraId="29EBC1D3" w14:textId="77777777" w:rsidR="00A77B3E" w:rsidRPr="007E3C5B" w:rsidRDefault="007E3C5B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1) </w:t>
      </w:r>
      <w:r w:rsidRPr="007E3C5B">
        <w:rPr>
          <w:rFonts w:ascii="Arial" w:hAnsi="Arial" w:cs="Arial"/>
          <w:color w:val="000000"/>
          <w:sz w:val="24"/>
        </w:rPr>
        <w:t>W załączniku do uchwały:</w:t>
      </w:r>
    </w:p>
    <w:p w14:paraId="54778B9A" w14:textId="77777777" w:rsidR="00A77B3E" w:rsidRPr="007E3C5B" w:rsidRDefault="007E3C5B">
      <w:pPr>
        <w:keepLines/>
        <w:spacing w:before="120" w:after="120"/>
        <w:ind w:left="567" w:hanging="227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a) </w:t>
      </w:r>
      <w:r w:rsidRPr="007E3C5B">
        <w:rPr>
          <w:rFonts w:ascii="Arial" w:hAnsi="Arial" w:cs="Arial"/>
          <w:color w:val="000000"/>
          <w:sz w:val="24"/>
        </w:rPr>
        <w:t>L.p. 33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381"/>
        <w:gridCol w:w="3093"/>
        <w:gridCol w:w="2288"/>
        <w:gridCol w:w="2449"/>
      </w:tblGrid>
      <w:tr w:rsidR="00241717" w:rsidRPr="007E3C5B" w14:paraId="30B9ED2A" w14:textId="7777777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36585" w14:textId="77777777" w:rsidR="00A77B3E" w:rsidRPr="007E3C5B" w:rsidRDefault="007E3C5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33.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CA593D" w14:textId="77777777" w:rsidR="00A77B3E" w:rsidRPr="007E3C5B" w:rsidRDefault="007E3C5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162041E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CE3C4C" w14:textId="77777777" w:rsidR="00A77B3E" w:rsidRPr="007E3C5B" w:rsidRDefault="007E3C5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Czarna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BFFDD" w14:textId="77777777" w:rsidR="00A77B3E" w:rsidRPr="007E3C5B" w:rsidRDefault="007E3C5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Mieszka 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C36301" w14:textId="77777777" w:rsidR="00A77B3E" w:rsidRPr="007E3C5B" w:rsidRDefault="007E3C5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Roosevelta</w:t>
            </w:r>
          </w:p>
        </w:tc>
      </w:tr>
    </w:tbl>
    <w:p w14:paraId="67CC28E4" w14:textId="77777777" w:rsidR="00A77B3E" w:rsidRPr="007E3C5B" w:rsidRDefault="007E3C5B">
      <w:pPr>
        <w:keepLines/>
        <w:spacing w:before="120" w:after="120"/>
        <w:ind w:left="567" w:hanging="227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b) </w:t>
      </w:r>
      <w:r w:rsidRPr="007E3C5B">
        <w:rPr>
          <w:rFonts w:ascii="Arial" w:hAnsi="Arial" w:cs="Arial"/>
          <w:color w:val="000000"/>
          <w:sz w:val="24"/>
        </w:rPr>
        <w:t>L.p. 339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366"/>
        <w:gridCol w:w="3063"/>
        <w:gridCol w:w="2317"/>
        <w:gridCol w:w="2478"/>
      </w:tblGrid>
      <w:tr w:rsidR="00241717" w:rsidRPr="007E3C5B" w14:paraId="6045FCF9" w14:textId="77777777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99B5B" w14:textId="77777777" w:rsidR="00A77B3E" w:rsidRPr="007E3C5B" w:rsidRDefault="007E3C5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339.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9B473" w14:textId="77777777" w:rsidR="00A77B3E" w:rsidRPr="007E3C5B" w:rsidRDefault="007E3C5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162469E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C50B5" w14:textId="77777777" w:rsidR="00A77B3E" w:rsidRPr="007E3C5B" w:rsidRDefault="007E3C5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18 stycznia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0FAAE" w14:textId="77777777" w:rsidR="00A77B3E" w:rsidRPr="007E3C5B" w:rsidRDefault="007E3C5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Dmowskiego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DD7A0" w14:textId="77777777" w:rsidR="00A77B3E" w:rsidRPr="007E3C5B" w:rsidRDefault="007E3C5B">
            <w:pPr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sz w:val="24"/>
              </w:rPr>
              <w:t>Wronia</w:t>
            </w:r>
          </w:p>
        </w:tc>
      </w:tr>
    </w:tbl>
    <w:p w14:paraId="7806D35D" w14:textId="77777777" w:rsidR="00A77B3E" w:rsidRPr="007E3C5B" w:rsidRDefault="007E3C5B">
      <w:pPr>
        <w:keepLines/>
        <w:spacing w:before="120" w:after="120"/>
        <w:ind w:left="567" w:hanging="227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c) </w:t>
      </w:r>
      <w:r w:rsidRPr="007E3C5B">
        <w:rPr>
          <w:rFonts w:ascii="Arial" w:hAnsi="Arial" w:cs="Arial"/>
          <w:color w:val="000000"/>
          <w:sz w:val="24"/>
        </w:rPr>
        <w:t>L.p.379 skreśla się.</w:t>
      </w:r>
    </w:p>
    <w:p w14:paraId="38E7A11B" w14:textId="77777777" w:rsidR="00A77B3E" w:rsidRPr="007E3C5B" w:rsidRDefault="007E3C5B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t>§ 2. </w:t>
      </w:r>
      <w:r w:rsidRPr="007E3C5B">
        <w:rPr>
          <w:rFonts w:ascii="Arial" w:hAnsi="Arial" w:cs="Arial"/>
          <w:color w:val="000000"/>
          <w:sz w:val="24"/>
        </w:rPr>
        <w:t>Wykonanie uchwały powierza się Prezydentowi Miasta Piotrkowa Trybunalskiego.</w:t>
      </w:r>
    </w:p>
    <w:p w14:paraId="291C4846" w14:textId="77777777" w:rsidR="00A77B3E" w:rsidRPr="007E3C5B" w:rsidRDefault="007E3C5B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sz w:val="24"/>
        </w:rPr>
        <w:lastRenderedPageBreak/>
        <w:t>§ 3. </w:t>
      </w:r>
      <w:r w:rsidRPr="007E3C5B">
        <w:rPr>
          <w:rFonts w:ascii="Arial" w:hAnsi="Arial" w:cs="Arial"/>
          <w:color w:val="000000"/>
          <w:sz w:val="24"/>
        </w:rPr>
        <w:t>Uchwała wchodzi w życie z dniem podjęcia.</w:t>
      </w:r>
    </w:p>
    <w:p w14:paraId="3D0D7980" w14:textId="77777777" w:rsidR="00A77B3E" w:rsidRPr="007E3C5B" w:rsidRDefault="00A77B3E">
      <w:pPr>
        <w:keepNext/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</w:p>
    <w:p w14:paraId="48FAF5B2" w14:textId="77777777" w:rsidR="00A77B3E" w:rsidRPr="007E3C5B" w:rsidRDefault="007E3C5B">
      <w:pPr>
        <w:keepNext/>
        <w:rPr>
          <w:rFonts w:ascii="Arial" w:hAnsi="Arial" w:cs="Arial"/>
          <w:color w:val="000000"/>
          <w:sz w:val="24"/>
        </w:rPr>
      </w:pPr>
      <w:r w:rsidRPr="007E3C5B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4936"/>
      </w:tblGrid>
      <w:tr w:rsidR="00241717" w:rsidRPr="007E3C5B" w14:paraId="6B4D319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09178" w14:textId="77777777" w:rsidR="00241717" w:rsidRPr="007E3C5B" w:rsidRDefault="00241717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98056" w14:textId="77777777" w:rsidR="00241717" w:rsidRPr="007E3C5B" w:rsidRDefault="007E3C5B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E3C5B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7E3C5B">
              <w:rPr>
                <w:rFonts w:ascii="Arial" w:hAnsi="Arial" w:cs="Arial"/>
                <w:color w:val="000000"/>
                <w:sz w:val="24"/>
              </w:rPr>
              <w:br/>
            </w:r>
            <w:r w:rsidRPr="007E3C5B">
              <w:rPr>
                <w:rFonts w:ascii="Arial" w:hAnsi="Arial" w:cs="Arial"/>
                <w:color w:val="000000"/>
                <w:sz w:val="24"/>
              </w:rPr>
              <w:br/>
            </w:r>
            <w:r w:rsidRPr="007E3C5B">
              <w:rPr>
                <w:rFonts w:ascii="Arial" w:hAnsi="Arial" w:cs="Arial"/>
                <w:color w:val="000000"/>
                <w:sz w:val="24"/>
              </w:rPr>
              <w:br/>
            </w:r>
            <w:r w:rsidRPr="007E3C5B">
              <w:rPr>
                <w:rFonts w:ascii="Arial" w:hAnsi="Arial" w:cs="Arial"/>
                <w:sz w:val="24"/>
              </w:rPr>
              <w:t>Pan Marian Błaszczyński</w:t>
            </w:r>
          </w:p>
        </w:tc>
      </w:tr>
    </w:tbl>
    <w:p w14:paraId="0B755417" w14:textId="77777777" w:rsidR="00A77B3E" w:rsidRPr="007E3C5B" w:rsidRDefault="00A77B3E">
      <w:pPr>
        <w:keepNext/>
        <w:rPr>
          <w:rFonts w:ascii="Arial" w:hAnsi="Arial" w:cs="Arial"/>
          <w:color w:val="000000"/>
          <w:sz w:val="24"/>
        </w:rPr>
      </w:pPr>
    </w:p>
    <w:sectPr w:rsidR="00A77B3E" w:rsidRPr="007E3C5B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0F2F" w14:textId="77777777" w:rsidR="00E6316B" w:rsidRDefault="007E3C5B">
      <w:r>
        <w:separator/>
      </w:r>
    </w:p>
  </w:endnote>
  <w:endnote w:type="continuationSeparator" w:id="0">
    <w:p w14:paraId="24912380" w14:textId="77777777" w:rsidR="00E6316B" w:rsidRDefault="007E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1717" w14:paraId="4B7B4D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B2AA0C" w14:textId="77777777" w:rsidR="00241717" w:rsidRDefault="007E3C5B">
          <w:pPr>
            <w:jc w:val="left"/>
            <w:rPr>
              <w:sz w:val="18"/>
            </w:rPr>
          </w:pPr>
          <w:r>
            <w:rPr>
              <w:sz w:val="18"/>
            </w:rPr>
            <w:t>Id: 08DDB017-370B-4926-A433-4B08BA4545B9.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325F34" w14:textId="77777777" w:rsidR="00241717" w:rsidRDefault="007E3C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616130" w14:textId="77777777" w:rsidR="00241717" w:rsidRDefault="002417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BA2B" w14:textId="77777777" w:rsidR="00E6316B" w:rsidRDefault="007E3C5B">
      <w:r>
        <w:separator/>
      </w:r>
    </w:p>
  </w:footnote>
  <w:footnote w:type="continuationSeparator" w:id="0">
    <w:p w14:paraId="6B3C5246" w14:textId="77777777" w:rsidR="00E6316B" w:rsidRDefault="007E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1717"/>
    <w:rsid w:val="006B0A3D"/>
    <w:rsid w:val="007E3C5B"/>
    <w:rsid w:val="00A77B3E"/>
    <w:rsid w:val="00CA2A55"/>
    <w:rsid w:val="00E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F416F"/>
  <w15:docId w15:val="{523912DE-C33A-4C68-9D19-85808517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LIII/671/22 z dnia 29 czerwca 2022 r.</dc:title>
  <dc:subject>w sprawie zmiany uchwały w^sprawie ustalenia przebiegu dróg gminnych w^granicach administracyjnych miasta</dc:subject>
  <dc:creator>Mroz_M</dc:creator>
  <cp:lastModifiedBy>Jarzębska Monika</cp:lastModifiedBy>
  <cp:revision>2</cp:revision>
  <dcterms:created xsi:type="dcterms:W3CDTF">2022-07-06T12:00:00Z</dcterms:created>
  <dcterms:modified xsi:type="dcterms:W3CDTF">2022-07-06T12:00:00Z</dcterms:modified>
  <cp:category>Akt prawny</cp:category>
</cp:coreProperties>
</file>