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730C" w14:textId="77777777" w:rsidR="00437D86" w:rsidRPr="004F01C1" w:rsidRDefault="00A12F34" w:rsidP="004F01C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F01C1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4F01C1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4F01C1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1A44BF" w:rsidRPr="004F01C1">
        <w:rPr>
          <w:rFonts w:ascii="Arial" w:hAnsi="Arial" w:cs="Arial"/>
          <w:bCs/>
          <w:sz w:val="24"/>
          <w:szCs w:val="24"/>
        </w:rPr>
        <w:t>nie</w:t>
      </w:r>
      <w:r w:rsidR="009F2BFF" w:rsidRPr="004F01C1">
        <w:rPr>
          <w:rFonts w:ascii="Arial" w:hAnsi="Arial" w:cs="Arial"/>
          <w:bCs/>
          <w:sz w:val="24"/>
          <w:szCs w:val="24"/>
        </w:rPr>
        <w:t>zabudowan</w:t>
      </w:r>
      <w:r w:rsidR="00437D86" w:rsidRPr="004F01C1">
        <w:rPr>
          <w:rFonts w:ascii="Arial" w:hAnsi="Arial" w:cs="Arial"/>
          <w:bCs/>
          <w:sz w:val="24"/>
          <w:szCs w:val="24"/>
        </w:rPr>
        <w:t>ej</w:t>
      </w:r>
      <w:r w:rsidR="009F2BFF" w:rsidRPr="004F01C1">
        <w:rPr>
          <w:rFonts w:ascii="Arial" w:hAnsi="Arial" w:cs="Arial"/>
          <w:bCs/>
          <w:sz w:val="24"/>
          <w:szCs w:val="24"/>
        </w:rPr>
        <w:t xml:space="preserve"> </w:t>
      </w:r>
      <w:r w:rsidR="00794416" w:rsidRPr="004F01C1">
        <w:rPr>
          <w:rFonts w:ascii="Arial" w:hAnsi="Arial" w:cs="Arial"/>
          <w:sz w:val="24"/>
          <w:szCs w:val="24"/>
        </w:rPr>
        <w:t xml:space="preserve">nieruchomości </w:t>
      </w:r>
      <w:r w:rsidR="00B00D2C" w:rsidRPr="004F01C1">
        <w:rPr>
          <w:rFonts w:ascii="Arial" w:hAnsi="Arial" w:cs="Arial"/>
          <w:bCs/>
          <w:sz w:val="24"/>
          <w:szCs w:val="24"/>
        </w:rPr>
        <w:t>położon</w:t>
      </w:r>
      <w:r w:rsidR="00437D86" w:rsidRPr="004F01C1">
        <w:rPr>
          <w:rFonts w:ascii="Arial" w:hAnsi="Arial" w:cs="Arial"/>
          <w:bCs/>
          <w:sz w:val="24"/>
          <w:szCs w:val="24"/>
        </w:rPr>
        <w:t>ej</w:t>
      </w:r>
      <w:r w:rsidR="00B00D2C" w:rsidRPr="004F01C1">
        <w:rPr>
          <w:rFonts w:ascii="Arial" w:hAnsi="Arial" w:cs="Arial"/>
          <w:bCs/>
          <w:sz w:val="24"/>
          <w:szCs w:val="24"/>
        </w:rPr>
        <w:t xml:space="preserve"> </w:t>
      </w:r>
      <w:r w:rsidR="00437D86" w:rsidRPr="004F01C1">
        <w:rPr>
          <w:rFonts w:ascii="Arial" w:hAnsi="Arial" w:cs="Arial"/>
          <w:bCs/>
          <w:sz w:val="24"/>
          <w:szCs w:val="24"/>
        </w:rPr>
        <w:t>w Piotrkowie Trybunalskim przy ul</w:t>
      </w:r>
      <w:r w:rsidR="004F01C1">
        <w:rPr>
          <w:rFonts w:ascii="Arial" w:hAnsi="Arial" w:cs="Arial"/>
          <w:bCs/>
          <w:sz w:val="24"/>
          <w:szCs w:val="24"/>
        </w:rPr>
        <w:t>icy</w:t>
      </w:r>
      <w:r w:rsidR="00437D86" w:rsidRPr="004F01C1">
        <w:rPr>
          <w:rFonts w:ascii="Arial" w:hAnsi="Arial" w:cs="Arial"/>
          <w:bCs/>
          <w:sz w:val="24"/>
          <w:szCs w:val="24"/>
        </w:rPr>
        <w:t xml:space="preserve"> </w:t>
      </w:r>
      <w:r w:rsidR="00007E79" w:rsidRPr="004F01C1">
        <w:rPr>
          <w:rFonts w:ascii="Arial" w:hAnsi="Arial" w:cs="Arial"/>
          <w:bCs/>
          <w:sz w:val="24"/>
          <w:szCs w:val="24"/>
        </w:rPr>
        <w:t>Diamentowej</w:t>
      </w:r>
      <w:r w:rsidR="00437D86" w:rsidRPr="004F01C1">
        <w:rPr>
          <w:rFonts w:ascii="Arial" w:hAnsi="Arial" w:cs="Arial"/>
          <w:bCs/>
          <w:sz w:val="24"/>
          <w:szCs w:val="24"/>
        </w:rPr>
        <w:t>.</w:t>
      </w:r>
    </w:p>
    <w:tbl>
      <w:tblPr>
        <w:tblW w:w="974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0"/>
      </w:tblGrid>
      <w:tr w:rsidR="00595788" w:rsidRPr="004F01C1" w14:paraId="2158D6A6" w14:textId="77777777" w:rsidTr="00750DB5">
        <w:trPr>
          <w:trHeight w:val="2909"/>
        </w:trPr>
        <w:tc>
          <w:tcPr>
            <w:tcW w:w="9740" w:type="dxa"/>
            <w:shd w:val="clear" w:color="auto" w:fill="auto"/>
          </w:tcPr>
          <w:p w14:paraId="495C6B2D" w14:textId="77777777" w:rsidR="00595788" w:rsidRPr="004F01C1" w:rsidRDefault="00595788" w:rsidP="004F01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8872B0" w14:textId="77777777" w:rsidR="00595788" w:rsidRPr="004F01C1" w:rsidRDefault="00595788" w:rsidP="004F01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01C1">
              <w:rPr>
                <w:rFonts w:ascii="Arial" w:hAnsi="Arial" w:cs="Arial"/>
                <w:sz w:val="24"/>
                <w:szCs w:val="24"/>
              </w:rPr>
              <w:t xml:space="preserve">Gmina Miasto Piotrków Trybunalski dysponuje prawem własności nieruchomości niezabudowanej położonej przy ul. Diamentowej, oznaczonej w ewidencji gruntów obręb 25 jako działka numer 101/1 o powierzchni 0,1582 ha – załącznik mapa. Wniosek o nabycie wyżej wymienionej działki złożył właściciel przyległej nieruchomości położonej w Piotrkowie Trybunalskim przy ul. Diamentowej (działki numer: 102/8,102/6 i 98/4), w celu poprawienia warunków jej zagospodarowania. </w:t>
            </w:r>
          </w:p>
          <w:p w14:paraId="02A4C5DF" w14:textId="77777777" w:rsidR="00595788" w:rsidRPr="004F01C1" w:rsidRDefault="00595788" w:rsidP="004F01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47C046" w14:textId="77777777" w:rsidR="00595788" w:rsidRPr="004F01C1" w:rsidRDefault="00595788" w:rsidP="004F01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01C1">
              <w:rPr>
                <w:rFonts w:ascii="Arial" w:hAnsi="Arial" w:cs="Arial"/>
                <w:sz w:val="24"/>
                <w:szCs w:val="24"/>
              </w:rPr>
              <w:t>Zgodnie z miejscowym planem zagospodarowania przestrzennego w Piotrkowie Trybunalskim obejmującym obszar zawarty między ulicami: Wojska Polskiego, Zawodzie, Twardosławicką i granicą nieruchomości przy ul. Twardosławickiej 35 – ul. Wojska Polskiego 200, zatwierdzonym Uchwałą Nr XLIV/556/21 Rady Miasta Piotrkowa Trybunalskiego z dnia 27 października 2021 r. (Dz.Urz.Woj.Łódzkiego z dnia 22 listopada 2021 r. poz. 5436) działka numer 101/1 położona jest w jednostce urbanistycznej 3MNU - zabudowa mieszkaniowa jednorodzinna wolnostojąca i bliźniacza. Dla terenu, o którym mowa, obowiązujący plan ustala między innymi na działkach dostępnych od ulicy 04KDL (ulicy Diamentowej) możliwość lokalizowania zabudowy według istniejących podziałów działek, przyjmując minimalną szerokość 16,0 m (z tolerancją +/- 5%) jako odpowiadającą działce budowlanej;</w:t>
            </w:r>
          </w:p>
          <w:p w14:paraId="09A8031E" w14:textId="77777777" w:rsidR="00595788" w:rsidRPr="004F01C1" w:rsidRDefault="00595788" w:rsidP="004F01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01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8C5D86" w14:textId="77777777" w:rsidR="00595788" w:rsidRPr="004F01C1" w:rsidRDefault="00595788" w:rsidP="004F01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01C1">
              <w:rPr>
                <w:rFonts w:ascii="Arial" w:hAnsi="Arial" w:cs="Arial"/>
                <w:sz w:val="24"/>
                <w:szCs w:val="24"/>
              </w:rPr>
              <w:t>Działka numer 101/1 stanowi wąski – o szerokości około 13,0 m – pas gruntu usytuowany pomiędzy nieruchomościami stanowiącymi własność wyłącznie osób fizycznych, z obsługą komunikacyjną z ulicy Diamentowej (04KDL). Z uwagi na przytoczone wyżej ustalenia zawarte w planie miejscowym działka numer 101/1 nie spełnia wymogów samodzielnej działki budowlanej, może mieć natomiast związek funkcjonalny z więcej niż jedną nieruchomością przyległą.</w:t>
            </w:r>
          </w:p>
          <w:p w14:paraId="5CEC9AC6" w14:textId="77777777" w:rsidR="00595788" w:rsidRPr="004F01C1" w:rsidRDefault="00595788" w:rsidP="004F01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01C1">
              <w:rPr>
                <w:rFonts w:ascii="Arial" w:hAnsi="Arial" w:cs="Arial"/>
                <w:sz w:val="24"/>
                <w:szCs w:val="24"/>
              </w:rPr>
              <w:t>W świetle powyższego, w opisanej sytuacji należy przeprowadzić przetarg ograniczony, który zapewni równe szanse osobom zainteresowanym nabyciem nieruchomości, jak również właścicielom wszystkich nieruchomości przylegających do działki będącej przedmiotem sprzedaży.</w:t>
            </w:r>
          </w:p>
          <w:p w14:paraId="7BFA809B" w14:textId="77777777" w:rsidR="004F01C1" w:rsidRDefault="004F01C1" w:rsidP="004F01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24C2FA" w14:textId="77777777" w:rsidR="00595788" w:rsidRPr="004F01C1" w:rsidRDefault="00595788" w:rsidP="004F01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01C1">
              <w:rPr>
                <w:rFonts w:ascii="Arial" w:hAnsi="Arial" w:cs="Arial"/>
                <w:sz w:val="24"/>
                <w:szCs w:val="24"/>
              </w:rPr>
              <w:lastRenderedPageBreak/>
              <w:t>Prezydent Miasta Piotrkowa Trybunalskiego rozpatrując sprawę zagospodarowania powyższej nieruchomości, zdecydował przeznaczyć ją do sprzedaży. Ponadto przyjął przygotowany w sprawie projekt uchwały i zdecydował przekazać go pod obrady Rady Miasta, po uprzednim zaopiniowaniu przez właściwe komisje problemowe.</w:t>
            </w:r>
          </w:p>
        </w:tc>
      </w:tr>
    </w:tbl>
    <w:p w14:paraId="682F725F" w14:textId="77777777" w:rsidR="0094762A" w:rsidRDefault="0094762A" w:rsidP="004F01C1">
      <w:pPr>
        <w:autoSpaceDE w:val="0"/>
        <w:autoSpaceDN w:val="0"/>
        <w:adjustRightInd w:val="0"/>
        <w:spacing w:line="360" w:lineRule="auto"/>
        <w:jc w:val="both"/>
      </w:pPr>
    </w:p>
    <w:sectPr w:rsidR="0094762A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1A7"/>
    <w:multiLevelType w:val="hybridMultilevel"/>
    <w:tmpl w:val="D17886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BD7A34"/>
    <w:multiLevelType w:val="hybridMultilevel"/>
    <w:tmpl w:val="3C946F3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357253">
    <w:abstractNumId w:val="1"/>
  </w:num>
  <w:num w:numId="2" w16cid:durableId="78967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2"/>
    <w:rsid w:val="00007E79"/>
    <w:rsid w:val="00092D32"/>
    <w:rsid w:val="0009615E"/>
    <w:rsid w:val="000C75F1"/>
    <w:rsid w:val="001031B3"/>
    <w:rsid w:val="00105DFC"/>
    <w:rsid w:val="001506BA"/>
    <w:rsid w:val="00150CDF"/>
    <w:rsid w:val="00153DBC"/>
    <w:rsid w:val="001A44BF"/>
    <w:rsid w:val="001B098B"/>
    <w:rsid w:val="001D46EF"/>
    <w:rsid w:val="002053AA"/>
    <w:rsid w:val="00275CF8"/>
    <w:rsid w:val="002773EE"/>
    <w:rsid w:val="002B75B7"/>
    <w:rsid w:val="00304D70"/>
    <w:rsid w:val="003744EE"/>
    <w:rsid w:val="00376043"/>
    <w:rsid w:val="00397AEC"/>
    <w:rsid w:val="003D6DA0"/>
    <w:rsid w:val="0041194D"/>
    <w:rsid w:val="00437D86"/>
    <w:rsid w:val="00451374"/>
    <w:rsid w:val="0047522B"/>
    <w:rsid w:val="004A4F36"/>
    <w:rsid w:val="004D7BAC"/>
    <w:rsid w:val="004F01C1"/>
    <w:rsid w:val="004F3B03"/>
    <w:rsid w:val="00567093"/>
    <w:rsid w:val="00595788"/>
    <w:rsid w:val="005B54F7"/>
    <w:rsid w:val="005B6BF5"/>
    <w:rsid w:val="006414F6"/>
    <w:rsid w:val="00665009"/>
    <w:rsid w:val="006D2C76"/>
    <w:rsid w:val="0072277B"/>
    <w:rsid w:val="00730557"/>
    <w:rsid w:val="00766B7C"/>
    <w:rsid w:val="00794416"/>
    <w:rsid w:val="00847C27"/>
    <w:rsid w:val="00895C6C"/>
    <w:rsid w:val="00903F78"/>
    <w:rsid w:val="009258A9"/>
    <w:rsid w:val="0094762A"/>
    <w:rsid w:val="0097529E"/>
    <w:rsid w:val="009A7185"/>
    <w:rsid w:val="009F2BFF"/>
    <w:rsid w:val="00A12F34"/>
    <w:rsid w:val="00A47016"/>
    <w:rsid w:val="00A82B96"/>
    <w:rsid w:val="00AA3C1E"/>
    <w:rsid w:val="00AB3405"/>
    <w:rsid w:val="00B00D2C"/>
    <w:rsid w:val="00B061C9"/>
    <w:rsid w:val="00B176A9"/>
    <w:rsid w:val="00B55D27"/>
    <w:rsid w:val="00B9231B"/>
    <w:rsid w:val="00C560C8"/>
    <w:rsid w:val="00C700B8"/>
    <w:rsid w:val="00C85270"/>
    <w:rsid w:val="00CE5F76"/>
    <w:rsid w:val="00D82134"/>
    <w:rsid w:val="00DA4ED7"/>
    <w:rsid w:val="00DC733D"/>
    <w:rsid w:val="00DE672A"/>
    <w:rsid w:val="00E036DF"/>
    <w:rsid w:val="00E054B2"/>
    <w:rsid w:val="00E568E8"/>
    <w:rsid w:val="00E610DE"/>
    <w:rsid w:val="00EE3DB0"/>
    <w:rsid w:val="00F06387"/>
    <w:rsid w:val="00F1695D"/>
    <w:rsid w:val="00F86DE0"/>
    <w:rsid w:val="00FA1141"/>
    <w:rsid w:val="00FA7FA8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5958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7FA8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6B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414F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4F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4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2021-10-04T11:44:00Z</cp:lastPrinted>
  <dcterms:created xsi:type="dcterms:W3CDTF">2022-06-24T12:10:00Z</dcterms:created>
  <dcterms:modified xsi:type="dcterms:W3CDTF">2022-06-24T12:10:00Z</dcterms:modified>
</cp:coreProperties>
</file>