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B81A" w14:textId="77777777" w:rsidR="00B13486" w:rsidRPr="007D7CCD" w:rsidRDefault="00B13486" w:rsidP="00B13486">
      <w:pPr>
        <w:pStyle w:val="Bezodstpw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</w:t>
      </w:r>
      <w:r w:rsidRPr="007D7CCD">
        <w:rPr>
          <w:rFonts w:ascii="Arial" w:hAnsi="Arial" w:cs="Arial"/>
          <w:b/>
          <w:i/>
          <w:sz w:val="20"/>
          <w:szCs w:val="20"/>
          <w:u w:val="single"/>
        </w:rPr>
        <w:t xml:space="preserve">Załącznik Nr 1 </w:t>
      </w:r>
    </w:p>
    <w:p w14:paraId="16E88395" w14:textId="77777777" w:rsidR="00B13486" w:rsidRPr="007D7CCD" w:rsidRDefault="00B13486" w:rsidP="00B13486">
      <w:pPr>
        <w:pStyle w:val="Bezodstpw"/>
        <w:rPr>
          <w:rFonts w:ascii="Arial" w:hAnsi="Arial" w:cs="Arial"/>
          <w:b/>
          <w:i/>
          <w:sz w:val="20"/>
          <w:szCs w:val="20"/>
        </w:rPr>
      </w:pPr>
      <w:r w:rsidRPr="007D7CCD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</w:t>
      </w:r>
      <w:r w:rsidR="007D7CCD">
        <w:rPr>
          <w:rFonts w:ascii="Arial" w:hAnsi="Arial" w:cs="Arial"/>
          <w:b/>
          <w:i/>
          <w:sz w:val="20"/>
          <w:szCs w:val="20"/>
        </w:rPr>
        <w:t xml:space="preserve">           </w:t>
      </w:r>
      <w:r w:rsidRPr="007D7CCD">
        <w:rPr>
          <w:rFonts w:ascii="Arial" w:hAnsi="Arial" w:cs="Arial"/>
          <w:b/>
          <w:i/>
          <w:sz w:val="20"/>
          <w:szCs w:val="20"/>
        </w:rPr>
        <w:t xml:space="preserve">do umowy Nr ……..….                                               </w:t>
      </w:r>
      <w:r w:rsidRPr="007D7CCD">
        <w:rPr>
          <w:rFonts w:ascii="Arial" w:hAnsi="Arial" w:cs="Arial"/>
          <w:b/>
          <w:i/>
          <w:sz w:val="20"/>
          <w:szCs w:val="20"/>
        </w:rPr>
        <w:br/>
        <w:t xml:space="preserve">                                                                                                   </w:t>
      </w:r>
      <w:r w:rsidR="007D7CCD">
        <w:rPr>
          <w:rFonts w:ascii="Arial" w:hAnsi="Arial" w:cs="Arial"/>
          <w:b/>
          <w:i/>
          <w:sz w:val="20"/>
          <w:szCs w:val="20"/>
        </w:rPr>
        <w:t xml:space="preserve">           </w:t>
      </w:r>
      <w:r w:rsidRPr="007D7CCD">
        <w:rPr>
          <w:rFonts w:ascii="Arial" w:hAnsi="Arial" w:cs="Arial"/>
          <w:b/>
          <w:i/>
          <w:sz w:val="20"/>
          <w:szCs w:val="20"/>
        </w:rPr>
        <w:t xml:space="preserve">z dnia………………….. </w:t>
      </w:r>
    </w:p>
    <w:p w14:paraId="710C9F34" w14:textId="77777777" w:rsidR="00B13486" w:rsidRDefault="00B13486" w:rsidP="00B13486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</w:p>
    <w:p w14:paraId="0C4470F3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UMOWA</w:t>
      </w:r>
    </w:p>
    <w:p w14:paraId="38ADD2D9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powierzenia przetwarzania danych osobowych stanowiącej uzupełnienie                 Umowy …………………………….zawartej w dniu …………….............r.</w:t>
      </w:r>
    </w:p>
    <w:p w14:paraId="7F7EADFD" w14:textId="77777777" w:rsidR="00B13486" w:rsidRDefault="00B13486" w:rsidP="00B13486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…………………………..</w:t>
      </w:r>
      <w:r>
        <w:rPr>
          <w:rFonts w:ascii="Arial" w:hAnsi="Arial" w:cs="Arial"/>
        </w:rPr>
        <w:tab/>
        <w:t>w Piotrkowie Trybunalskim,  między:</w:t>
      </w:r>
    </w:p>
    <w:p w14:paraId="39E5B6FA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Miastem Piotrków Trybunalski z siedziba w Piotrkowie Trybunalskim przy Pasażu Karola Rudowskiego nr 10, 97 – 300 Piotrków Trybunalski, NIP: 771-27-98-771, REGON: 590648468, w imieniu, którego występuje Kierownik Referatu Gospodarki Nieruchomościami Urzędu Miasta  Piotrkowa Trybunalskiego, Pani Agnieszka </w:t>
      </w:r>
      <w:proofErr w:type="spellStart"/>
      <w:r>
        <w:rPr>
          <w:rFonts w:ascii="Arial" w:hAnsi="Arial" w:cs="Arial"/>
          <w:b/>
        </w:rPr>
        <w:t>Kosela</w:t>
      </w:r>
      <w:proofErr w:type="spellEnd"/>
      <w:r>
        <w:rPr>
          <w:rFonts w:ascii="Arial" w:hAnsi="Arial" w:cs="Arial"/>
          <w:b/>
        </w:rPr>
        <w:t>, zwanym dalej „Organem”</w:t>
      </w:r>
    </w:p>
    <w:p w14:paraId="3CA9563C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475E053A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rzeczozna</w:t>
      </w:r>
      <w:r w:rsidR="007D7CCD">
        <w:rPr>
          <w:rFonts w:ascii="Arial" w:hAnsi="Arial" w:cs="Arial"/>
          <w:b/>
        </w:rPr>
        <w:t xml:space="preserve">wcą majątkowym ……………………………………………..…………………………                   </w:t>
      </w:r>
      <w:r>
        <w:rPr>
          <w:rFonts w:ascii="Arial" w:hAnsi="Arial" w:cs="Arial"/>
          <w:b/>
        </w:rPr>
        <w:t>………………………………………………………</w:t>
      </w:r>
      <w:r w:rsidR="007D7CCD">
        <w:rPr>
          <w:rFonts w:ascii="Arial" w:hAnsi="Arial" w:cs="Arial"/>
          <w:b/>
        </w:rPr>
        <w:t>………………………………….………………..</w:t>
      </w:r>
      <w:r>
        <w:rPr>
          <w:rFonts w:ascii="Arial" w:hAnsi="Arial" w:cs="Arial"/>
          <w:b/>
        </w:rPr>
        <w:t xml:space="preserve">              z siedzibą: …..…………………………………………………………………………………………</w:t>
      </w:r>
    </w:p>
    <w:p w14:paraId="7CFB5C35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uprawnień ……….., wpisaną do CEIDG,NIP</w:t>
      </w:r>
      <w:r w:rsidR="007D7CCD">
        <w:rPr>
          <w:rFonts w:ascii="Arial" w:hAnsi="Arial" w:cs="Arial"/>
          <w:b/>
        </w:rPr>
        <w:t xml:space="preserve"> ………………, zwanym dalej „Przetwarzającym</w:t>
      </w:r>
      <w:r>
        <w:rPr>
          <w:rFonts w:ascii="Arial" w:hAnsi="Arial" w:cs="Arial"/>
          <w:b/>
        </w:rPr>
        <w:t>”.</w:t>
      </w:r>
    </w:p>
    <w:p w14:paraId="520D4ACC" w14:textId="77777777" w:rsidR="00B13486" w:rsidRDefault="00B13486" w:rsidP="00B13486">
      <w:pPr>
        <w:pStyle w:val="Bezodstpw"/>
        <w:jc w:val="both"/>
        <w:rPr>
          <w:rFonts w:ascii="Arial" w:hAnsi="Arial" w:cs="Arial"/>
        </w:rPr>
      </w:pPr>
    </w:p>
    <w:p w14:paraId="62FB6387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Mając na uwadze, że </w:t>
      </w:r>
      <w:r>
        <w:rPr>
          <w:rFonts w:ascii="Arial" w:eastAsia="SimSun" w:hAnsi="Arial" w:cs="Arial"/>
          <w:kern w:val="2"/>
          <w:lang w:eastAsia="zh-CN" w:bidi="hi-IN"/>
        </w:rPr>
        <w:t>strony zawarły umowę  (umowa podstawowa), w związku                                               z wykonywaniem, której Administrator powierzył Przetwarzającemu przetwarzanie danych osobowych a ich celem jest ustalenie warunków, na jakich Przetwarzający wykonuje operacje przetwarzania danych osobowych w imieniu Administratora, zgodnie z zasadami przetwarzania danych osobowych, wynikającymi z rozporządzenia Parlamentu Europejskiego i Rady (UE) 2016/679 z 27.04.2016 r. w sprawie ochrony osób fizycznych w związku                                      z przetwarzaniem danych osobowych i w sprawie swobodnego przepływu takich danych oraz uchylenia dyrektywy 95/46/WE (ogólne rozporządzenie o ochronie danych) (</w:t>
      </w:r>
      <w:proofErr w:type="spellStart"/>
      <w:r>
        <w:rPr>
          <w:rFonts w:ascii="Arial" w:eastAsia="SimSun" w:hAnsi="Arial" w:cs="Arial"/>
          <w:kern w:val="2"/>
          <w:lang w:eastAsia="zh-CN" w:bidi="hi-IN"/>
        </w:rPr>
        <w:t>Dz.Urz</w:t>
      </w:r>
      <w:proofErr w:type="spellEnd"/>
      <w:r>
        <w:rPr>
          <w:rFonts w:ascii="Arial" w:eastAsia="SimSun" w:hAnsi="Arial" w:cs="Arial"/>
          <w:kern w:val="2"/>
          <w:lang w:eastAsia="zh-CN" w:bidi="hi-IN"/>
        </w:rPr>
        <w:t>. UE L 119, s. 1) - dalej RODO, s</w:t>
      </w:r>
      <w:r>
        <w:rPr>
          <w:rFonts w:ascii="Arial" w:hAnsi="Arial" w:cs="Arial"/>
        </w:rPr>
        <w:t>trony postanowiły zawrzeć umowę o następującej treści:</w:t>
      </w:r>
    </w:p>
    <w:p w14:paraId="61260FB4" w14:textId="77777777" w:rsidR="00B13486" w:rsidRDefault="00B13486" w:rsidP="00B13486">
      <w:pPr>
        <w:pStyle w:val="Bezodstpw"/>
        <w:spacing w:line="276" w:lineRule="auto"/>
        <w:jc w:val="both"/>
        <w:rPr>
          <w:rFonts w:ascii="Arial" w:eastAsia="SimSun" w:hAnsi="Arial" w:cs="Arial"/>
          <w:kern w:val="2"/>
          <w:lang w:eastAsia="zh-CN" w:bidi="hi-IN"/>
        </w:rPr>
      </w:pPr>
    </w:p>
    <w:p w14:paraId="0C35482E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14:paraId="731ED3BD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Na warunkach określonych niniejszą umową oraz umową podstawową Administrator   </w:t>
      </w:r>
      <w:r>
        <w:rPr>
          <w:rFonts w:ascii="Arial" w:hAnsi="Arial" w:cs="Arial"/>
        </w:rPr>
        <w:br/>
        <w:t xml:space="preserve">     powierza Przetwarzającemu przetwarzanie (w rozumieniu RODO) dalej opisanych danych   </w:t>
      </w:r>
      <w:r>
        <w:rPr>
          <w:rFonts w:ascii="Arial" w:hAnsi="Arial" w:cs="Arial"/>
        </w:rPr>
        <w:br/>
        <w:t xml:space="preserve">     osobowych   (dalej w skrócie zwanych danymi).</w:t>
      </w:r>
    </w:p>
    <w:p w14:paraId="00AE015C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Powierzone przez Administratora dane osobowe będą przetwarzane przez podmiot </w:t>
      </w:r>
      <w:r>
        <w:rPr>
          <w:rFonts w:ascii="Arial" w:hAnsi="Arial" w:cs="Arial"/>
        </w:rPr>
        <w:br/>
        <w:t xml:space="preserve">     przetwarzający wyłącznie w celu wykonania przedmiotu umowy podstawowej.</w:t>
      </w:r>
    </w:p>
    <w:p w14:paraId="2E76D81A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 Przetwarzanie będzie wykonywane w okresie obowiązywania umowy podstawowej.</w:t>
      </w:r>
    </w:p>
    <w:p w14:paraId="204D2155" w14:textId="77777777" w:rsidR="00B13486" w:rsidRDefault="00B13486" w:rsidP="00B13486">
      <w:pPr>
        <w:pStyle w:val="Bezodstpw"/>
        <w:jc w:val="both"/>
        <w:rPr>
          <w:rFonts w:ascii="Arial" w:hAnsi="Arial" w:cs="Arial"/>
        </w:rPr>
      </w:pPr>
    </w:p>
    <w:p w14:paraId="4A048E96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14:paraId="2BDEE460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obejmować będzie dane osobowe w tym, nazwisko i imię właściciela nieruchomości, dane dotyczące nieruchomości ( nazwa ulicy, numer ewidencyjny działki(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), powierzchnia, obręb). </w:t>
      </w:r>
    </w:p>
    <w:p w14:paraId="20EC0ACC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</w:p>
    <w:p w14:paraId="1A66F85F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</w:p>
    <w:p w14:paraId="7B531A31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§ 3.</w:t>
      </w:r>
    </w:p>
    <w:p w14:paraId="3E20C728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1.Przetwarzający może powierzyć konkretne operacje przetwarzania danych       </w:t>
      </w:r>
      <w:r>
        <w:rPr>
          <w:rFonts w:ascii="Arial" w:hAnsi="Arial" w:cs="Arial"/>
        </w:rPr>
        <w:br/>
        <w:t xml:space="preserve">    („</w:t>
      </w:r>
      <w:proofErr w:type="spellStart"/>
      <w:r>
        <w:rPr>
          <w:rFonts w:ascii="Arial" w:hAnsi="Arial" w:cs="Arial"/>
        </w:rPr>
        <w:t>podpowierzenie</w:t>
      </w:r>
      <w:proofErr w:type="spellEnd"/>
      <w:r>
        <w:rPr>
          <w:rFonts w:ascii="Arial" w:hAnsi="Arial" w:cs="Arial"/>
        </w:rPr>
        <w:t xml:space="preserve">"),  w drodze pisemnej umowy (umowa </w:t>
      </w:r>
      <w:proofErr w:type="spellStart"/>
      <w:r>
        <w:rPr>
          <w:rFonts w:ascii="Arial" w:hAnsi="Arial" w:cs="Arial"/>
        </w:rPr>
        <w:t>podpowierzenia</w:t>
      </w:r>
      <w:proofErr w:type="spellEnd"/>
      <w:r>
        <w:rPr>
          <w:rFonts w:ascii="Arial" w:hAnsi="Arial" w:cs="Arial"/>
        </w:rPr>
        <w:t xml:space="preserve">) innym </w:t>
      </w:r>
      <w:r>
        <w:rPr>
          <w:rFonts w:ascii="Arial" w:hAnsi="Arial" w:cs="Arial"/>
        </w:rPr>
        <w:br/>
        <w:t xml:space="preserve">    podmiotom przetwarzającym, pod warunkiem uprzedniej akceptacji przez Administratora   </w:t>
      </w:r>
      <w:r>
        <w:rPr>
          <w:rFonts w:ascii="Arial" w:hAnsi="Arial" w:cs="Arial"/>
        </w:rPr>
        <w:br/>
        <w:t xml:space="preserve">     lub braku jego sprzeciwu.</w:t>
      </w:r>
    </w:p>
    <w:p w14:paraId="0A851F07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Powierzenie przetwarzania danych </w:t>
      </w:r>
      <w:proofErr w:type="spellStart"/>
      <w:r>
        <w:rPr>
          <w:rFonts w:ascii="Arial" w:hAnsi="Arial" w:cs="Arial"/>
        </w:rPr>
        <w:t>podprzetwarzającym</w:t>
      </w:r>
      <w:proofErr w:type="spellEnd"/>
      <w:r>
        <w:rPr>
          <w:rFonts w:ascii="Arial" w:hAnsi="Arial" w:cs="Arial"/>
        </w:rPr>
        <w:t xml:space="preserve"> wymaga uprzedniego zgłoszenia    </w:t>
      </w:r>
      <w:r>
        <w:rPr>
          <w:rFonts w:ascii="Arial" w:hAnsi="Arial" w:cs="Arial"/>
        </w:rPr>
        <w:br/>
        <w:t xml:space="preserve">    Administratorowi w celu umożliwienia wyrażenia sprzeciwu.</w:t>
      </w:r>
    </w:p>
    <w:p w14:paraId="30040CB0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</w:rPr>
        <w:t xml:space="preserve">Administrator może z uzasadnionych przyczyn w ciągu 2 dni od otrzymania informacji                            </w:t>
      </w:r>
      <w:r>
        <w:rPr>
          <w:rFonts w:ascii="Arial" w:hAnsi="Arial" w:cs="Arial"/>
        </w:rPr>
        <w:br/>
        <w:t xml:space="preserve">     o zamiarze </w:t>
      </w:r>
      <w:proofErr w:type="spellStart"/>
      <w:r>
        <w:rPr>
          <w:rFonts w:ascii="Arial" w:hAnsi="Arial" w:cs="Arial"/>
        </w:rPr>
        <w:t>podpowierzenia</w:t>
      </w:r>
      <w:proofErr w:type="spellEnd"/>
      <w:r>
        <w:rPr>
          <w:rFonts w:ascii="Arial" w:hAnsi="Arial" w:cs="Arial"/>
        </w:rPr>
        <w:t xml:space="preserve"> danych osobowych zgłosić sprzeciw wraz z uzasadnieniem   </w:t>
      </w:r>
      <w:r>
        <w:rPr>
          <w:rFonts w:ascii="Arial" w:hAnsi="Arial" w:cs="Arial"/>
        </w:rPr>
        <w:br/>
        <w:t xml:space="preserve">     przeciwko </w:t>
      </w:r>
      <w:proofErr w:type="spellStart"/>
      <w:r>
        <w:rPr>
          <w:rFonts w:ascii="Arial" w:hAnsi="Arial" w:cs="Arial"/>
        </w:rPr>
        <w:t>podpowierzeniu</w:t>
      </w:r>
      <w:proofErr w:type="spellEnd"/>
      <w:r>
        <w:rPr>
          <w:rFonts w:ascii="Arial" w:hAnsi="Arial" w:cs="Arial"/>
        </w:rPr>
        <w:t xml:space="preserve"> danych </w:t>
      </w:r>
      <w:proofErr w:type="spellStart"/>
      <w:r>
        <w:rPr>
          <w:rFonts w:ascii="Arial" w:hAnsi="Arial" w:cs="Arial"/>
        </w:rPr>
        <w:t>podprocesorowi</w:t>
      </w:r>
      <w:proofErr w:type="spellEnd"/>
      <w:r>
        <w:rPr>
          <w:rFonts w:ascii="Arial" w:hAnsi="Arial" w:cs="Arial"/>
        </w:rPr>
        <w:t xml:space="preserve">. </w:t>
      </w:r>
    </w:p>
    <w:p w14:paraId="266777CF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 razie zgłoszenia sprzeciwu przetwarzający nie ma prawa powierzyć danych   </w:t>
      </w:r>
      <w:r>
        <w:rPr>
          <w:rFonts w:ascii="Arial" w:hAnsi="Arial" w:cs="Arial"/>
        </w:rPr>
        <w:br/>
        <w:t xml:space="preserve">      </w:t>
      </w:r>
      <w:proofErr w:type="spellStart"/>
      <w:r>
        <w:rPr>
          <w:rFonts w:ascii="Arial" w:hAnsi="Arial" w:cs="Arial"/>
        </w:rPr>
        <w:t>podprzetwarzającemu</w:t>
      </w:r>
      <w:proofErr w:type="spellEnd"/>
      <w:r>
        <w:rPr>
          <w:rFonts w:ascii="Arial" w:hAnsi="Arial" w:cs="Arial"/>
        </w:rPr>
        <w:t xml:space="preserve"> objętemu sprzeciwem, a jeżeli sprzeciw dotyczy aktualnego   </w:t>
      </w:r>
      <w:r>
        <w:rPr>
          <w:rFonts w:ascii="Arial" w:hAnsi="Arial" w:cs="Arial"/>
        </w:rPr>
        <w:br/>
        <w:t xml:space="preserve">      </w:t>
      </w:r>
      <w:proofErr w:type="spellStart"/>
      <w:r>
        <w:rPr>
          <w:rFonts w:ascii="Arial" w:hAnsi="Arial" w:cs="Arial"/>
        </w:rPr>
        <w:t>podprzetwarzającego</w:t>
      </w:r>
      <w:proofErr w:type="spellEnd"/>
      <w:r>
        <w:rPr>
          <w:rFonts w:ascii="Arial" w:hAnsi="Arial" w:cs="Arial"/>
        </w:rPr>
        <w:t xml:space="preserve">, musi niezwłocznie zakończyć </w:t>
      </w:r>
      <w:proofErr w:type="spellStart"/>
      <w:r>
        <w:rPr>
          <w:rFonts w:ascii="Arial" w:hAnsi="Arial" w:cs="Arial"/>
        </w:rPr>
        <w:t>podpowierzenie</w:t>
      </w:r>
      <w:proofErr w:type="spellEnd"/>
      <w:r>
        <w:rPr>
          <w:rFonts w:ascii="Arial" w:hAnsi="Arial" w:cs="Arial"/>
        </w:rPr>
        <w:t xml:space="preserve"> temu     </w:t>
      </w:r>
      <w:r>
        <w:rPr>
          <w:rFonts w:ascii="Arial" w:hAnsi="Arial" w:cs="Arial"/>
        </w:rPr>
        <w:br/>
        <w:t xml:space="preserve">      </w:t>
      </w:r>
      <w:proofErr w:type="spellStart"/>
      <w:r>
        <w:rPr>
          <w:rFonts w:ascii="Arial" w:hAnsi="Arial" w:cs="Arial"/>
        </w:rPr>
        <w:t>podprzetwarzającemu</w:t>
      </w:r>
      <w:proofErr w:type="spellEnd"/>
      <w:r>
        <w:rPr>
          <w:rFonts w:ascii="Arial" w:hAnsi="Arial" w:cs="Arial"/>
        </w:rPr>
        <w:t xml:space="preserve">. Wątpliwości co do zasadności sprzeciwu przetwarzający zgłosi   </w:t>
      </w:r>
      <w:r>
        <w:rPr>
          <w:rFonts w:ascii="Arial" w:hAnsi="Arial" w:cs="Arial"/>
        </w:rPr>
        <w:br/>
        <w:t xml:space="preserve">     Administratorowi w czasie umożliwiającym zapewnienie ciągłości przetwarzania.</w:t>
      </w:r>
    </w:p>
    <w:p w14:paraId="6A6BF8B1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7C5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Dokonując </w:t>
      </w:r>
      <w:proofErr w:type="spellStart"/>
      <w:r>
        <w:rPr>
          <w:rFonts w:ascii="Arial" w:hAnsi="Arial" w:cs="Arial"/>
        </w:rPr>
        <w:t>podpowierzenia</w:t>
      </w:r>
      <w:proofErr w:type="spellEnd"/>
      <w:r>
        <w:rPr>
          <w:rFonts w:ascii="Arial" w:hAnsi="Arial" w:cs="Arial"/>
        </w:rPr>
        <w:t xml:space="preserve">, Przetwarzający ma obowiązek zobowiązać                                                          </w:t>
      </w:r>
      <w:r>
        <w:rPr>
          <w:rFonts w:ascii="Arial" w:hAnsi="Arial" w:cs="Arial"/>
        </w:rPr>
        <w:br/>
        <w:t xml:space="preserve">     </w:t>
      </w:r>
      <w:proofErr w:type="spellStart"/>
      <w:r>
        <w:rPr>
          <w:rFonts w:ascii="Arial" w:hAnsi="Arial" w:cs="Arial"/>
        </w:rPr>
        <w:t>podprzetwarzającego</w:t>
      </w:r>
      <w:proofErr w:type="spellEnd"/>
      <w:r>
        <w:rPr>
          <w:rFonts w:ascii="Arial" w:hAnsi="Arial" w:cs="Arial"/>
        </w:rPr>
        <w:t xml:space="preserve"> do realizacji wszystkich obowiązków Przetwarzającego wynikających   </w:t>
      </w:r>
      <w:r>
        <w:rPr>
          <w:rFonts w:ascii="Arial" w:hAnsi="Arial" w:cs="Arial"/>
        </w:rPr>
        <w:br/>
        <w:t xml:space="preserve">     z niniejszej umowy  powierzenia, z wyjątkiem tych, które nie mają zastosowania ze względu   </w:t>
      </w:r>
      <w:r>
        <w:rPr>
          <w:rFonts w:ascii="Arial" w:hAnsi="Arial" w:cs="Arial"/>
        </w:rPr>
        <w:br/>
        <w:t xml:space="preserve">      na naturę konkretnego  </w:t>
      </w:r>
      <w:proofErr w:type="spellStart"/>
      <w:r>
        <w:rPr>
          <w:rFonts w:ascii="Arial" w:hAnsi="Arial" w:cs="Arial"/>
        </w:rPr>
        <w:t>podpowierzenia</w:t>
      </w:r>
      <w:proofErr w:type="spellEnd"/>
      <w:r>
        <w:rPr>
          <w:rFonts w:ascii="Arial" w:hAnsi="Arial" w:cs="Arial"/>
        </w:rPr>
        <w:t>.</w:t>
      </w:r>
    </w:p>
    <w:p w14:paraId="4B309CDB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Przetwarzający nie ma prawa przekazać </w:t>
      </w:r>
      <w:proofErr w:type="spellStart"/>
      <w:r>
        <w:rPr>
          <w:rFonts w:ascii="Arial" w:hAnsi="Arial" w:cs="Arial"/>
        </w:rPr>
        <w:t>podprzetwarzającemu</w:t>
      </w:r>
      <w:proofErr w:type="spellEnd"/>
      <w:r>
        <w:rPr>
          <w:rFonts w:ascii="Arial" w:hAnsi="Arial" w:cs="Arial"/>
        </w:rPr>
        <w:t xml:space="preserve"> całości wykonania umowy.</w:t>
      </w:r>
    </w:p>
    <w:p w14:paraId="22FE4F62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1382391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</w:t>
      </w:r>
    </w:p>
    <w:p w14:paraId="31B937A9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Przetwarzający przetwarza dane wyłącznie zgodnie z udokumentowanymi poleceniami lub    </w:t>
      </w:r>
      <w:r>
        <w:rPr>
          <w:rFonts w:ascii="Arial" w:hAnsi="Arial" w:cs="Arial"/>
        </w:rPr>
        <w:br/>
        <w:t xml:space="preserve">    instrukcjami Administratora.</w:t>
      </w:r>
    </w:p>
    <w:p w14:paraId="29991AE6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2.Przetwarzający nie przekazuje danych do państwa trzeciego lub organizacji    </w:t>
      </w:r>
      <w:r>
        <w:rPr>
          <w:rFonts w:ascii="Arial" w:hAnsi="Arial" w:cs="Arial"/>
        </w:rPr>
        <w:br/>
        <w:t xml:space="preserve">    międzynarodowej (czyli poza Europejski Obszar Gospodarczy - EOG) bez zgody   </w:t>
      </w:r>
      <w:r>
        <w:rPr>
          <w:rFonts w:ascii="Arial" w:hAnsi="Arial" w:cs="Arial"/>
        </w:rPr>
        <w:br/>
        <w:t xml:space="preserve">    Administratora. </w:t>
      </w:r>
    </w:p>
    <w:p w14:paraId="71A9AE7C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Przetwarzający nie korzysta z podwykonawców, którzy przekazują dane poza EOG.</w:t>
      </w:r>
    </w:p>
    <w:p w14:paraId="1597CF73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Przetwarzający uzyskuje od osób, które zostały upoważnione do przetwarzania danych                          </w:t>
      </w:r>
      <w:r>
        <w:rPr>
          <w:rFonts w:ascii="Arial" w:hAnsi="Arial" w:cs="Arial"/>
        </w:rPr>
        <w:br/>
        <w:t xml:space="preserve">    w celu wykonania umowy, zobowiązania do zachowania tajemnicy, ewentualnie upewnia   </w:t>
      </w:r>
      <w:r>
        <w:rPr>
          <w:rFonts w:ascii="Arial" w:hAnsi="Arial" w:cs="Arial"/>
        </w:rPr>
        <w:br/>
        <w:t xml:space="preserve">    się, że te  osoby podlegają ustawowemu obowiązkowi zachowania tajemnicy.</w:t>
      </w:r>
    </w:p>
    <w:p w14:paraId="7BFE20C0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5.Przetwarzający zapewnia ochronę danych i podejmuje środki ochrony danych, </w:t>
      </w:r>
      <w:r>
        <w:rPr>
          <w:rFonts w:ascii="Arial" w:hAnsi="Arial" w:cs="Arial"/>
        </w:rPr>
        <w:br/>
        <w:t xml:space="preserve">   o których mowa w art. 32 RODO, zgodnie z dalszymi postanowieniami umowy.</w:t>
      </w:r>
    </w:p>
    <w:p w14:paraId="5F3B6BDF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6. Przetwarzający zobowiązuje się do odpowiadania na żądania osoby, której dane dotyczą,                           </w:t>
      </w:r>
      <w:r>
        <w:rPr>
          <w:rFonts w:ascii="Arial" w:hAnsi="Arial" w:cs="Arial"/>
        </w:rPr>
        <w:br/>
        <w:t xml:space="preserve">    w zakresie wykonywania praw określonych w rozdziale III RODO (tzw. „prawa jednostki").   </w:t>
      </w:r>
      <w:r>
        <w:rPr>
          <w:rFonts w:ascii="Arial" w:hAnsi="Arial" w:cs="Arial"/>
        </w:rPr>
        <w:br/>
        <w:t xml:space="preserve">    Przetwarzający zapewnia obsługę praw jednostki w odniesieniu do powierzonych danych                             </w:t>
      </w:r>
      <w:r>
        <w:rPr>
          <w:rFonts w:ascii="Arial" w:hAnsi="Arial" w:cs="Arial"/>
        </w:rPr>
        <w:br/>
        <w:t xml:space="preserve">    a szczegóły obsługi praw jednostki zostaną między stronami uzgodnione. </w:t>
      </w:r>
    </w:p>
    <w:p w14:paraId="05A62940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Przetwarzający współpracuje z Administratorem przy wykonywaniu przez Administratora   </w:t>
      </w:r>
      <w:r>
        <w:rPr>
          <w:rFonts w:ascii="Arial" w:hAnsi="Arial" w:cs="Arial"/>
        </w:rPr>
        <w:br/>
        <w:t xml:space="preserve">    obowiązków z obszaru ochrony danych osobowych, o których mowa </w:t>
      </w:r>
      <w:r>
        <w:rPr>
          <w:rFonts w:ascii="Arial" w:hAnsi="Arial" w:cs="Arial"/>
        </w:rPr>
        <w:br/>
        <w:t xml:space="preserve">    w art. 32-36 RODO (ochrona danych, zgłaszanie naruszeń organowi nadzorczemu,     </w:t>
      </w:r>
      <w:r>
        <w:rPr>
          <w:rFonts w:ascii="Arial" w:hAnsi="Arial" w:cs="Arial"/>
        </w:rPr>
        <w:br/>
        <w:t xml:space="preserve">    zawiadamianie osób dotkniętych naruszeniem ochrony danych, ocena skutków dla ochrony    </w:t>
      </w:r>
      <w:r>
        <w:rPr>
          <w:rFonts w:ascii="Arial" w:hAnsi="Arial" w:cs="Arial"/>
        </w:rPr>
        <w:br/>
        <w:t xml:space="preserve">    danych i uprzednie konsultacje z organem nadzorczym).</w:t>
      </w:r>
    </w:p>
    <w:p w14:paraId="52892A8E" w14:textId="77777777" w:rsidR="00B13486" w:rsidRPr="00782CE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3326D2A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5.</w:t>
      </w:r>
    </w:p>
    <w:p w14:paraId="7092CD74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Przetwarzający poweźmie wątpliwości co do zgodności z prawem wydanych przez Administratora poleceń lub instrukcji, Przetwarzający natychmiast informuje Administratora                         </w:t>
      </w:r>
    </w:p>
    <w:p w14:paraId="4AE0DC3E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stwierdzonej wątpliwości, pod rygorem utraty możliwości dochodzenia roszczeń przeciwko</w:t>
      </w:r>
      <w:r w:rsidR="007D7CCD">
        <w:rPr>
          <w:rFonts w:ascii="Arial" w:hAnsi="Arial" w:cs="Arial"/>
        </w:rPr>
        <w:t xml:space="preserve"> Administratorowi z tego tytułu.</w:t>
      </w:r>
    </w:p>
    <w:p w14:paraId="2F6E0F2A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6.</w:t>
      </w:r>
    </w:p>
    <w:p w14:paraId="2C489387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Planując dokonanie zmian w sposobie przetwarzania danych, Przetwarzający </w:t>
      </w:r>
      <w:r>
        <w:rPr>
          <w:rFonts w:ascii="Arial" w:hAnsi="Arial" w:cs="Arial"/>
        </w:rPr>
        <w:br/>
        <w:t xml:space="preserve">ma obowiązek zastosować się do wymogu projektowania prywatności, o którym mowa </w:t>
      </w:r>
      <w:r>
        <w:rPr>
          <w:rFonts w:ascii="Arial" w:hAnsi="Arial" w:cs="Arial"/>
        </w:rPr>
        <w:br/>
        <w:t xml:space="preserve">w art. 25 ust. 1 RODO, i ma obowiązek z wyprzedzeniem informować Administratora </w:t>
      </w:r>
      <w:r>
        <w:rPr>
          <w:rFonts w:ascii="Arial" w:hAnsi="Arial" w:cs="Arial"/>
        </w:rPr>
        <w:br/>
        <w:t>o planowanych zmianach w taki sposób i w takich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775070A4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7.</w:t>
      </w:r>
    </w:p>
    <w:p w14:paraId="63FE322C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Przetwarzający zobowiązuje się do ograniczenia dostępu do danych wyłącznie dla osób,   </w:t>
      </w:r>
      <w:r>
        <w:rPr>
          <w:rFonts w:ascii="Arial" w:hAnsi="Arial" w:cs="Arial"/>
        </w:rPr>
        <w:br/>
        <w:t xml:space="preserve">     których dostęp do danych jest potrzebny do realizacji umowy i posiadających odpowiednie   </w:t>
      </w:r>
      <w:r>
        <w:rPr>
          <w:rFonts w:ascii="Arial" w:hAnsi="Arial" w:cs="Arial"/>
        </w:rPr>
        <w:br/>
        <w:t xml:space="preserve">     upoważnienie.</w:t>
      </w:r>
    </w:p>
    <w:p w14:paraId="29D79FB9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Przetwarzający ma obowiązek zapewnić osobom upoważnionym do przetwarzania danych   </w:t>
      </w:r>
      <w:r>
        <w:rPr>
          <w:rFonts w:ascii="Arial" w:hAnsi="Arial" w:cs="Arial"/>
        </w:rPr>
        <w:br/>
        <w:t xml:space="preserve">     odpowiednie szkolenie z zakresu ochrony danych osobowych.</w:t>
      </w:r>
    </w:p>
    <w:p w14:paraId="50173899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5E32EDC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8.</w:t>
      </w:r>
    </w:p>
    <w:p w14:paraId="17896945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14:paraId="0D982A27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9.</w:t>
      </w:r>
    </w:p>
    <w:p w14:paraId="2195C27B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Dla realizacji niniejszej umowy Przetwarzający przeprowadził analizę ryzyka przetwarzania powierzonych danych, udostępnił ją Administratorowi i stosuje się do jej wyników co do organizacyjnych i technicznych środków ochrony danych, a nadto Przetwarzający przedstawił Administratorowi informacje potwierdzające, że Przetwarzający zapewnia wystarczające gwarancje wdrożenia odpowiednich środków technicznych i organizacyjnych. i dowody przedstawienia informacji dla potrzeb spełnienia wymogu rozłączalności.</w:t>
      </w:r>
    </w:p>
    <w:p w14:paraId="0952B7E3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10.</w:t>
      </w:r>
    </w:p>
    <w:p w14:paraId="456532B7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Przetwarzający powiadamia Administratora o każdym podejrzeniu naruszenia ochrony   </w:t>
      </w:r>
      <w:r>
        <w:rPr>
          <w:rFonts w:ascii="Arial" w:hAnsi="Arial" w:cs="Arial"/>
        </w:rPr>
        <w:br/>
        <w:t xml:space="preserve">    danych  nie później niż w 24 godziny od pierwszego zgłoszenia, zapewnia Administratorowi      </w:t>
      </w:r>
      <w:r>
        <w:rPr>
          <w:rFonts w:ascii="Arial" w:hAnsi="Arial" w:cs="Arial"/>
        </w:rPr>
        <w:br/>
        <w:t xml:space="preserve">    uczestnictwo w czynnościach wyjaśniających i informuje Administratora o ustaleniach z   </w:t>
      </w:r>
      <w:r>
        <w:rPr>
          <w:rFonts w:ascii="Arial" w:hAnsi="Arial" w:cs="Arial"/>
        </w:rPr>
        <w:br/>
        <w:t xml:space="preserve">    chwilą ich dokonania, w szczególności o stwierdzeniu naruszenia lub jego braku.</w:t>
      </w:r>
    </w:p>
    <w:p w14:paraId="5657799C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Przetwarzający przesyła Administratorowi powiadomienie o stwierdzeniu naruszenia wraz                              </w:t>
      </w:r>
      <w:r>
        <w:rPr>
          <w:rFonts w:ascii="Arial" w:hAnsi="Arial" w:cs="Arial"/>
        </w:rPr>
        <w:br/>
        <w:t xml:space="preserve">    z wszelką niezbędną dokumentacją dotyczącą naruszenia, aby umożliwić mu spełnienie   </w:t>
      </w:r>
    </w:p>
    <w:p w14:paraId="74E13B6C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obowiązku powiadomienia organu nadzoru.</w:t>
      </w:r>
    </w:p>
    <w:p w14:paraId="7FB191B2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3.Administrator kontroluje sposób przetwarzania powierzonych danych przez   </w:t>
      </w:r>
      <w:r>
        <w:rPr>
          <w:rFonts w:ascii="Arial" w:hAnsi="Arial" w:cs="Arial"/>
        </w:rPr>
        <w:br/>
        <w:t xml:space="preserve">    Przetwarzającego, po uprzednim poinformowaniu go o planowanej kontroli. Administrator   </w:t>
      </w:r>
      <w:r>
        <w:rPr>
          <w:rFonts w:ascii="Arial" w:hAnsi="Arial" w:cs="Arial"/>
        </w:rPr>
        <w:br/>
        <w:t xml:space="preserve">    lub wyznaczone przez niego osoby są uprawnione do wstępu do pomieszczeń, w których   </w:t>
      </w:r>
    </w:p>
    <w:p w14:paraId="5A2F566B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przetwarzane są dane, oraz  wglądu do dokumentacji związanej z przetwarzaniem danych. </w:t>
      </w:r>
    </w:p>
    <w:p w14:paraId="65133158" w14:textId="77777777" w:rsidR="007D7CCD" w:rsidRDefault="007D7CCD" w:rsidP="00B1348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C58DB15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Administrator uprawniony jest do żądania od Przetwarzającego niezwłocznego udzielania   </w:t>
      </w:r>
      <w:r>
        <w:rPr>
          <w:rFonts w:ascii="Arial" w:hAnsi="Arial" w:cs="Arial"/>
        </w:rPr>
        <w:br/>
        <w:t xml:space="preserve">     informacji dotyczących przebiegu przetwarzania danych oraz udostępnienia rejestrów   </w:t>
      </w:r>
    </w:p>
    <w:p w14:paraId="67D96D7F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przetwarzania (z zastrzeżeniem tajemnicy handlowej Przetwarzającego).</w:t>
      </w:r>
    </w:p>
    <w:p w14:paraId="1B4A9C2C" w14:textId="77777777" w:rsidR="007D7CCD" w:rsidRDefault="007D7CCD" w:rsidP="00B1348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8560134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11.</w:t>
      </w:r>
    </w:p>
    <w:p w14:paraId="3678EABA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Przetwarzający współpracuje z urzędem ochrony danych osobowych w zakresie   </w:t>
      </w:r>
      <w:r>
        <w:rPr>
          <w:rFonts w:ascii="Arial" w:hAnsi="Arial" w:cs="Arial"/>
        </w:rPr>
        <w:br/>
        <w:t xml:space="preserve">      wykonywanych przez niego zadań.</w:t>
      </w:r>
    </w:p>
    <w:p w14:paraId="57D1BC4F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D7CC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Przetwarzający:</w:t>
      </w:r>
    </w:p>
    <w:p w14:paraId="2431FB44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udostępnia Administratorowi wszelkie informacje niezbędne do wykazania zgodności   </w:t>
      </w:r>
      <w:r>
        <w:rPr>
          <w:rFonts w:ascii="Arial" w:hAnsi="Arial" w:cs="Arial"/>
        </w:rPr>
        <w:br/>
        <w:t xml:space="preserve">    działania  Administratora z przepisami RODO,</w:t>
      </w:r>
    </w:p>
    <w:p w14:paraId="2C812E01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umożliwia Administratorowi lub upoważnionemu audytorowi przeprowadzanie audytów lub   </w:t>
      </w:r>
      <w:r>
        <w:rPr>
          <w:rFonts w:ascii="Arial" w:hAnsi="Arial" w:cs="Arial"/>
        </w:rPr>
        <w:br/>
        <w:t xml:space="preserve">    inspekcji. Przetwarzający współpracuje w zakresie realizacji audytów lub inspekcji.</w:t>
      </w:r>
    </w:p>
    <w:p w14:paraId="72CEAF15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E1FA6D8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12.</w:t>
      </w:r>
    </w:p>
    <w:p w14:paraId="1F50B42B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1.Przetwarzający odpowiada za szkody spowodowane swoim działaniem </w:t>
      </w:r>
      <w:r>
        <w:rPr>
          <w:rFonts w:ascii="Arial" w:hAnsi="Arial" w:cs="Arial"/>
        </w:rPr>
        <w:br/>
        <w:t xml:space="preserve">   w związku z niedopełnieniem obowiązków, które RODO nakłada bezpośrednio na   </w:t>
      </w:r>
      <w:r>
        <w:rPr>
          <w:rFonts w:ascii="Arial" w:hAnsi="Arial" w:cs="Arial"/>
        </w:rPr>
        <w:br/>
        <w:t xml:space="preserve">   Przetwarzającego, lub gdy działał poza zgodnymi z prawem instrukcjami Administratora lub   </w:t>
      </w:r>
    </w:p>
    <w:p w14:paraId="761C874C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wbrew tym instrukcjom. </w:t>
      </w:r>
    </w:p>
    <w:p w14:paraId="3F7F58DC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2.Przetwarzający odpowiada za szkody spowodowane zastosowaniem lub niezastosowaniem   </w:t>
      </w:r>
      <w:r>
        <w:rPr>
          <w:rFonts w:ascii="Arial" w:hAnsi="Arial" w:cs="Arial"/>
        </w:rPr>
        <w:br/>
        <w:t xml:space="preserve">   właściwych środków bezpieczeństwa.</w:t>
      </w:r>
    </w:p>
    <w:p w14:paraId="1380B948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Jeżeli </w:t>
      </w:r>
      <w:proofErr w:type="spellStart"/>
      <w:r>
        <w:rPr>
          <w:rFonts w:ascii="Arial" w:hAnsi="Arial" w:cs="Arial"/>
        </w:rPr>
        <w:t>podprzetwarzający</w:t>
      </w:r>
      <w:proofErr w:type="spellEnd"/>
      <w:r>
        <w:rPr>
          <w:rFonts w:ascii="Arial" w:hAnsi="Arial" w:cs="Arial"/>
        </w:rPr>
        <w:t xml:space="preserve"> nie wywiąże się ze spoczywających na nim obowiązków ochrony   </w:t>
      </w:r>
      <w:r>
        <w:rPr>
          <w:rFonts w:ascii="Arial" w:hAnsi="Arial" w:cs="Arial"/>
        </w:rPr>
        <w:br/>
        <w:t xml:space="preserve">    danych, pełna odpowiedzialność wobec Administratora za wypełnienie obowiązków przez   </w:t>
      </w:r>
      <w:r>
        <w:rPr>
          <w:rFonts w:ascii="Arial" w:hAnsi="Arial" w:cs="Arial"/>
        </w:rPr>
        <w:br/>
        <w:t xml:space="preserve">    </w:t>
      </w:r>
      <w:proofErr w:type="spellStart"/>
      <w:r>
        <w:rPr>
          <w:rFonts w:ascii="Arial" w:hAnsi="Arial" w:cs="Arial"/>
        </w:rPr>
        <w:t>podprzetwarzającego</w:t>
      </w:r>
      <w:proofErr w:type="spellEnd"/>
      <w:r>
        <w:rPr>
          <w:rFonts w:ascii="Arial" w:hAnsi="Arial" w:cs="Arial"/>
        </w:rPr>
        <w:t xml:space="preserve"> spoczywa na Przetwarzającym.</w:t>
      </w:r>
    </w:p>
    <w:p w14:paraId="4C50ABF7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DE1EE08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13.</w:t>
      </w:r>
    </w:p>
    <w:p w14:paraId="6F7597CC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Umowa obowiązuje przez czas trwania umowy podstawowej.</w:t>
      </w:r>
    </w:p>
    <w:p w14:paraId="0D4D66B9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2.W przypadku zakończenia trwania umowy podstawowej, niezależnie od przyczyny,    </w:t>
      </w:r>
      <w:r>
        <w:rPr>
          <w:rFonts w:ascii="Arial" w:hAnsi="Arial" w:cs="Arial"/>
        </w:rPr>
        <w:br/>
        <w:t xml:space="preserve">    niniejsza umowa ulega wygaśnięciu z chwilą zakończenia obowiązywania umowy  </w:t>
      </w:r>
      <w:r>
        <w:rPr>
          <w:rFonts w:ascii="Arial" w:hAnsi="Arial" w:cs="Arial"/>
        </w:rPr>
        <w:br/>
        <w:t xml:space="preserve">    podstawowej.</w:t>
      </w:r>
    </w:p>
    <w:p w14:paraId="6D6A7330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Strony mogą rozwiązać umowę z zachowaniem miesięcznego okresu wypowiedzenia,   </w:t>
      </w:r>
      <w:r>
        <w:rPr>
          <w:rFonts w:ascii="Arial" w:hAnsi="Arial" w:cs="Arial"/>
        </w:rPr>
        <w:br/>
        <w:t xml:space="preserve">    liczonego na koniec miesiąca kalendarzowego, w którym doszło do wypowiedzenia.</w:t>
      </w:r>
    </w:p>
    <w:p w14:paraId="27D1EA2E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B11B65C" w14:textId="77777777" w:rsidR="00B13486" w:rsidRDefault="00B13486" w:rsidP="00B13486">
      <w:pPr>
        <w:tabs>
          <w:tab w:val="left" w:pos="142"/>
        </w:tabs>
        <w:spacing w:after="200" w:line="288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14.</w:t>
      </w:r>
    </w:p>
    <w:p w14:paraId="318DC47C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chwilą rozwiązania lub wygaśnięcia umowy Przetwarzający nie ma prawa </w:t>
      </w:r>
      <w:r>
        <w:rPr>
          <w:rFonts w:ascii="Arial" w:hAnsi="Arial" w:cs="Arial"/>
        </w:rPr>
        <w:br/>
        <w:t>do dalszego przetwarzania powierzonych danych i jest zobowiązany do przekazania przetwarzanych w toku  danych osobowych do Administratora, chyba że Administrator postanowi inaczej lub prawo Unii Europejskiej lub prawo państwa członkowskiego nakazują dalej przechowywanie danych.</w:t>
      </w:r>
    </w:p>
    <w:p w14:paraId="26B79374" w14:textId="77777777" w:rsidR="00B13486" w:rsidRDefault="00B13486" w:rsidP="00B134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15.</w:t>
      </w:r>
    </w:p>
    <w:p w14:paraId="6BA08AC7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 razie sprzeczności między postanowieniami niniejszej umowy powierzenia </w:t>
      </w:r>
      <w:r>
        <w:rPr>
          <w:rFonts w:ascii="Arial" w:hAnsi="Arial" w:cs="Arial"/>
        </w:rPr>
        <w:br/>
        <w:t xml:space="preserve">    a umowy podstawowej pierwszeństwo mają postanowienia umowy powierzenia. Oznacza   </w:t>
      </w:r>
      <w:r>
        <w:rPr>
          <w:rFonts w:ascii="Arial" w:hAnsi="Arial" w:cs="Arial"/>
        </w:rPr>
        <w:br/>
        <w:t xml:space="preserve">    to także, że kwestie dotyczące przetwarzania danych osobowych między Administratorem                               </w:t>
      </w:r>
      <w:r>
        <w:rPr>
          <w:rFonts w:ascii="Arial" w:hAnsi="Arial" w:cs="Arial"/>
        </w:rPr>
        <w:br/>
        <w:t xml:space="preserve">    a Przetwarzającym należy regulować przez zmiany niniejszej umowy lub w wykonaniu jej   </w:t>
      </w:r>
      <w:r>
        <w:rPr>
          <w:rFonts w:ascii="Arial" w:hAnsi="Arial" w:cs="Arial"/>
        </w:rPr>
        <w:br/>
        <w:t xml:space="preserve">    postanowień.</w:t>
      </w:r>
    </w:p>
    <w:p w14:paraId="08F8D2A2" w14:textId="77777777" w:rsidR="007D7CCD" w:rsidRDefault="007D7CCD" w:rsidP="00B13486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CB53857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Wszelkie sprawy sporne wynikające z niniejszej umowy będzie rozstrzygał odpowiedni sąd                       </w:t>
      </w:r>
    </w:p>
    <w:p w14:paraId="5F3F30E1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 Piotrkowie Trybunalskim</w:t>
      </w:r>
    </w:p>
    <w:p w14:paraId="16430853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Umowa została sporządzona w dwóch jednobrzmiących egzemplarzach, po jednym dla   </w:t>
      </w:r>
    </w:p>
    <w:p w14:paraId="24A310CD" w14:textId="77777777" w:rsidR="00B13486" w:rsidRDefault="00B13486" w:rsidP="00B13486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każdej  ze stron.</w:t>
      </w:r>
    </w:p>
    <w:p w14:paraId="1EC8483D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</w:p>
    <w:p w14:paraId="048815BE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</w:p>
    <w:p w14:paraId="73B6DBBC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</w:p>
    <w:p w14:paraId="4918A09A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14:paraId="50D5FD99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Administrator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Przetwarzający</w:t>
      </w:r>
    </w:p>
    <w:p w14:paraId="3C6EC5A0" w14:textId="77777777" w:rsidR="00B13486" w:rsidRDefault="00B13486" w:rsidP="00B13486">
      <w:pPr>
        <w:spacing w:after="200" w:line="276" w:lineRule="auto"/>
        <w:jc w:val="both"/>
        <w:rPr>
          <w:rFonts w:ascii="Arial" w:hAnsi="Arial" w:cs="Arial"/>
        </w:rPr>
      </w:pPr>
    </w:p>
    <w:p w14:paraId="00A06C50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</w:t>
      </w:r>
    </w:p>
    <w:p w14:paraId="2567DCBB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1C8BB719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36FBEBCC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7991CBA8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693EECC2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2E0DAAB7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5D5AF8F5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060DBDFA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583DD3AB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56EE3BA2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0C72A101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24974D1A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5B759897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496BB0E5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436E2B71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74855741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3A714436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26529F2A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4AB0D60A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7D1017EB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6D728DDA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5EB8CB38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72591A41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5F511391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44688781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792333EE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568C2A05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5A34E5B2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3A5CBC60" w14:textId="77777777" w:rsidR="00B13486" w:rsidRDefault="00B13486" w:rsidP="00B13486">
      <w:pPr>
        <w:pStyle w:val="Bezodstpw"/>
        <w:jc w:val="center"/>
        <w:rPr>
          <w:rFonts w:ascii="Arial" w:hAnsi="Arial" w:cs="Arial"/>
          <w:b/>
          <w:i/>
        </w:rPr>
      </w:pPr>
    </w:p>
    <w:p w14:paraId="12B37922" w14:textId="77777777" w:rsidR="00B13486" w:rsidRDefault="00B13486" w:rsidP="00B13486">
      <w:pPr>
        <w:pStyle w:val="Bezodstpw"/>
        <w:rPr>
          <w:rFonts w:ascii="Arial" w:hAnsi="Arial" w:cs="Arial"/>
          <w:b/>
          <w:i/>
        </w:rPr>
      </w:pPr>
    </w:p>
    <w:p w14:paraId="0A3AC10E" w14:textId="77777777" w:rsidR="00B13486" w:rsidRPr="00B64EA9" w:rsidRDefault="00B13486" w:rsidP="00B13486">
      <w:pPr>
        <w:pStyle w:val="Bezodstpw"/>
        <w:jc w:val="both"/>
        <w:rPr>
          <w:rFonts w:ascii="Arial" w:hAnsi="Arial" w:cs="Arial"/>
        </w:rPr>
      </w:pPr>
    </w:p>
    <w:p w14:paraId="0B0CF64E" w14:textId="77777777" w:rsidR="00B13486" w:rsidRPr="00B64EA9" w:rsidRDefault="00B13486" w:rsidP="00B13486">
      <w:pPr>
        <w:pStyle w:val="Bezodstpw"/>
        <w:ind w:left="360"/>
        <w:jc w:val="both"/>
        <w:rPr>
          <w:rFonts w:ascii="Arial" w:hAnsi="Arial" w:cs="Arial"/>
        </w:rPr>
      </w:pPr>
    </w:p>
    <w:p w14:paraId="0B51B501" w14:textId="77777777" w:rsidR="00A56C82" w:rsidRDefault="00F939A8"/>
    <w:sectPr w:rsidR="00A56C82" w:rsidSect="00FD74D1">
      <w:footerReference w:type="default" r:id="rId6"/>
      <w:pgSz w:w="11906" w:h="16838"/>
      <w:pgMar w:top="1134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7192" w14:textId="77777777" w:rsidR="00F07487" w:rsidRDefault="007C529D">
      <w:pPr>
        <w:spacing w:after="0" w:line="240" w:lineRule="auto"/>
      </w:pPr>
      <w:r>
        <w:separator/>
      </w:r>
    </w:p>
  </w:endnote>
  <w:endnote w:type="continuationSeparator" w:id="0">
    <w:p w14:paraId="16FEA17E" w14:textId="77777777" w:rsidR="00F07487" w:rsidRDefault="007C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4063723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F8DF1E3" w14:textId="77777777" w:rsidR="000F5F0D" w:rsidRPr="0074491C" w:rsidRDefault="00B13486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74491C">
          <w:rPr>
            <w:rFonts w:ascii="Arial" w:eastAsiaTheme="majorEastAsia" w:hAnsi="Arial" w:cs="Arial"/>
            <w:sz w:val="18"/>
            <w:szCs w:val="18"/>
          </w:rPr>
          <w:t xml:space="preserve">Umowa Nr …………………………str. </w:t>
        </w:r>
        <w:r w:rsidRPr="0074491C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74491C">
          <w:rPr>
            <w:rFonts w:ascii="Arial" w:hAnsi="Arial" w:cs="Arial"/>
            <w:sz w:val="18"/>
            <w:szCs w:val="18"/>
          </w:rPr>
          <w:instrText>PAGE    \* MERGEFORMAT</w:instrText>
        </w:r>
        <w:r w:rsidRPr="0074491C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7D7CCD" w:rsidRPr="007D7CCD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74491C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13857041" w14:textId="77777777" w:rsidR="000F5F0D" w:rsidRDefault="00F939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9059" w14:textId="77777777" w:rsidR="00F07487" w:rsidRDefault="007C529D">
      <w:pPr>
        <w:spacing w:after="0" w:line="240" w:lineRule="auto"/>
      </w:pPr>
      <w:r>
        <w:separator/>
      </w:r>
    </w:p>
  </w:footnote>
  <w:footnote w:type="continuationSeparator" w:id="0">
    <w:p w14:paraId="38A6F1FE" w14:textId="77777777" w:rsidR="00F07487" w:rsidRDefault="007C5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3F"/>
    <w:rsid w:val="000E5827"/>
    <w:rsid w:val="00237EE3"/>
    <w:rsid w:val="00294D42"/>
    <w:rsid w:val="003A3554"/>
    <w:rsid w:val="003F18D4"/>
    <w:rsid w:val="0049748E"/>
    <w:rsid w:val="005B264F"/>
    <w:rsid w:val="005B619B"/>
    <w:rsid w:val="005E7DAA"/>
    <w:rsid w:val="00667094"/>
    <w:rsid w:val="00756050"/>
    <w:rsid w:val="007C529D"/>
    <w:rsid w:val="007D7CCD"/>
    <w:rsid w:val="00834015"/>
    <w:rsid w:val="008F4731"/>
    <w:rsid w:val="009C124F"/>
    <w:rsid w:val="00A026C3"/>
    <w:rsid w:val="00A32601"/>
    <w:rsid w:val="00A51B38"/>
    <w:rsid w:val="00B13486"/>
    <w:rsid w:val="00BB3787"/>
    <w:rsid w:val="00BD70C1"/>
    <w:rsid w:val="00BF5A1F"/>
    <w:rsid w:val="00CC09C4"/>
    <w:rsid w:val="00D071CA"/>
    <w:rsid w:val="00D3150F"/>
    <w:rsid w:val="00DB4909"/>
    <w:rsid w:val="00DD32CD"/>
    <w:rsid w:val="00E94FBA"/>
    <w:rsid w:val="00EC4869"/>
    <w:rsid w:val="00EE2406"/>
    <w:rsid w:val="00F07487"/>
    <w:rsid w:val="00F939A8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DD3B"/>
  <w15:chartTrackingRefBased/>
  <w15:docId w15:val="{4538FA3D-EE2A-4AC1-959C-42408393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348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1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486"/>
  </w:style>
  <w:style w:type="paragraph" w:styleId="Tekstdymka">
    <w:name w:val="Balloon Text"/>
    <w:basedOn w:val="Normalny"/>
    <w:link w:val="TekstdymkaZnak"/>
    <w:uiPriority w:val="99"/>
    <w:semiHidden/>
    <w:unhideWhenUsed/>
    <w:rsid w:val="007D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10156</Characters>
  <Application>Microsoft Office Word</Application>
  <DocSecurity>4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Jarzębska Monika</cp:lastModifiedBy>
  <cp:revision>2</cp:revision>
  <cp:lastPrinted>2022-05-12T11:52:00Z</cp:lastPrinted>
  <dcterms:created xsi:type="dcterms:W3CDTF">2022-05-18T13:13:00Z</dcterms:created>
  <dcterms:modified xsi:type="dcterms:W3CDTF">2022-05-18T13:13:00Z</dcterms:modified>
</cp:coreProperties>
</file>