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62" w:rsidRDefault="00512462" w:rsidP="008D173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8D1736">
        <w:rPr>
          <w:rFonts w:ascii="Arial" w:eastAsia="Times New Roman" w:hAnsi="Arial" w:cs="Arial"/>
          <w:sz w:val="24"/>
          <w:szCs w:val="24"/>
          <w:lang w:eastAsia="pl-PL"/>
        </w:rPr>
        <w:t>Piotrków Trybunalski, dn.15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.04.2022 r.</w:t>
      </w:r>
    </w:p>
    <w:p w:rsidR="008D1736" w:rsidRPr="008D1736" w:rsidRDefault="008D1736" w:rsidP="008D1736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2462" w:rsidRPr="008D1736" w:rsidRDefault="008D1736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Budżetu, Finansów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i Planowania Rady Miasta Piotrkowa Trybunalskiego</w:t>
      </w:r>
    </w:p>
    <w:p w:rsidR="00512462" w:rsidRPr="008D1736" w:rsidRDefault="008D1736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DRM.0012.3.4.2022</w:t>
      </w:r>
    </w:p>
    <w:p w:rsidR="00512462" w:rsidRPr="008D1736" w:rsidRDefault="00512462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7D6B" w:rsidRPr="008D1736" w:rsidRDefault="003E7D6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Komisja Administrac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ji, Bezpieczeństwa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</w:t>
      </w:r>
    </w:p>
    <w:p w:rsidR="00045A56" w:rsidRPr="008D1736" w:rsidRDefault="003E7D6B" w:rsidP="008D1736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Mienia Komunalnego Rady Miasta Piotrkowa Trybunalskiego </w:t>
      </w:r>
    </w:p>
    <w:p w:rsidR="00045A56" w:rsidRPr="008D1736" w:rsidRDefault="008D1736" w:rsidP="008D173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F438B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</w:t>
      </w:r>
      <w:r w:rsidR="0064698F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.2022</w:t>
      </w:r>
      <w:r w:rsidR="003E7D6B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3E7D6B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:rsidR="00D0388C" w:rsidRPr="008D1736" w:rsidRDefault="00D0388C" w:rsidP="008D1736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0388C" w:rsidRPr="008D1736" w:rsidRDefault="003E7D6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</w:t>
      </w:r>
      <w:r w:rsidR="00F438B7" w:rsidRPr="008D1736">
        <w:rPr>
          <w:rFonts w:ascii="Arial" w:eastAsia="Times New Roman" w:hAnsi="Arial" w:cs="Arial"/>
          <w:sz w:val="24"/>
          <w:szCs w:val="24"/>
          <w:lang w:eastAsia="pl-PL"/>
        </w:rPr>
        <w:t>e wspólnym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posiedzeniu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Finansów i Planowania oraz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Komisji Administracji, Bezpieczeństwa Publicznego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>i Inwentaryzacji Mienia Komunalnego Rady Miasta Piotrkowa Trybunalskiego w dniu: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438B7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25 kwietnia </w:t>
      </w:r>
      <w:r w:rsidR="00CE5D1D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(poniedziałek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64698F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2022 r. o godzinie </w:t>
      </w:r>
      <w:r w:rsidR="00F438B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="00C060D9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.30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8D173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200C5" w:rsidRPr="008D1736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0AE" w:rsidRPr="008D173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E7D6B" w:rsidRPr="008D1736" w:rsidRDefault="003E7D6B" w:rsidP="008D1736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Stwierd</w:t>
      </w:r>
      <w:r w:rsidR="00F438B7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zenie prawomocności </w:t>
      </w:r>
      <w:r w:rsidR="008142F1" w:rsidRPr="008D1736">
        <w:rPr>
          <w:rFonts w:ascii="Arial" w:eastAsia="Times New Roman" w:hAnsi="Arial" w:cs="Arial"/>
          <w:sz w:val="24"/>
          <w:szCs w:val="24"/>
          <w:lang w:eastAsia="pl-PL"/>
        </w:rPr>
        <w:t>posiedzenia.</w:t>
      </w:r>
    </w:p>
    <w:p w:rsidR="00BA2CD1" w:rsidRPr="008D1736" w:rsidRDefault="003E7D6B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CE5D1D" w:rsidRPr="008D1736" w:rsidRDefault="00CE5D1D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Bezpieczeństwa Publicznego i Inwentaryza</w:t>
      </w:r>
      <w:r w:rsidR="00A3461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cji Mienia Kom</w:t>
      </w:r>
      <w:r w:rsidR="00F438B7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unalnego z</w:t>
      </w:r>
      <w:r w:rsidR="00D13953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dnia 28 marca </w:t>
      </w:r>
      <w:r w:rsidR="0064698F"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2022 r.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F438B7" w:rsidRPr="008D1736" w:rsidRDefault="00F438B7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>Przyjęcie protokołu z posiedzenia Komisji Budżetu, Finansów i Planowania z</w:t>
      </w:r>
      <w:r w:rsidR="008D1736">
        <w:rPr>
          <w:rFonts w:ascii="Arial" w:hAnsi="Arial" w:cs="Arial"/>
          <w:color w:val="000000" w:themeColor="text1"/>
          <w:sz w:val="24"/>
          <w:szCs w:val="24"/>
        </w:rPr>
        <w:t xml:space="preserve"> dnia </w:t>
      </w:r>
      <w:r w:rsidR="00D13953" w:rsidRPr="008D1736">
        <w:rPr>
          <w:rFonts w:ascii="Arial" w:hAnsi="Arial" w:cs="Arial"/>
          <w:color w:val="000000" w:themeColor="text1"/>
          <w:sz w:val="24"/>
          <w:szCs w:val="24"/>
        </w:rPr>
        <w:t>25 marca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 2022 r. </w:t>
      </w:r>
    </w:p>
    <w:p w:rsidR="00D0388C" w:rsidRPr="008D1736" w:rsidRDefault="00D0388C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Wieloletniej Prognozy Finansowej Miasta Piotrkowa Trybunalskiego (KBFiP);</w:t>
      </w:r>
    </w:p>
    <w:p w:rsidR="00D0388C" w:rsidRPr="008D1736" w:rsidRDefault="00D0388C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zmiany budżetu miasta na 2022 rok (KBFiP);</w:t>
      </w:r>
    </w:p>
    <w:p w:rsidR="00AC78C2" w:rsidRPr="008D1736" w:rsidRDefault="004E793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>Zaopiniowan</w:t>
      </w:r>
      <w:r w:rsidR="0064698F" w:rsidRPr="008D1736">
        <w:rPr>
          <w:rFonts w:ascii="Arial" w:hAnsi="Arial" w:cs="Arial"/>
          <w:color w:val="000000" w:themeColor="text1"/>
          <w:sz w:val="24"/>
          <w:szCs w:val="24"/>
        </w:rPr>
        <w:t>ie</w:t>
      </w:r>
      <w:r w:rsidR="00AC78C2" w:rsidRPr="008D1736">
        <w:rPr>
          <w:rFonts w:ascii="Arial" w:hAnsi="Arial" w:cs="Arial"/>
          <w:color w:val="000000" w:themeColor="text1"/>
          <w:sz w:val="24"/>
          <w:szCs w:val="24"/>
        </w:rPr>
        <w:t xml:space="preserve"> projektu uchwały w sprawie</w:t>
      </w:r>
      <w:r w:rsidR="0064698F" w:rsidRPr="008D17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8C2" w:rsidRPr="008D1736">
        <w:rPr>
          <w:rFonts w:ascii="Arial" w:hAnsi="Arial" w:cs="Arial"/>
          <w:color w:val="000000" w:themeColor="text1"/>
          <w:sz w:val="24"/>
          <w:szCs w:val="24"/>
        </w:rPr>
        <w:t>nabycia do zasobu gminnego niezabudowanej nieruchomości położonej w Piotrkowie Trybunalskim przy ulicy Krótkiej 19 (KBFiP);</w:t>
      </w:r>
    </w:p>
    <w:p w:rsidR="008A72C6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wyrażenia zgody na sprzedaż niezabudowanej nieruchomości położonej w Piotrkowie Trybunalskim przy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br/>
        <w:t>ul. Diamentowej (KBFiP);</w:t>
      </w:r>
    </w:p>
    <w:p w:rsidR="00512462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hAnsi="Arial" w:cs="Arial"/>
          <w:color w:val="000000" w:themeColor="text1"/>
          <w:sz w:val="24"/>
          <w:szCs w:val="24"/>
        </w:rPr>
        <w:t xml:space="preserve">Zaopiniowanie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projektu uchwały w sprawie wyrażenia zgody na wydzierżawienie nieruchomości położonych w Piotrkowie Trybunalskim przy ul. Kostromskiej 63 i na odstąpienie od przetargowego trybu zawarcia umowy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dzierżawy oraz w sprawie uchylenia uchwały Nr XLIII/530/21 Rady Miasta</w:t>
      </w:r>
      <w:r w:rsid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 dnia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 2021 r.</w:t>
      </w:r>
      <w:r w:rsidR="00D13953" w:rsidRPr="008D1736">
        <w:rPr>
          <w:rFonts w:ascii="Arial" w:hAnsi="Arial" w:cs="Arial"/>
          <w:color w:val="000000" w:themeColor="text1"/>
          <w:sz w:val="24"/>
          <w:szCs w:val="24"/>
        </w:rPr>
        <w:t xml:space="preserve"> (KBFiP);</w:t>
      </w:r>
    </w:p>
    <w:p w:rsidR="008A72C6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wyrażenia zgody na wydzierżawienie nieruchomości położonych w Piotrkowie Trybunalskim przy ul. Kostromskiej 63 i na odstąpienie od przetargowego trybu zawarcia umowy dzierżawy oraz w sprawie uchylenia uchwały Nr XLIII/531/21 Rady Miasta P</w:t>
      </w:r>
      <w:r w:rsid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 dnia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 2021 r.</w:t>
      </w:r>
      <w:r w:rsidR="00D13953" w:rsidRPr="008D1736">
        <w:rPr>
          <w:rFonts w:ascii="Arial" w:hAnsi="Arial" w:cs="Arial"/>
          <w:color w:val="000000" w:themeColor="text1"/>
          <w:sz w:val="24"/>
          <w:szCs w:val="24"/>
        </w:rPr>
        <w:t xml:space="preserve"> (KBFiP);</w:t>
      </w:r>
    </w:p>
    <w:p w:rsidR="00AC78C2" w:rsidRPr="008D1736" w:rsidRDefault="00AC78C2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zmieniającej uchwałę w sprawie utworzenia Piotrkowskiej Strefy Aktywności Gospodarczej (KBFiP);</w:t>
      </w:r>
    </w:p>
    <w:p w:rsidR="008A72C6" w:rsidRPr="008D1736" w:rsidRDefault="00AC78C2" w:rsidP="008D1736">
      <w:pPr>
        <w:numPr>
          <w:ilvl w:val="0"/>
          <w:numId w:val="1"/>
        </w:numPr>
        <w:spacing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określenia wykazu kąpielisk na terenie Miasta Piotrkowa Trybunalskiego w roku 2022 (KABPiIMK);</w:t>
      </w:r>
    </w:p>
    <w:p w:rsidR="008A72C6" w:rsidRPr="008D1736" w:rsidRDefault="008A72C6" w:rsidP="008D1736">
      <w:pPr>
        <w:numPr>
          <w:ilvl w:val="0"/>
          <w:numId w:val="1"/>
        </w:numPr>
        <w:spacing w:before="100" w:beforeAutospacing="1"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</w:t>
      </w:r>
      <w:r w:rsidRPr="008D173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 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 Warszawie Państwowego Gospodarstwa Wodnego Wody Polskie celem zaopiniowania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(KABPiIMK);</w:t>
      </w:r>
    </w:p>
    <w:p w:rsidR="008A72C6" w:rsidRPr="008D1736" w:rsidRDefault="008A72C6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zadań z zakresu działalności Miejskiego Ośrodka Pomocy Rodzinie w Piotrkowie Trybunalskim jako organizator</w:t>
      </w:r>
      <w:r w:rsidR="009A0A1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pieczy zastępczej za 2021 r. </w:t>
      </w:r>
      <w:r w:rsidRPr="008D173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zestawienie potrzeb w tym zakresie </w:t>
      </w:r>
      <w:r w:rsidRPr="008D1736">
        <w:rPr>
          <w:rFonts w:ascii="Arial" w:hAnsi="Arial" w:cs="Arial"/>
          <w:color w:val="000000" w:themeColor="text1"/>
          <w:sz w:val="24"/>
          <w:szCs w:val="24"/>
        </w:rPr>
        <w:t>(KBFiP);</w:t>
      </w:r>
    </w:p>
    <w:p w:rsidR="003E7D6B" w:rsidRPr="008D1736" w:rsidRDefault="00A545C4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8D1736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CE085C" w:rsidRPr="008D1736" w:rsidRDefault="00AC5A70" w:rsidP="008D1736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CE085C" w:rsidRPr="008D1736" w:rsidRDefault="00CE085C" w:rsidP="008D1736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D0388C" w:rsidRPr="008D1736" w:rsidRDefault="00D0388C" w:rsidP="008D1736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060D9" w:rsidRPr="008D1736" w:rsidRDefault="003E7D6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="00ED33DB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Budżetu,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Finansów i Planowania</w:t>
      </w:r>
      <w:r w:rsidR="008D1736">
        <w:rPr>
          <w:rFonts w:ascii="Arial" w:eastAsia="Times New Roman" w:hAnsi="Arial" w:cs="Arial"/>
          <w:sz w:val="24"/>
          <w:szCs w:val="24"/>
          <w:lang w:eastAsia="pl-PL"/>
        </w:rPr>
        <w:t xml:space="preserve"> (-)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>Krystyna Czechowska</w:t>
      </w:r>
    </w:p>
    <w:p w:rsidR="00512462" w:rsidRPr="008D1736" w:rsidRDefault="00512462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3953" w:rsidRPr="008D1736" w:rsidRDefault="00D13953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D33DB" w:rsidRPr="008D1736" w:rsidRDefault="00ED33D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W uzgodnieniu z Przewodniczącą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</w:t>
      </w:r>
      <w:r w:rsidR="00512462" w:rsidRPr="008D173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Inwentaryzacji Mienia Komunalnego </w:t>
      </w:r>
      <w:r w:rsidRPr="008D1736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Trybunalskiego.</w:t>
      </w:r>
    </w:p>
    <w:p w:rsidR="00ED33DB" w:rsidRPr="008D1736" w:rsidRDefault="00ED33DB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085C" w:rsidRPr="008D1736" w:rsidRDefault="00CE085C" w:rsidP="008D1736">
      <w:pPr>
        <w:spacing w:after="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6ED3" w:rsidRPr="008D1736" w:rsidRDefault="00956ED3" w:rsidP="008D173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56ED3" w:rsidRPr="008D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8480B636"/>
    <w:lvl w:ilvl="0" w:tplc="A676A924">
      <w:start w:val="1"/>
      <w:numFmt w:val="decimal"/>
      <w:lvlText w:val="%1."/>
      <w:lvlJc w:val="left"/>
      <w:pPr>
        <w:ind w:left="2073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>
      <w:start w:val="1"/>
      <w:numFmt w:val="lowerRoman"/>
      <w:lvlText w:val="%3."/>
      <w:lvlJc w:val="right"/>
      <w:pPr>
        <w:ind w:left="3513" w:hanging="180"/>
      </w:pPr>
    </w:lvl>
    <w:lvl w:ilvl="3" w:tplc="0415000F">
      <w:start w:val="1"/>
      <w:numFmt w:val="decimal"/>
      <w:lvlText w:val="%4."/>
      <w:lvlJc w:val="left"/>
      <w:pPr>
        <w:ind w:left="4233" w:hanging="360"/>
      </w:pPr>
    </w:lvl>
    <w:lvl w:ilvl="4" w:tplc="04150019">
      <w:start w:val="1"/>
      <w:numFmt w:val="lowerLetter"/>
      <w:lvlText w:val="%5."/>
      <w:lvlJc w:val="left"/>
      <w:pPr>
        <w:ind w:left="4953" w:hanging="360"/>
      </w:pPr>
    </w:lvl>
    <w:lvl w:ilvl="5" w:tplc="0415001B">
      <w:start w:val="1"/>
      <w:numFmt w:val="lowerRoman"/>
      <w:lvlText w:val="%6."/>
      <w:lvlJc w:val="right"/>
      <w:pPr>
        <w:ind w:left="5673" w:hanging="180"/>
      </w:pPr>
    </w:lvl>
    <w:lvl w:ilvl="6" w:tplc="0415000F">
      <w:start w:val="1"/>
      <w:numFmt w:val="decimal"/>
      <w:lvlText w:val="%7."/>
      <w:lvlJc w:val="left"/>
      <w:pPr>
        <w:ind w:left="6393" w:hanging="360"/>
      </w:pPr>
    </w:lvl>
    <w:lvl w:ilvl="7" w:tplc="04150019">
      <w:start w:val="1"/>
      <w:numFmt w:val="lowerLetter"/>
      <w:lvlText w:val="%8."/>
      <w:lvlJc w:val="left"/>
      <w:pPr>
        <w:ind w:left="7113" w:hanging="360"/>
      </w:pPr>
    </w:lvl>
    <w:lvl w:ilvl="8" w:tplc="0415001B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96E47"/>
    <w:multiLevelType w:val="hybridMultilevel"/>
    <w:tmpl w:val="F5F0BB42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B"/>
    <w:rsid w:val="000165BA"/>
    <w:rsid w:val="000228F8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1116A2"/>
    <w:rsid w:val="0012601F"/>
    <w:rsid w:val="001442BD"/>
    <w:rsid w:val="00195347"/>
    <w:rsid w:val="00210A14"/>
    <w:rsid w:val="00225A15"/>
    <w:rsid w:val="00264417"/>
    <w:rsid w:val="0026468D"/>
    <w:rsid w:val="00283A20"/>
    <w:rsid w:val="002A58D9"/>
    <w:rsid w:val="002B0508"/>
    <w:rsid w:val="002B6892"/>
    <w:rsid w:val="002F6686"/>
    <w:rsid w:val="00326A90"/>
    <w:rsid w:val="00380E5E"/>
    <w:rsid w:val="003E56E7"/>
    <w:rsid w:val="003E7D6B"/>
    <w:rsid w:val="0040796F"/>
    <w:rsid w:val="00432726"/>
    <w:rsid w:val="0043348A"/>
    <w:rsid w:val="004A6F37"/>
    <w:rsid w:val="004B05B8"/>
    <w:rsid w:val="004E7936"/>
    <w:rsid w:val="00512462"/>
    <w:rsid w:val="00517C79"/>
    <w:rsid w:val="00536B86"/>
    <w:rsid w:val="0055740D"/>
    <w:rsid w:val="00586556"/>
    <w:rsid w:val="0062163D"/>
    <w:rsid w:val="00634BC6"/>
    <w:rsid w:val="006419FB"/>
    <w:rsid w:val="0064698F"/>
    <w:rsid w:val="00653A3C"/>
    <w:rsid w:val="0065430F"/>
    <w:rsid w:val="00690A85"/>
    <w:rsid w:val="006A4620"/>
    <w:rsid w:val="006E125F"/>
    <w:rsid w:val="006F380F"/>
    <w:rsid w:val="006F6293"/>
    <w:rsid w:val="007218F1"/>
    <w:rsid w:val="00750468"/>
    <w:rsid w:val="00756A03"/>
    <w:rsid w:val="00771DEF"/>
    <w:rsid w:val="0078452A"/>
    <w:rsid w:val="007965EE"/>
    <w:rsid w:val="007A7716"/>
    <w:rsid w:val="007F3259"/>
    <w:rsid w:val="007F5DBF"/>
    <w:rsid w:val="008069C8"/>
    <w:rsid w:val="008142F1"/>
    <w:rsid w:val="00834EC0"/>
    <w:rsid w:val="00862336"/>
    <w:rsid w:val="00863DBC"/>
    <w:rsid w:val="00867AFC"/>
    <w:rsid w:val="008750B1"/>
    <w:rsid w:val="008A72C6"/>
    <w:rsid w:val="008C00E7"/>
    <w:rsid w:val="008D1736"/>
    <w:rsid w:val="00907027"/>
    <w:rsid w:val="009075FF"/>
    <w:rsid w:val="009532BB"/>
    <w:rsid w:val="00956ED3"/>
    <w:rsid w:val="00960483"/>
    <w:rsid w:val="0098479C"/>
    <w:rsid w:val="009A0A13"/>
    <w:rsid w:val="009C1C51"/>
    <w:rsid w:val="00A048C2"/>
    <w:rsid w:val="00A14522"/>
    <w:rsid w:val="00A34617"/>
    <w:rsid w:val="00A545C4"/>
    <w:rsid w:val="00A55394"/>
    <w:rsid w:val="00AB036D"/>
    <w:rsid w:val="00AC5A70"/>
    <w:rsid w:val="00AC78C2"/>
    <w:rsid w:val="00AE0073"/>
    <w:rsid w:val="00AE5AAF"/>
    <w:rsid w:val="00B17C40"/>
    <w:rsid w:val="00B210D7"/>
    <w:rsid w:val="00B2534A"/>
    <w:rsid w:val="00B56E82"/>
    <w:rsid w:val="00B7361E"/>
    <w:rsid w:val="00B854E9"/>
    <w:rsid w:val="00BA008F"/>
    <w:rsid w:val="00BA2CD1"/>
    <w:rsid w:val="00BC7B74"/>
    <w:rsid w:val="00C060D9"/>
    <w:rsid w:val="00C37AD6"/>
    <w:rsid w:val="00CC0252"/>
    <w:rsid w:val="00CD2EAB"/>
    <w:rsid w:val="00CE085C"/>
    <w:rsid w:val="00CE5D1D"/>
    <w:rsid w:val="00D0388C"/>
    <w:rsid w:val="00D0546B"/>
    <w:rsid w:val="00D13953"/>
    <w:rsid w:val="00D1583B"/>
    <w:rsid w:val="00D23D02"/>
    <w:rsid w:val="00D36800"/>
    <w:rsid w:val="00DB1059"/>
    <w:rsid w:val="00E060DF"/>
    <w:rsid w:val="00E45D8C"/>
    <w:rsid w:val="00E71DD2"/>
    <w:rsid w:val="00E82995"/>
    <w:rsid w:val="00E95CAC"/>
    <w:rsid w:val="00E961BB"/>
    <w:rsid w:val="00ED33DB"/>
    <w:rsid w:val="00F200C5"/>
    <w:rsid w:val="00F20881"/>
    <w:rsid w:val="00F438B7"/>
    <w:rsid w:val="00F4526C"/>
    <w:rsid w:val="00F7520D"/>
    <w:rsid w:val="00F90ED2"/>
    <w:rsid w:val="00FA059E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2022-04-15T11:21:00Z</cp:lastPrinted>
  <dcterms:created xsi:type="dcterms:W3CDTF">2022-04-19T10:17:00Z</dcterms:created>
  <dcterms:modified xsi:type="dcterms:W3CDTF">2022-04-19T10:17:00Z</dcterms:modified>
</cp:coreProperties>
</file>