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0E136" w14:textId="6A128380" w:rsidR="00D70235" w:rsidRPr="00D70235" w:rsidRDefault="00D70235" w:rsidP="00D702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0235">
        <w:rPr>
          <w:rFonts w:ascii="Arial" w:eastAsia="Times New Roman" w:hAnsi="Arial" w:cs="Arial"/>
          <w:sz w:val="24"/>
          <w:szCs w:val="24"/>
          <w:lang w:eastAsia="pl-PL"/>
        </w:rPr>
        <w:t>Piotrków Trybunalski, dnia 11.02.2022 r.</w:t>
      </w:r>
    </w:p>
    <w:p w14:paraId="634BA329" w14:textId="77777777" w:rsidR="00D70235" w:rsidRPr="00D70235" w:rsidRDefault="00D70235" w:rsidP="00D70235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6B6E3" w14:textId="7E64CA4E" w:rsidR="006E43B1" w:rsidRPr="00D70235" w:rsidRDefault="006E43B1" w:rsidP="00D702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0235">
        <w:rPr>
          <w:rFonts w:ascii="Arial" w:eastAsia="Times New Roman" w:hAnsi="Arial" w:cs="Arial"/>
          <w:sz w:val="24"/>
          <w:szCs w:val="24"/>
          <w:lang w:eastAsia="pl-PL"/>
        </w:rPr>
        <w:t>Kom</w:t>
      </w:r>
      <w:r w:rsidR="00D70235" w:rsidRPr="00D70235">
        <w:rPr>
          <w:rFonts w:ascii="Arial" w:eastAsia="Times New Roman" w:hAnsi="Arial" w:cs="Arial"/>
          <w:sz w:val="24"/>
          <w:szCs w:val="24"/>
          <w:lang w:eastAsia="pl-PL"/>
        </w:rPr>
        <w:t xml:space="preserve">isja Oświaty i Nauki Rady Miasta Piotrkowa </w:t>
      </w:r>
      <w:r w:rsidRPr="00D70235">
        <w:rPr>
          <w:rFonts w:ascii="Arial" w:eastAsia="Times New Roman" w:hAnsi="Arial" w:cs="Arial"/>
          <w:sz w:val="24"/>
          <w:szCs w:val="24"/>
          <w:lang w:eastAsia="pl-PL"/>
        </w:rPr>
        <w:t>Trybunalskiego</w:t>
      </w:r>
    </w:p>
    <w:p w14:paraId="4E7EFF29" w14:textId="2A5EA3B2" w:rsidR="003018E7" w:rsidRPr="00D70235" w:rsidRDefault="00D70235" w:rsidP="00D702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023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C75766" w:rsidRPr="00D70235">
        <w:rPr>
          <w:rFonts w:ascii="Arial" w:eastAsia="Times New Roman" w:hAnsi="Arial" w:cs="Arial"/>
          <w:sz w:val="24"/>
          <w:szCs w:val="24"/>
          <w:lang w:eastAsia="pl-PL"/>
        </w:rPr>
        <w:t>DRM.0012.4.2</w:t>
      </w:r>
      <w:r w:rsidR="003018E7" w:rsidRPr="00D70235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71644C48" w14:textId="77777777" w:rsidR="006E43B1" w:rsidRPr="00D70235" w:rsidRDefault="006E43B1" w:rsidP="00D70235">
      <w:pPr>
        <w:spacing w:after="0"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</w:p>
    <w:p w14:paraId="5A1D5B26" w14:textId="51E0FB5E" w:rsidR="00DB6E52" w:rsidRPr="00D70235" w:rsidRDefault="00D70235" w:rsidP="00D70235">
      <w:pPr>
        <w:spacing w:after="0" w:line="360" w:lineRule="auto"/>
        <w:rPr>
          <w:rStyle w:val="Teksttreci20"/>
          <w:rFonts w:ascii="Arial" w:eastAsiaTheme="minorHAnsi" w:hAnsi="Arial" w:cs="Arial"/>
          <w:bCs/>
          <w:color w:val="000000" w:themeColor="text1"/>
        </w:rPr>
      </w:pPr>
      <w:r w:rsidRPr="00D70235">
        <w:rPr>
          <w:rFonts w:ascii="Arial" w:hAnsi="Arial" w:cs="Arial"/>
          <w:bCs/>
          <w:sz w:val="24"/>
          <w:szCs w:val="24"/>
          <w:lang w:eastAsia="pl-PL" w:bidi="pl-PL"/>
        </w:rPr>
        <w:t>Z</w:t>
      </w:r>
      <w:r w:rsidR="003350B3" w:rsidRPr="00D70235">
        <w:rPr>
          <w:rFonts w:ascii="Arial" w:hAnsi="Arial" w:cs="Arial"/>
          <w:bCs/>
          <w:sz w:val="24"/>
          <w:szCs w:val="24"/>
          <w:lang w:eastAsia="pl-PL" w:bidi="pl-PL"/>
        </w:rPr>
        <w:t xml:space="preserve">arządzam posiedzenie Komisji Oświaty i Nauki na podstawie </w:t>
      </w:r>
      <w:bookmarkStart w:id="0" w:name="bookmark1"/>
      <w:r w:rsidR="0075591C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art.15 </w:t>
      </w:r>
      <w:proofErr w:type="spellStart"/>
      <w:r w:rsidR="0075591C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="0075591C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</w:t>
      </w:r>
      <w:r w:rsidR="0075591C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>ustawy z dnia 2 marca 2020 r. o szczegól</w:t>
      </w:r>
      <w:r w:rsidR="00C12F3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nych rozwiązaniach związanych </w:t>
      </w:r>
      <w:r w:rsidR="00C12F3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 xml:space="preserve">z </w:t>
      </w:r>
      <w:r w:rsidR="0075591C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zapobieganiem, przeciwdziałaniem i zwalczaniem COVID-19, </w:t>
      </w:r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innych chorób zakaźnych oraz wywołanych nimi sytuacji kryzysowych (</w:t>
      </w:r>
      <w:proofErr w:type="spellStart"/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t.j</w:t>
      </w:r>
      <w:proofErr w:type="spellEnd"/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Dz. U. z 2021 r. poz. 2095; zm.: Dz. U. z 2021 r. poz. </w:t>
      </w:r>
      <w:r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2120, </w:t>
      </w:r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poz. 2133, poz. 2262, p</w:t>
      </w:r>
      <w:r w:rsidR="00EA741F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oz. 2269, poz. 2317, poz. 2368,</w:t>
      </w:r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poz. 2459</w:t>
      </w:r>
      <w:r w:rsidR="00EA741F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oraz z 2022 r. poz. 202 i poz. 218</w:t>
      </w:r>
      <w:r w:rsidR="003018E7"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)  na dzień</w:t>
      </w:r>
      <w:bookmarkEnd w:id="0"/>
      <w:r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C12F3D">
        <w:rPr>
          <w:rFonts w:ascii="Arial" w:eastAsia="Times New Roman" w:hAnsi="Arial" w:cs="Arial"/>
          <w:sz w:val="24"/>
          <w:szCs w:val="24"/>
          <w:lang w:eastAsia="pl-PL"/>
        </w:rPr>
        <w:t xml:space="preserve">21 lutego </w:t>
      </w:r>
      <w:bookmarkStart w:id="1" w:name="_GoBack"/>
      <w:bookmarkEnd w:id="1"/>
      <w:r w:rsidR="00C75766" w:rsidRPr="00D70235">
        <w:rPr>
          <w:rFonts w:ascii="Arial" w:eastAsia="Times New Roman" w:hAnsi="Arial" w:cs="Arial"/>
          <w:sz w:val="24"/>
          <w:szCs w:val="24"/>
          <w:lang w:eastAsia="pl-PL"/>
        </w:rPr>
        <w:t>(poniedziałek</w:t>
      </w:r>
      <w:r w:rsidR="003018E7" w:rsidRPr="00D70235">
        <w:rPr>
          <w:rFonts w:ascii="Arial" w:eastAsia="Times New Roman" w:hAnsi="Arial" w:cs="Arial"/>
          <w:sz w:val="24"/>
          <w:szCs w:val="24"/>
          <w:lang w:eastAsia="pl-PL"/>
        </w:rPr>
        <w:t>) 202</w:t>
      </w:r>
      <w:r w:rsidR="00775E9D" w:rsidRPr="00D7023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75766" w:rsidRPr="00D70235">
        <w:rPr>
          <w:rFonts w:ascii="Arial" w:eastAsia="Times New Roman" w:hAnsi="Arial" w:cs="Arial"/>
          <w:sz w:val="24"/>
          <w:szCs w:val="24"/>
          <w:lang w:eastAsia="pl-PL"/>
        </w:rPr>
        <w:t xml:space="preserve"> r. o godzinie 15.00</w:t>
      </w:r>
      <w:r w:rsidRPr="00D7023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9B6E6D" w:rsidRPr="00D70235">
        <w:rPr>
          <w:rStyle w:val="Teksttreci20"/>
          <w:rFonts w:ascii="Arial" w:eastAsiaTheme="minorHAnsi" w:hAnsi="Arial" w:cs="Arial"/>
          <w:bCs/>
          <w:color w:val="auto"/>
        </w:rPr>
        <w:t>w trybie korespondencyjnym.</w:t>
      </w:r>
    </w:p>
    <w:p w14:paraId="37993D30" w14:textId="77777777" w:rsidR="0075591C" w:rsidRPr="00D70235" w:rsidRDefault="0075591C" w:rsidP="00D70235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 w:bidi="pl-PL"/>
        </w:rPr>
      </w:pPr>
    </w:p>
    <w:p w14:paraId="26BA5198" w14:textId="085978B0" w:rsidR="00297CDC" w:rsidRPr="00D70235" w:rsidRDefault="00297CDC" w:rsidP="00D70235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 w:bidi="pl-PL"/>
        </w:rPr>
      </w:pP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</w:t>
      </w:r>
      <w:r w:rsidR="006917AF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ny</w:t>
      </w:r>
      <w:r w:rsidR="00626F6E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ch wykazów głosowań od dnia </w:t>
      </w:r>
      <w:r w:rsidR="0075591C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1</w:t>
      </w:r>
      <w:r w:rsidR="00EA741F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1 lutego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202</w:t>
      </w:r>
      <w:r w:rsidR="003018E7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2 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r., za pośrednictwem Biura Rady Miasta, w Urzędzie Miasta, Pasaż Karola Rudowskiego 10).</w:t>
      </w:r>
      <w:r w:rsidR="00C12F3D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Imienne wykazy głosowań po wypełnieniu należy złożyć do dn</w:t>
      </w:r>
      <w:r w:rsidR="00626F6E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ia </w:t>
      </w:r>
      <w:r w:rsidR="00EA741F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18 lutego</w:t>
      </w:r>
      <w:r w:rsidR="00C12F3D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202</w:t>
      </w:r>
      <w:r w:rsidR="003018E7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r. za pośrednictwem Biura Rady Miasta, w Urzędzie Miasta Piotrkowa Trybunalskiego. Złożenie przez radnych, w wyznaczonym terminie imiennych wykazów głosowań będzie stanowiło potwierdzenie obecności na Komisji w dniu </w:t>
      </w:r>
      <w:r w:rsidR="00385A9D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="00EA741F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1 lutego</w:t>
      </w:r>
      <w:r w:rsidR="00BE45FB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202</w:t>
      </w:r>
      <w:r w:rsidR="00CD5F41"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Pr="00D70235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r., zwołanej w trybie korespondencyjnym.</w:t>
      </w:r>
    </w:p>
    <w:p w14:paraId="23CFEA1E" w14:textId="00A8DD3D" w:rsidR="00DE5521" w:rsidRPr="00D70235" w:rsidRDefault="00DE5521" w:rsidP="00D702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B38D2" w14:textId="77777777" w:rsidR="003018E7" w:rsidRPr="00D70235" w:rsidRDefault="003018E7" w:rsidP="00C12F3D">
      <w:pPr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D70235">
        <w:rPr>
          <w:rFonts w:ascii="Arial" w:eastAsia="Times New Roman" w:hAnsi="Arial" w:cs="Arial"/>
          <w:bCs/>
          <w:sz w:val="24"/>
          <w:szCs w:val="24"/>
          <w:lang w:eastAsia="pl-PL" w:bidi="pl-PL"/>
        </w:rPr>
        <w:t>Stwierdzenie prawomocności posiedzenia Komisji.</w:t>
      </w:r>
    </w:p>
    <w:p w14:paraId="42AF84E4" w14:textId="77777777" w:rsidR="003018E7" w:rsidRPr="00D70235" w:rsidRDefault="003018E7" w:rsidP="00C12F3D">
      <w:pPr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D70235">
        <w:rPr>
          <w:rFonts w:ascii="Arial" w:eastAsia="Times New Roman" w:hAnsi="Arial" w:cs="Arial"/>
          <w:bCs/>
          <w:sz w:val="24"/>
          <w:szCs w:val="24"/>
          <w:lang w:eastAsia="pl-PL" w:bidi="pl-PL"/>
        </w:rPr>
        <w:t>Proponowany porządek dzienny posiedzenia:</w:t>
      </w:r>
    </w:p>
    <w:p w14:paraId="208748C8" w14:textId="7891C9C4" w:rsidR="00EA741F" w:rsidRPr="00D70235" w:rsidRDefault="00EA741F" w:rsidP="00C12F3D">
      <w:pPr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D702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Sprawozdanie z działalności Komisji Oświaty i Nauki </w:t>
      </w:r>
      <w:r w:rsidRPr="00D70235">
        <w:rPr>
          <w:rFonts w:ascii="Arial" w:hAnsi="Arial" w:cs="Arial"/>
          <w:color w:val="000000" w:themeColor="text1"/>
          <w:sz w:val="24"/>
          <w:szCs w:val="24"/>
        </w:rPr>
        <w:t>Rady Miasta Piotrkowa Trybunalskiego za okres od 1 stycznia 2021 r. do 31 grudnia 2021 r.</w:t>
      </w:r>
    </w:p>
    <w:p w14:paraId="1A75493C" w14:textId="77777777" w:rsidR="00EA741F" w:rsidRPr="00D70235" w:rsidRDefault="00EA741F" w:rsidP="00C12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D70235">
        <w:rPr>
          <w:rFonts w:ascii="Arial" w:hAnsi="Arial" w:cs="Arial"/>
          <w:color w:val="000000" w:themeColor="text1"/>
          <w:sz w:val="24"/>
          <w:szCs w:val="24"/>
        </w:rPr>
        <w:t xml:space="preserve">Sprawozdanie z wysokości średnich wynagrodzeń nauczycieli na poszczególnych stopniach awansu zawodowego w szkołach prowadzonych przez jednostkę samorządu terytorialnego. </w:t>
      </w:r>
    </w:p>
    <w:p w14:paraId="693C2129" w14:textId="77777777" w:rsidR="00280C57" w:rsidRPr="00D70235" w:rsidRDefault="00280C57" w:rsidP="00D702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40DE8C" w14:textId="77777777" w:rsidR="00CD5F41" w:rsidRPr="00D70235" w:rsidRDefault="00CD5F41" w:rsidP="00D702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C6C246" w14:textId="4FC1962C" w:rsidR="00EA741F" w:rsidRPr="00D70235" w:rsidRDefault="00D70235" w:rsidP="00D7023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70235">
        <w:rPr>
          <w:rFonts w:ascii="Arial" w:hAnsi="Arial" w:cs="Arial"/>
          <w:sz w:val="24"/>
          <w:szCs w:val="24"/>
        </w:rPr>
        <w:t>Podpisał</w:t>
      </w:r>
      <w:r w:rsidR="0075591C" w:rsidRPr="00D70235">
        <w:rPr>
          <w:rFonts w:ascii="Arial" w:hAnsi="Arial" w:cs="Arial"/>
          <w:sz w:val="24"/>
          <w:szCs w:val="24"/>
        </w:rPr>
        <w:t xml:space="preserve"> </w:t>
      </w:r>
      <w:r w:rsidR="00EA69F1" w:rsidRPr="00D70235">
        <w:rPr>
          <w:rFonts w:ascii="Arial" w:hAnsi="Arial" w:cs="Arial"/>
          <w:bCs/>
          <w:sz w:val="24"/>
          <w:szCs w:val="24"/>
        </w:rPr>
        <w:t>P</w:t>
      </w:r>
      <w:r w:rsidR="000D67FB" w:rsidRPr="00D70235">
        <w:rPr>
          <w:rFonts w:ascii="Arial" w:hAnsi="Arial" w:cs="Arial"/>
          <w:bCs/>
          <w:sz w:val="24"/>
          <w:szCs w:val="24"/>
        </w:rPr>
        <w:t>rzewodniczący</w:t>
      </w:r>
      <w:r w:rsidR="002039C4" w:rsidRPr="00D70235">
        <w:rPr>
          <w:rFonts w:ascii="Arial" w:hAnsi="Arial" w:cs="Arial"/>
          <w:bCs/>
          <w:sz w:val="24"/>
          <w:szCs w:val="24"/>
        </w:rPr>
        <w:t xml:space="preserve"> Komisji</w:t>
      </w:r>
      <w:r w:rsidRPr="00D70235">
        <w:rPr>
          <w:rFonts w:ascii="Arial" w:hAnsi="Arial" w:cs="Arial"/>
          <w:bCs/>
          <w:sz w:val="24"/>
          <w:szCs w:val="24"/>
        </w:rPr>
        <w:t xml:space="preserve"> (-) </w:t>
      </w:r>
      <w:r w:rsidR="00EA69F1" w:rsidRPr="00D70235">
        <w:rPr>
          <w:rFonts w:ascii="Arial" w:hAnsi="Arial" w:cs="Arial"/>
          <w:bCs/>
          <w:sz w:val="24"/>
          <w:szCs w:val="24"/>
        </w:rPr>
        <w:t>Rafał Czajka</w:t>
      </w:r>
    </w:p>
    <w:p w14:paraId="723B6BD8" w14:textId="733C8838" w:rsidR="00EA741F" w:rsidRPr="00AD03BB" w:rsidRDefault="00EA741F" w:rsidP="00AD03BB">
      <w:pPr>
        <w:spacing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EA741F" w:rsidRPr="00AD03BB" w:rsidSect="000629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F1E"/>
    <w:multiLevelType w:val="hybridMultilevel"/>
    <w:tmpl w:val="F5488494"/>
    <w:lvl w:ilvl="0" w:tplc="12F6B1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E516165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A28DA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9042BD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73A90"/>
    <w:multiLevelType w:val="hybridMultilevel"/>
    <w:tmpl w:val="6E52B1AA"/>
    <w:lvl w:ilvl="0" w:tplc="494EB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07A4F"/>
    <w:multiLevelType w:val="hybridMultilevel"/>
    <w:tmpl w:val="AEA0E31E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997BBB"/>
    <w:multiLevelType w:val="hybridMultilevel"/>
    <w:tmpl w:val="FCBC580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72CA"/>
    <w:multiLevelType w:val="hybridMultilevel"/>
    <w:tmpl w:val="01D8163A"/>
    <w:lvl w:ilvl="0" w:tplc="46C8C36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76A0286"/>
    <w:multiLevelType w:val="hybridMultilevel"/>
    <w:tmpl w:val="8B7C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4"/>
    <w:rsid w:val="0000090E"/>
    <w:rsid w:val="00016D16"/>
    <w:rsid w:val="00061C9E"/>
    <w:rsid w:val="000629E2"/>
    <w:rsid w:val="0006758C"/>
    <w:rsid w:val="00081A79"/>
    <w:rsid w:val="000847C1"/>
    <w:rsid w:val="00084883"/>
    <w:rsid w:val="000911BD"/>
    <w:rsid w:val="00096920"/>
    <w:rsid w:val="000D2E48"/>
    <w:rsid w:val="000D5DFD"/>
    <w:rsid w:val="000D67FB"/>
    <w:rsid w:val="000F43B0"/>
    <w:rsid w:val="00101803"/>
    <w:rsid w:val="0010363E"/>
    <w:rsid w:val="00105FC0"/>
    <w:rsid w:val="0011644D"/>
    <w:rsid w:val="00121FF3"/>
    <w:rsid w:val="00141EE5"/>
    <w:rsid w:val="00182E02"/>
    <w:rsid w:val="001854DB"/>
    <w:rsid w:val="002039C4"/>
    <w:rsid w:val="00203A59"/>
    <w:rsid w:val="00205779"/>
    <w:rsid w:val="00242738"/>
    <w:rsid w:val="00247E25"/>
    <w:rsid w:val="0025219A"/>
    <w:rsid w:val="00280C57"/>
    <w:rsid w:val="002827F8"/>
    <w:rsid w:val="00297CDC"/>
    <w:rsid w:val="002C37BC"/>
    <w:rsid w:val="002C6475"/>
    <w:rsid w:val="002C7151"/>
    <w:rsid w:val="002E75FE"/>
    <w:rsid w:val="002F56E4"/>
    <w:rsid w:val="002F61F3"/>
    <w:rsid w:val="003018E7"/>
    <w:rsid w:val="00306ABF"/>
    <w:rsid w:val="00322893"/>
    <w:rsid w:val="003350B3"/>
    <w:rsid w:val="0037318D"/>
    <w:rsid w:val="00385A9D"/>
    <w:rsid w:val="00387E0B"/>
    <w:rsid w:val="003A4A0E"/>
    <w:rsid w:val="003B3114"/>
    <w:rsid w:val="003B504F"/>
    <w:rsid w:val="003B52A4"/>
    <w:rsid w:val="003D247E"/>
    <w:rsid w:val="003E3EF2"/>
    <w:rsid w:val="003F38CF"/>
    <w:rsid w:val="004063B9"/>
    <w:rsid w:val="0044569B"/>
    <w:rsid w:val="00456DFA"/>
    <w:rsid w:val="00473D14"/>
    <w:rsid w:val="00485D54"/>
    <w:rsid w:val="00493390"/>
    <w:rsid w:val="004B3770"/>
    <w:rsid w:val="004D6786"/>
    <w:rsid w:val="004F5B1C"/>
    <w:rsid w:val="00521215"/>
    <w:rsid w:val="005277A4"/>
    <w:rsid w:val="00537A19"/>
    <w:rsid w:val="00542D78"/>
    <w:rsid w:val="00563DCE"/>
    <w:rsid w:val="00570F60"/>
    <w:rsid w:val="005A7356"/>
    <w:rsid w:val="005B2ADE"/>
    <w:rsid w:val="005C4F21"/>
    <w:rsid w:val="005D7A2B"/>
    <w:rsid w:val="005F66A9"/>
    <w:rsid w:val="005F7F84"/>
    <w:rsid w:val="00605A66"/>
    <w:rsid w:val="006160E4"/>
    <w:rsid w:val="00617C83"/>
    <w:rsid w:val="00626F6E"/>
    <w:rsid w:val="00646C17"/>
    <w:rsid w:val="00652BCA"/>
    <w:rsid w:val="006569A2"/>
    <w:rsid w:val="006869E6"/>
    <w:rsid w:val="006917AF"/>
    <w:rsid w:val="0069391C"/>
    <w:rsid w:val="006B4215"/>
    <w:rsid w:val="006D5AB6"/>
    <w:rsid w:val="006E43B1"/>
    <w:rsid w:val="006F428B"/>
    <w:rsid w:val="006F4B84"/>
    <w:rsid w:val="007173BE"/>
    <w:rsid w:val="0072181D"/>
    <w:rsid w:val="0072269D"/>
    <w:rsid w:val="007241D9"/>
    <w:rsid w:val="00752C80"/>
    <w:rsid w:val="0075591C"/>
    <w:rsid w:val="00775E9D"/>
    <w:rsid w:val="00785D46"/>
    <w:rsid w:val="00796CFB"/>
    <w:rsid w:val="007B5370"/>
    <w:rsid w:val="007D6DD1"/>
    <w:rsid w:val="007D7986"/>
    <w:rsid w:val="007E2E5B"/>
    <w:rsid w:val="007F5C81"/>
    <w:rsid w:val="007F6A30"/>
    <w:rsid w:val="00831925"/>
    <w:rsid w:val="0084747E"/>
    <w:rsid w:val="00857F87"/>
    <w:rsid w:val="00870BBD"/>
    <w:rsid w:val="008D631C"/>
    <w:rsid w:val="008E4E02"/>
    <w:rsid w:val="00906A8A"/>
    <w:rsid w:val="0091768F"/>
    <w:rsid w:val="009405CE"/>
    <w:rsid w:val="00964BA0"/>
    <w:rsid w:val="00980244"/>
    <w:rsid w:val="00984EDE"/>
    <w:rsid w:val="009B4C99"/>
    <w:rsid w:val="009B6E6D"/>
    <w:rsid w:val="009C25BA"/>
    <w:rsid w:val="00A0093F"/>
    <w:rsid w:val="00A41FFD"/>
    <w:rsid w:val="00A55249"/>
    <w:rsid w:val="00A74780"/>
    <w:rsid w:val="00A771A1"/>
    <w:rsid w:val="00A84320"/>
    <w:rsid w:val="00A92664"/>
    <w:rsid w:val="00A93D93"/>
    <w:rsid w:val="00AA4543"/>
    <w:rsid w:val="00AA5A96"/>
    <w:rsid w:val="00AA5F29"/>
    <w:rsid w:val="00AB1D27"/>
    <w:rsid w:val="00AC0478"/>
    <w:rsid w:val="00AD03BB"/>
    <w:rsid w:val="00AF69CE"/>
    <w:rsid w:val="00B03254"/>
    <w:rsid w:val="00B164E8"/>
    <w:rsid w:val="00B16B5B"/>
    <w:rsid w:val="00B21958"/>
    <w:rsid w:val="00B241E7"/>
    <w:rsid w:val="00B26A9C"/>
    <w:rsid w:val="00B67CC2"/>
    <w:rsid w:val="00B804A7"/>
    <w:rsid w:val="00B849FD"/>
    <w:rsid w:val="00B91A4D"/>
    <w:rsid w:val="00B92A6B"/>
    <w:rsid w:val="00BD0F07"/>
    <w:rsid w:val="00BD6C69"/>
    <w:rsid w:val="00BE1FE2"/>
    <w:rsid w:val="00BE45FB"/>
    <w:rsid w:val="00C12F3D"/>
    <w:rsid w:val="00C23D9A"/>
    <w:rsid w:val="00C3720C"/>
    <w:rsid w:val="00C5249D"/>
    <w:rsid w:val="00C61A3F"/>
    <w:rsid w:val="00C63A27"/>
    <w:rsid w:val="00C66664"/>
    <w:rsid w:val="00C75766"/>
    <w:rsid w:val="00C86E5C"/>
    <w:rsid w:val="00C940B2"/>
    <w:rsid w:val="00CA2FEE"/>
    <w:rsid w:val="00CA4F0E"/>
    <w:rsid w:val="00CB6F2D"/>
    <w:rsid w:val="00CD5F41"/>
    <w:rsid w:val="00CD6EA5"/>
    <w:rsid w:val="00CE3366"/>
    <w:rsid w:val="00D049BA"/>
    <w:rsid w:val="00D42294"/>
    <w:rsid w:val="00D4769A"/>
    <w:rsid w:val="00D70235"/>
    <w:rsid w:val="00D70F02"/>
    <w:rsid w:val="00D7782F"/>
    <w:rsid w:val="00D90213"/>
    <w:rsid w:val="00DA3BC1"/>
    <w:rsid w:val="00DB6E52"/>
    <w:rsid w:val="00DD4C09"/>
    <w:rsid w:val="00DE5521"/>
    <w:rsid w:val="00E01EF3"/>
    <w:rsid w:val="00E100CD"/>
    <w:rsid w:val="00E31E55"/>
    <w:rsid w:val="00E65766"/>
    <w:rsid w:val="00E92DEA"/>
    <w:rsid w:val="00EA388F"/>
    <w:rsid w:val="00EA69F1"/>
    <w:rsid w:val="00EA741F"/>
    <w:rsid w:val="00EB0DE9"/>
    <w:rsid w:val="00EB3173"/>
    <w:rsid w:val="00EC1205"/>
    <w:rsid w:val="00EC6A3A"/>
    <w:rsid w:val="00ED6220"/>
    <w:rsid w:val="00F00908"/>
    <w:rsid w:val="00F03449"/>
    <w:rsid w:val="00F07A33"/>
    <w:rsid w:val="00F12C7C"/>
    <w:rsid w:val="00F40090"/>
    <w:rsid w:val="00F43CA0"/>
    <w:rsid w:val="00F60FA0"/>
    <w:rsid w:val="00FA0CEF"/>
    <w:rsid w:val="00FA772E"/>
    <w:rsid w:val="00FB0B7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09E"/>
  <w15:docId w15:val="{991F5B59-C030-4910-9A5C-7A95ECE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9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9C4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039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039C4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11">
    <w:name w:val="Nagłówek #1"/>
    <w:basedOn w:val="Nagwek10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A7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0181-A480-4569-8A85-2C0149CF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Budkowska Paulina</cp:lastModifiedBy>
  <cp:revision>2</cp:revision>
  <cp:lastPrinted>2022-02-10T11:29:00Z</cp:lastPrinted>
  <dcterms:created xsi:type="dcterms:W3CDTF">2022-02-11T13:15:00Z</dcterms:created>
  <dcterms:modified xsi:type="dcterms:W3CDTF">2022-02-11T13:15:00Z</dcterms:modified>
</cp:coreProperties>
</file>