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71" w:rsidRPr="004839F6" w:rsidRDefault="00BF2A71" w:rsidP="00BF2A71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Załącznik Nr 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do Uchwały Nr XLVII/600/22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BF2A71" w:rsidRPr="00BF2A71" w:rsidRDefault="00BF2A71" w:rsidP="00BF2A71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z dnia 26 stycznia 2022 r. </w:t>
      </w:r>
    </w:p>
    <w:p w:rsidR="00BF2A71" w:rsidRPr="004839F6" w:rsidRDefault="00BF2A71" w:rsidP="00BF2A7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4839F6">
        <w:rPr>
          <w:rFonts w:ascii="Arial" w:hAnsi="Arial" w:cs="Arial"/>
          <w:sz w:val="24"/>
          <w:szCs w:val="24"/>
        </w:rPr>
        <w:t>Plan Pracy</w:t>
      </w:r>
      <w:r>
        <w:rPr>
          <w:rFonts w:ascii="Arial" w:hAnsi="Arial" w:cs="Arial"/>
          <w:sz w:val="24"/>
          <w:szCs w:val="24"/>
        </w:rPr>
        <w:t xml:space="preserve"> </w:t>
      </w:r>
      <w:r w:rsidRPr="004839F6">
        <w:rPr>
          <w:rFonts w:ascii="Arial" w:hAnsi="Arial" w:cs="Arial"/>
          <w:sz w:val="24"/>
          <w:szCs w:val="24"/>
        </w:rPr>
        <w:t>Komisji Administracji, Bezpieczeństwa Publicznego i Inwentaryzacji Mienia Komunalnego</w:t>
      </w:r>
      <w:r>
        <w:rPr>
          <w:rFonts w:ascii="Arial" w:hAnsi="Arial" w:cs="Arial"/>
          <w:sz w:val="24"/>
          <w:szCs w:val="24"/>
        </w:rPr>
        <w:t xml:space="preserve"> </w:t>
      </w:r>
      <w:r w:rsidRPr="004839F6">
        <w:rPr>
          <w:rFonts w:ascii="Arial" w:hAnsi="Arial" w:cs="Arial"/>
          <w:sz w:val="24"/>
          <w:szCs w:val="24"/>
        </w:rPr>
        <w:t>Rady Miasta Piotrkowa Trybunalskiego</w:t>
      </w:r>
      <w:r>
        <w:rPr>
          <w:rFonts w:ascii="Arial" w:hAnsi="Arial" w:cs="Arial"/>
          <w:sz w:val="24"/>
          <w:szCs w:val="24"/>
        </w:rPr>
        <w:t xml:space="preserve"> </w:t>
      </w:r>
      <w:r w:rsidR="00F1659B">
        <w:rPr>
          <w:rFonts w:ascii="Arial" w:hAnsi="Arial" w:cs="Arial"/>
          <w:sz w:val="24"/>
          <w:szCs w:val="24"/>
        </w:rPr>
        <w:t>na</w:t>
      </w:r>
      <w:r w:rsidRPr="004839F6">
        <w:rPr>
          <w:rFonts w:ascii="Arial" w:hAnsi="Arial" w:cs="Arial"/>
          <w:sz w:val="24"/>
          <w:szCs w:val="24"/>
        </w:rPr>
        <w:t xml:space="preserve"> I półrocze 2022 roku</w:t>
      </w:r>
      <w:bookmarkEnd w:id="0"/>
      <w:r w:rsidR="00E552CC">
        <w:rPr>
          <w:rFonts w:ascii="Arial" w:hAnsi="Arial" w:cs="Arial"/>
          <w:sz w:val="24"/>
          <w:szCs w:val="24"/>
        </w:rPr>
        <w:t>.</w:t>
      </w:r>
    </w:p>
    <w:p w:rsidR="00BF2A71" w:rsidRPr="004839F6" w:rsidRDefault="00BF2A71" w:rsidP="00BF2A71">
      <w:pPr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Styczeń</w:t>
      </w:r>
    </w:p>
    <w:p w:rsidR="00BF2A71" w:rsidRPr="004839F6" w:rsidRDefault="00BF2A71" w:rsidP="00BF2A71">
      <w:pPr>
        <w:numPr>
          <w:ilvl w:val="0"/>
          <w:numId w:val="4"/>
        </w:numPr>
        <w:spacing w:before="120"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Zaopiniowanie projektu uchwały w sprawie przyjęcia Programu opieki nad zwierzętami bezdomnymi oraz zapobiegania bezdomności zwierząt w Piotrkowie Trybunalskim na rok 2022 – przedłożo</w:t>
      </w:r>
      <w:r w:rsidR="00E552CC">
        <w:rPr>
          <w:rFonts w:ascii="Arial" w:hAnsi="Arial" w:cs="Arial"/>
          <w:color w:val="000000" w:themeColor="text1"/>
          <w:sz w:val="24"/>
          <w:szCs w:val="24"/>
        </w:rPr>
        <w:t>ne zostanie do końca I kwartału.</w:t>
      </w:r>
    </w:p>
    <w:p w:rsidR="00BF2A71" w:rsidRPr="004839F6" w:rsidRDefault="00BF2A71" w:rsidP="00BF2A71">
      <w:pPr>
        <w:numPr>
          <w:ilvl w:val="0"/>
          <w:numId w:val="4"/>
        </w:numPr>
        <w:spacing w:before="120"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Zaopiniowanie projektu uchwały w sprawie 8 użytków ekologicznych zlokalizowanych na terenie lasów w Piotrkowie Trybunalskim – przedłożon</w:t>
      </w:r>
      <w:r w:rsidR="00E552CC">
        <w:rPr>
          <w:rFonts w:ascii="Arial" w:hAnsi="Arial" w:cs="Arial"/>
          <w:color w:val="000000" w:themeColor="text1"/>
          <w:sz w:val="24"/>
          <w:szCs w:val="24"/>
        </w:rPr>
        <w:t>e zostanie do końca I kwartału.</w:t>
      </w:r>
    </w:p>
    <w:p w:rsidR="00BF2A71" w:rsidRPr="004839F6" w:rsidRDefault="00BF2A71" w:rsidP="00BF2A71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Luty</w:t>
      </w:r>
    </w:p>
    <w:p w:rsidR="00BF2A71" w:rsidRPr="004839F6" w:rsidRDefault="00BF2A71" w:rsidP="00BF2A71">
      <w:pPr>
        <w:numPr>
          <w:ilvl w:val="1"/>
          <w:numId w:val="1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Zaopiniowanie projektu uchwały w sprawie wymagań, jakie powinien spełniać projekt Budżet Obywatelski w Piotrkowie Trybunalskim.</w:t>
      </w:r>
    </w:p>
    <w:p w:rsidR="00BF2A71" w:rsidRPr="004839F6" w:rsidRDefault="00BF2A71" w:rsidP="00BF2A71">
      <w:pPr>
        <w:numPr>
          <w:ilvl w:val="1"/>
          <w:numId w:val="1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z działalności Komendy Miejskiej Państwowej Straży Pożarnej za rok 2021 - przedłożone zostanie do końca I kwartału 2022 r.</w:t>
      </w:r>
    </w:p>
    <w:p w:rsidR="00BF2A71" w:rsidRPr="004839F6" w:rsidRDefault="00BF2A71" w:rsidP="00BF2A71">
      <w:pPr>
        <w:numPr>
          <w:ilvl w:val="1"/>
          <w:numId w:val="1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o stanie bezpieczeństwa i porządku publicznego za 2021 r. - przedłożone zostanie do końca I kwartału 2022 r.</w:t>
      </w:r>
    </w:p>
    <w:p w:rsidR="00BF2A71" w:rsidRPr="004839F6" w:rsidRDefault="00BF2A71" w:rsidP="00BF2A71">
      <w:pPr>
        <w:numPr>
          <w:ilvl w:val="1"/>
          <w:numId w:val="1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Sprawdzanie z działalności Straży Miejskiej za 2021 r.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przedłożone zostanie do końca </w:t>
      </w:r>
      <w:r w:rsidR="00E552CC">
        <w:rPr>
          <w:rFonts w:ascii="Arial" w:hAnsi="Arial" w:cs="Arial"/>
          <w:color w:val="000000" w:themeColor="text1"/>
          <w:sz w:val="24"/>
          <w:szCs w:val="24"/>
        </w:rPr>
        <w:t>I kwartału 2022 r.</w:t>
      </w:r>
    </w:p>
    <w:p w:rsidR="00BF2A71" w:rsidRPr="004839F6" w:rsidRDefault="00BF2A71" w:rsidP="00BF2A71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Marzec</w:t>
      </w:r>
    </w:p>
    <w:p w:rsidR="00BF2A71" w:rsidRPr="004839F6" w:rsidRDefault="00BF2A71" w:rsidP="00BF2A7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Zaopiniowanie projektu uchwały w sprawie przyjęcia ,,Programu ochrony środowiska dla miasta Piotrkowa Trybunalskiego na lata 2021-202</w:t>
      </w:r>
      <w:r w:rsidR="00E552CC">
        <w:rPr>
          <w:rFonts w:ascii="Arial" w:hAnsi="Arial" w:cs="Arial"/>
          <w:color w:val="000000" w:themeColor="text1"/>
          <w:sz w:val="24"/>
          <w:szCs w:val="24"/>
        </w:rPr>
        <w:t>4 z perspektywą do roku 2028’’.</w:t>
      </w:r>
    </w:p>
    <w:p w:rsidR="00BF2A71" w:rsidRPr="004839F6" w:rsidRDefault="00BF2A71" w:rsidP="00BF2A7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Zaopiniowanie projektu uchwały w sprawie przyjęcia Programu opieki nad zwierzętami bezdomnymi oraz zapobiegania bezdomności zwierząt w Piotrkowie Trybunalskim na rok 2021.</w:t>
      </w:r>
    </w:p>
    <w:p w:rsidR="00BF2A71" w:rsidRPr="004839F6" w:rsidRDefault="00BF2A71" w:rsidP="00BF2A7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z realizacji Programu Zapobiegania Przestępczości oraz Ochrony Bezpieczeństwa Obywateli i Porządku Publicznego za rok 2021 pod nazwą „Bezpieczne Miasto 2021”.</w:t>
      </w:r>
    </w:p>
    <w:p w:rsidR="00BF2A71" w:rsidRPr="004839F6" w:rsidRDefault="00BF2A71" w:rsidP="00BF2A7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lastRenderedPageBreak/>
        <w:t>Sprawozdanie z działalności Powiatowej Stacji Sanitarno-</w:t>
      </w:r>
      <w:r w:rsidR="00E552CC">
        <w:rPr>
          <w:rFonts w:ascii="Arial" w:hAnsi="Arial" w:cs="Arial"/>
          <w:color w:val="000000" w:themeColor="text1"/>
          <w:sz w:val="24"/>
          <w:szCs w:val="24"/>
        </w:rPr>
        <w:t>Epidemiologicznej za 2021 rok.</w:t>
      </w:r>
    </w:p>
    <w:p w:rsidR="00BF2A71" w:rsidRPr="004839F6" w:rsidRDefault="00BF2A71" w:rsidP="00BF2A71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Kwiecień</w:t>
      </w:r>
    </w:p>
    <w:p w:rsidR="00BF2A71" w:rsidRPr="004839F6" w:rsidRDefault="00BF2A71" w:rsidP="00BF2A71">
      <w:pPr>
        <w:numPr>
          <w:ilvl w:val="1"/>
          <w:numId w:val="2"/>
        </w:numPr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z realizacji uchwał podjętych przez Radę M</w:t>
      </w:r>
      <w:r w:rsidR="00E552CC">
        <w:rPr>
          <w:rFonts w:ascii="Arial" w:hAnsi="Arial" w:cs="Arial"/>
          <w:color w:val="000000" w:themeColor="text1"/>
          <w:sz w:val="24"/>
          <w:szCs w:val="24"/>
        </w:rPr>
        <w:t xml:space="preserve">iasta Piotrkowa Trybunalskiego </w:t>
      </w:r>
      <w:r w:rsidRPr="004839F6">
        <w:rPr>
          <w:rFonts w:ascii="Arial" w:hAnsi="Arial" w:cs="Arial"/>
          <w:color w:val="000000" w:themeColor="text1"/>
          <w:sz w:val="24"/>
          <w:szCs w:val="24"/>
        </w:rPr>
        <w:t>w II półroczu 2021 roku.</w:t>
      </w:r>
    </w:p>
    <w:p w:rsidR="00BF2A71" w:rsidRPr="004839F6" w:rsidRDefault="00BF2A71" w:rsidP="00BF2A71">
      <w:pPr>
        <w:numPr>
          <w:ilvl w:val="1"/>
          <w:numId w:val="2"/>
        </w:numPr>
        <w:tabs>
          <w:tab w:val="left" w:pos="284"/>
          <w:tab w:val="num" w:pos="709"/>
        </w:tabs>
        <w:spacing w:before="120"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Programu Współpracy Miasta Piotrkowa Trybunalskiego </w:t>
      </w:r>
      <w:r w:rsidRPr="004839F6">
        <w:rPr>
          <w:rFonts w:ascii="Arial" w:hAnsi="Arial" w:cs="Arial"/>
          <w:color w:val="000000" w:themeColor="text1"/>
          <w:sz w:val="24"/>
          <w:szCs w:val="24"/>
        </w:rPr>
        <w:br/>
        <w:t>z organizacjami pozarządowymi oraz podmiotami, o których mowa w art. 3 ust. 3</w:t>
      </w:r>
      <w:r w:rsidR="00E552CC">
        <w:rPr>
          <w:rFonts w:ascii="Arial" w:hAnsi="Arial" w:cs="Arial"/>
          <w:color w:val="000000" w:themeColor="text1"/>
          <w:sz w:val="24"/>
          <w:szCs w:val="24"/>
        </w:rPr>
        <w:t xml:space="preserve"> ustawy </w:t>
      </w:r>
      <w:r w:rsidRPr="004839F6">
        <w:rPr>
          <w:rFonts w:ascii="Arial" w:hAnsi="Arial" w:cs="Arial"/>
          <w:color w:val="000000" w:themeColor="text1"/>
          <w:sz w:val="24"/>
          <w:szCs w:val="24"/>
        </w:rPr>
        <w:t>z dnia 24 kwietnia 2003 roku o działalności pożytku publicznego i o wolontariacie, za 2021 rok.</w:t>
      </w:r>
    </w:p>
    <w:p w:rsidR="00BF2A71" w:rsidRPr="004839F6" w:rsidRDefault="00BF2A71" w:rsidP="00BF2A71">
      <w:pPr>
        <w:tabs>
          <w:tab w:val="left" w:pos="284"/>
        </w:tabs>
        <w:spacing w:before="120"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Maj</w:t>
      </w:r>
    </w:p>
    <w:p w:rsidR="00BF2A71" w:rsidRPr="004839F6" w:rsidRDefault="00BF2A71" w:rsidP="00BF2A71">
      <w:pPr>
        <w:pStyle w:val="Akapitzlist"/>
        <w:numPr>
          <w:ilvl w:val="2"/>
          <w:numId w:val="2"/>
        </w:numPr>
        <w:tabs>
          <w:tab w:val="left" w:pos="284"/>
        </w:tabs>
        <w:spacing w:after="0" w:line="360" w:lineRule="auto"/>
        <w:ind w:hanging="2160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z działalności Powiatowego Inspektoratu Weterynarii za 2021 r.</w:t>
      </w:r>
    </w:p>
    <w:p w:rsidR="00BF2A71" w:rsidRPr="004839F6" w:rsidRDefault="00BF2A71" w:rsidP="00BF2A71">
      <w:pPr>
        <w:pStyle w:val="Akapitzlist"/>
        <w:numPr>
          <w:ilvl w:val="2"/>
          <w:numId w:val="2"/>
        </w:numPr>
        <w:tabs>
          <w:tab w:val="clear" w:pos="2160"/>
          <w:tab w:val="num" w:pos="142"/>
          <w:tab w:val="left" w:pos="284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wykonania budżetu miasta 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iotrkowa Trybunalskiego za 2021 </w:t>
      </w:r>
      <w:r w:rsidR="00E552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rok.</w:t>
      </w:r>
    </w:p>
    <w:p w:rsidR="00BF2A71" w:rsidRPr="004839F6" w:rsidRDefault="00BF2A71" w:rsidP="00BF2A71">
      <w:pPr>
        <w:pStyle w:val="Akapitzlist"/>
        <w:numPr>
          <w:ilvl w:val="2"/>
          <w:numId w:val="2"/>
        </w:numPr>
        <w:tabs>
          <w:tab w:val="clear" w:pos="2160"/>
          <w:tab w:val="left" w:pos="284"/>
          <w:tab w:val="num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o kształtowaniu się Wieloletniej Prognozy Finansowej Miasta Piotrkowa Trybunalskiego za 2021 rok.</w:t>
      </w:r>
    </w:p>
    <w:p w:rsidR="00BF2A71" w:rsidRPr="004839F6" w:rsidRDefault="00BF2A71" w:rsidP="00BF2A71">
      <w:pPr>
        <w:pStyle w:val="Akapitzlist"/>
        <w:numPr>
          <w:ilvl w:val="2"/>
          <w:numId w:val="2"/>
        </w:numPr>
        <w:tabs>
          <w:tab w:val="clear" w:pos="2160"/>
          <w:tab w:val="left" w:pos="284"/>
          <w:tab w:val="num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określenia wykazu kąpielisk na terenie Miasta Piotrkowa Trybunalskiego – przedłożone</w:t>
      </w:r>
      <w:r w:rsidR="00E552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zostanie do końca II kwartału.</w:t>
      </w:r>
    </w:p>
    <w:p w:rsidR="00BF2A71" w:rsidRPr="004839F6" w:rsidRDefault="00BF2A71" w:rsidP="00BF2A71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Czerwiec</w:t>
      </w:r>
    </w:p>
    <w:p w:rsidR="00BF2A71" w:rsidRPr="004839F6" w:rsidRDefault="00BF2A71" w:rsidP="00BF2A71">
      <w:pPr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Opracowanie planu pracy Komisji na II półrocze 2022 r.</w:t>
      </w:r>
    </w:p>
    <w:p w:rsidR="00BF2A71" w:rsidRPr="004839F6" w:rsidRDefault="00BF2A71" w:rsidP="00BF2A71">
      <w:pPr>
        <w:spacing w:after="0" w:line="360" w:lineRule="auto"/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3E5A30" w:rsidRPr="00E552CC" w:rsidRDefault="00BF2A71" w:rsidP="00BF2A7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Na bieżąco sprawy wynikające z zakresu działalności Komisji.</w:t>
      </w:r>
    </w:p>
    <w:sectPr w:rsidR="003E5A30" w:rsidRPr="00E552CC" w:rsidSect="00E5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7F"/>
    <w:multiLevelType w:val="hybridMultilevel"/>
    <w:tmpl w:val="774071D2"/>
    <w:lvl w:ilvl="0" w:tplc="EC4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D1D1D"/>
    <w:multiLevelType w:val="hybridMultilevel"/>
    <w:tmpl w:val="31E6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5611B"/>
    <w:multiLevelType w:val="hybridMultilevel"/>
    <w:tmpl w:val="9F52778E"/>
    <w:lvl w:ilvl="0" w:tplc="9702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71"/>
    <w:rsid w:val="003E5A30"/>
    <w:rsid w:val="00BF2A71"/>
    <w:rsid w:val="00E552CC"/>
    <w:rsid w:val="00F1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C1EF-26DB-45BF-B78B-8B8CF1A8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3</cp:revision>
  <dcterms:created xsi:type="dcterms:W3CDTF">2022-01-31T08:34:00Z</dcterms:created>
  <dcterms:modified xsi:type="dcterms:W3CDTF">2022-01-31T08:35:00Z</dcterms:modified>
</cp:coreProperties>
</file>