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AF93" w14:textId="5C95B3A1" w:rsidR="000504C5" w:rsidRPr="004839F6" w:rsidRDefault="000504C5" w:rsidP="000B7220">
      <w:pPr>
        <w:spacing w:after="0" w:line="360" w:lineRule="auto"/>
        <w:ind w:right="-567"/>
        <w:rPr>
          <w:rFonts w:ascii="Arial" w:eastAsia="Times New Roman" w:hAnsi="Arial" w:cs="Arial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sz w:val="24"/>
          <w:szCs w:val="24"/>
          <w:lang w:eastAsia="pl-PL"/>
        </w:rPr>
        <w:t>Załącznik Nr 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39F6">
        <w:rPr>
          <w:rFonts w:ascii="Arial" w:eastAsia="Times New Roman" w:hAnsi="Arial" w:cs="Arial"/>
          <w:sz w:val="24"/>
          <w:szCs w:val="24"/>
          <w:lang w:eastAsia="pl-PL"/>
        </w:rPr>
        <w:t>do Uchwały Nr XLVII/600/22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39F6">
        <w:rPr>
          <w:rFonts w:ascii="Arial" w:eastAsia="Times New Roman" w:hAnsi="Arial" w:cs="Arial"/>
          <w:sz w:val="24"/>
          <w:szCs w:val="24"/>
          <w:lang w:eastAsia="pl-PL"/>
        </w:rPr>
        <w:t>Rady Miasta Piotrkowa Trybunalskiego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39F6">
        <w:rPr>
          <w:rFonts w:ascii="Arial" w:eastAsia="Times New Roman" w:hAnsi="Arial" w:cs="Arial"/>
          <w:sz w:val="24"/>
          <w:szCs w:val="24"/>
          <w:lang w:eastAsia="pl-PL"/>
        </w:rPr>
        <w:t xml:space="preserve">z dnia 26 stycznia 2022 r. </w:t>
      </w:r>
    </w:p>
    <w:p w14:paraId="112281CE" w14:textId="77777777" w:rsidR="000504C5" w:rsidRPr="004839F6" w:rsidRDefault="000504C5" w:rsidP="000504C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BE75C4" w14:textId="3B1225A2" w:rsidR="000504C5" w:rsidRPr="004839F6" w:rsidRDefault="000504C5" w:rsidP="000B722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sz w:val="24"/>
          <w:szCs w:val="24"/>
          <w:lang w:eastAsia="pl-PL"/>
        </w:rPr>
        <w:t>Plan Pracy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39F6">
        <w:rPr>
          <w:rFonts w:ascii="Arial" w:eastAsia="Times New Roman" w:hAnsi="Arial" w:cs="Arial"/>
          <w:sz w:val="24"/>
          <w:szCs w:val="24"/>
          <w:lang w:eastAsia="pl-PL"/>
        </w:rPr>
        <w:t>Komisji Kultury i Kultury Fizycznej Rady Miasta Piotrkowa Trybunalskiego</w:t>
      </w:r>
      <w:r w:rsidR="000B722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39F6">
        <w:rPr>
          <w:rFonts w:ascii="Arial" w:eastAsia="Times New Roman" w:hAnsi="Arial" w:cs="Arial"/>
          <w:sz w:val="24"/>
          <w:szCs w:val="24"/>
          <w:lang w:eastAsia="pl-PL"/>
        </w:rPr>
        <w:t>na I półrocze 2022 roku</w:t>
      </w:r>
    </w:p>
    <w:p w14:paraId="22B8A5AA" w14:textId="77777777" w:rsidR="000504C5" w:rsidRPr="004839F6" w:rsidRDefault="000504C5" w:rsidP="000504C5">
      <w:pPr>
        <w:tabs>
          <w:tab w:val="left" w:pos="1088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B82CD9" w14:textId="77777777" w:rsidR="000504C5" w:rsidRPr="004839F6" w:rsidRDefault="000504C5" w:rsidP="000504C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Styczeń</w:t>
      </w:r>
    </w:p>
    <w:p w14:paraId="549D3C40" w14:textId="77777777" w:rsidR="000504C5" w:rsidRPr="000504C5" w:rsidRDefault="000504C5" w:rsidP="000504C5">
      <w:pPr>
        <w:pStyle w:val="Akapitzlist"/>
        <w:numPr>
          <w:ilvl w:val="3"/>
          <w:numId w:val="3"/>
        </w:numPr>
        <w:spacing w:after="0" w:line="360" w:lineRule="auto"/>
        <w:ind w:left="709" w:hanging="283"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t>Zajęcia tematyczne dla członków Klubu seniora uczestniczących w warsztatach prowadzonych w Ośrodku Edukacji Artystycznej MOK – dostosowanie oferty do potrzeb seniorów 60+</w:t>
      </w:r>
    </w:p>
    <w:p w14:paraId="2F1D3EAA" w14:textId="77777777" w:rsidR="000504C5" w:rsidRPr="004839F6" w:rsidRDefault="000504C5" w:rsidP="000504C5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Luty</w:t>
      </w:r>
      <w:r w:rsidR="009213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FF9CA51" w14:textId="77777777" w:rsidR="000504C5" w:rsidRPr="000504C5" w:rsidRDefault="000504C5" w:rsidP="000504C5">
      <w:pPr>
        <w:pStyle w:val="Akapitzlist"/>
        <w:numPr>
          <w:ilvl w:val="6"/>
          <w:numId w:val="3"/>
        </w:numPr>
        <w:spacing w:after="0" w:line="360" w:lineRule="auto"/>
        <w:ind w:left="709" w:hanging="283"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t>,,SOWA- Strefa Odkrywania, Wyobraźni i Aktywn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ości’’ – nowa propozycja nauki </w:t>
      </w:r>
      <w:r w:rsidRPr="004839F6">
        <w:rPr>
          <w:rFonts w:ascii="Arial" w:hAnsi="Arial" w:cs="Arial"/>
          <w:color w:val="000000" w:themeColor="text1"/>
          <w:sz w:val="24"/>
          <w:szCs w:val="24"/>
        </w:rPr>
        <w:t xml:space="preserve">i zabawy w </w:t>
      </w:r>
      <w:proofErr w:type="spellStart"/>
      <w:r w:rsidRPr="004839F6">
        <w:rPr>
          <w:rFonts w:ascii="Arial" w:hAnsi="Arial" w:cs="Arial"/>
          <w:color w:val="000000" w:themeColor="text1"/>
          <w:sz w:val="24"/>
          <w:szCs w:val="24"/>
        </w:rPr>
        <w:t>Mediatece</w:t>
      </w:r>
      <w:proofErr w:type="spellEnd"/>
      <w:r w:rsidRPr="004839F6">
        <w:rPr>
          <w:rFonts w:ascii="Arial" w:hAnsi="Arial" w:cs="Arial"/>
          <w:color w:val="000000" w:themeColor="text1"/>
          <w:sz w:val="24"/>
          <w:szCs w:val="24"/>
        </w:rPr>
        <w:t xml:space="preserve"> 800-lecia (spotkanie w </w:t>
      </w:r>
      <w:proofErr w:type="spellStart"/>
      <w:r w:rsidRPr="004839F6">
        <w:rPr>
          <w:rFonts w:ascii="Arial" w:hAnsi="Arial" w:cs="Arial"/>
          <w:color w:val="000000" w:themeColor="text1"/>
          <w:sz w:val="24"/>
          <w:szCs w:val="24"/>
        </w:rPr>
        <w:t>Mediatece</w:t>
      </w:r>
      <w:proofErr w:type="spellEnd"/>
      <w:r w:rsidRPr="004839F6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</w:p>
    <w:p w14:paraId="7CD32EA2" w14:textId="77777777" w:rsidR="000504C5" w:rsidRPr="004839F6" w:rsidRDefault="000504C5" w:rsidP="000504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Marzec</w:t>
      </w:r>
    </w:p>
    <w:p w14:paraId="4CB0F94F" w14:textId="77777777" w:rsidR="000504C5" w:rsidRPr="000504C5" w:rsidRDefault="000504C5" w:rsidP="000504C5">
      <w:pPr>
        <w:pStyle w:val="Akapitzlist"/>
        <w:numPr>
          <w:ilvl w:val="3"/>
          <w:numId w:val="2"/>
        </w:numPr>
        <w:tabs>
          <w:tab w:val="clear" w:pos="2880"/>
          <w:tab w:val="num" w:pos="709"/>
        </w:tabs>
        <w:spacing w:after="0" w:line="360" w:lineRule="auto"/>
        <w:ind w:left="709" w:hanging="283"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t>Oferta animacyjno – edukacyjna Muzeum skierowana do najmłodszych odbiorców (dzieci w wieku przedszkolnym).</w:t>
      </w:r>
    </w:p>
    <w:p w14:paraId="3C591A4D" w14:textId="77777777" w:rsidR="000504C5" w:rsidRPr="004839F6" w:rsidRDefault="000504C5" w:rsidP="000504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Kwiecień</w:t>
      </w:r>
    </w:p>
    <w:p w14:paraId="4152C434" w14:textId="77777777" w:rsidR="000504C5" w:rsidRPr="004839F6" w:rsidRDefault="000504C5" w:rsidP="000504C5">
      <w:pPr>
        <w:pStyle w:val="Akapitzlist"/>
        <w:numPr>
          <w:ilvl w:val="6"/>
          <w:numId w:val="2"/>
        </w:numPr>
        <w:tabs>
          <w:tab w:val="clear" w:pos="5040"/>
        </w:tabs>
        <w:spacing w:after="0" w:line="360" w:lineRule="auto"/>
        <w:ind w:left="709" w:hanging="283"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t>Kto i co czyta w Miejskiej Bibliotece Publicznej w Piotrkowie Trybunalskim – informacja na podstawie struktury wypożyczeni za 2021 rok (prezentacja).</w:t>
      </w:r>
    </w:p>
    <w:p w14:paraId="1F3DDCA1" w14:textId="77777777" w:rsidR="000504C5" w:rsidRPr="004839F6" w:rsidRDefault="000504C5" w:rsidP="000504C5">
      <w:pPr>
        <w:pStyle w:val="Akapitzlist"/>
        <w:numPr>
          <w:ilvl w:val="6"/>
          <w:numId w:val="2"/>
        </w:numPr>
        <w:tabs>
          <w:tab w:val="clear" w:pos="5040"/>
        </w:tabs>
        <w:spacing w:after="0" w:line="360" w:lineRule="auto"/>
        <w:ind w:left="709" w:hanging="283"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t>Sprawozdanie z realizacji uchwał podjętych przez Radę Miasta Piotrkowa Trybunalskiego za II półrocze 2021 roku.</w:t>
      </w:r>
    </w:p>
    <w:p w14:paraId="2345C8E2" w14:textId="77777777" w:rsidR="000504C5" w:rsidRPr="000504C5" w:rsidRDefault="000504C5" w:rsidP="000504C5">
      <w:pPr>
        <w:pStyle w:val="Akapitzlist"/>
        <w:numPr>
          <w:ilvl w:val="6"/>
          <w:numId w:val="2"/>
        </w:numPr>
        <w:tabs>
          <w:tab w:val="clear" w:pos="5040"/>
        </w:tabs>
        <w:spacing w:after="0" w:line="360" w:lineRule="auto"/>
        <w:ind w:left="709" w:hanging="283"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t>Sprawozdanie z realizacji Programu Współpracy Miasta Piotrkowa Trybunalskiego z organizacjami pozarządowymi oraz podmiotami, o których mowa w art. 3 ust. 3 ustawy z dnia 24 kwietnia 2003 roku o działalności pożytku publicznego i o wolontariacie, za 2021 rok.</w:t>
      </w:r>
    </w:p>
    <w:p w14:paraId="47384903" w14:textId="77777777" w:rsidR="000504C5" w:rsidRPr="004839F6" w:rsidRDefault="000504C5" w:rsidP="000504C5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Maj</w:t>
      </w:r>
    </w:p>
    <w:p w14:paraId="5555D9CC" w14:textId="77777777" w:rsidR="000504C5" w:rsidRPr="004839F6" w:rsidRDefault="000504C5" w:rsidP="000504C5">
      <w:pPr>
        <w:pStyle w:val="Akapitzlist"/>
        <w:numPr>
          <w:ilvl w:val="3"/>
          <w:numId w:val="1"/>
        </w:numPr>
        <w:spacing w:after="0" w:line="360" w:lineRule="auto"/>
        <w:ind w:left="709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Nowe formy wyrazu artystycznego w ramach amatorskiego ruchu artystycznego. </w:t>
      </w:r>
    </w:p>
    <w:p w14:paraId="59913B8D" w14:textId="77777777" w:rsidR="000504C5" w:rsidRPr="004839F6" w:rsidRDefault="000504C5" w:rsidP="000504C5">
      <w:pPr>
        <w:pStyle w:val="Akapitzlist"/>
        <w:numPr>
          <w:ilvl w:val="3"/>
          <w:numId w:val="1"/>
        </w:numPr>
        <w:spacing w:after="0" w:line="360" w:lineRule="auto"/>
        <w:ind w:left="709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Sprawozdanie o kształtowaniu się Wieloletniej Prognozy Finansowej Miasta Piotrkowa Trybunalskiego za 2021rok.</w:t>
      </w:r>
    </w:p>
    <w:p w14:paraId="33A68543" w14:textId="77777777" w:rsidR="000504C5" w:rsidRPr="004839F6" w:rsidRDefault="000504C5" w:rsidP="000504C5">
      <w:pPr>
        <w:pStyle w:val="Akapitzlist"/>
        <w:numPr>
          <w:ilvl w:val="3"/>
          <w:numId w:val="1"/>
        </w:numPr>
        <w:spacing w:after="0" w:line="360" w:lineRule="auto"/>
        <w:ind w:left="709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Sprawozdanie wykonania budżetu Miasta Piotrkowa Trybunalskiego za 2021 rok.</w:t>
      </w:r>
    </w:p>
    <w:p w14:paraId="16532A8B" w14:textId="77777777" w:rsidR="000504C5" w:rsidRPr="004839F6" w:rsidRDefault="000504C5" w:rsidP="000504C5">
      <w:pPr>
        <w:pStyle w:val="Akapitzlist"/>
        <w:numPr>
          <w:ilvl w:val="3"/>
          <w:numId w:val="1"/>
        </w:numPr>
        <w:spacing w:after="0" w:line="360" w:lineRule="auto"/>
        <w:ind w:left="709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Sprawozdanie roczne z wykonania planu finansowego instytucji kultury w 2021 roku.</w:t>
      </w:r>
    </w:p>
    <w:p w14:paraId="0F93C9C0" w14:textId="77777777" w:rsidR="000504C5" w:rsidRPr="004839F6" w:rsidRDefault="000504C5" w:rsidP="000504C5">
      <w:pPr>
        <w:spacing w:after="0" w:line="360" w:lineRule="auto"/>
        <w:ind w:left="720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33AF8785" w14:textId="77777777" w:rsidR="000504C5" w:rsidRPr="004839F6" w:rsidRDefault="000504C5" w:rsidP="000504C5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Czerwiec</w:t>
      </w:r>
    </w:p>
    <w:p w14:paraId="6FEEB8B4" w14:textId="77777777" w:rsidR="000504C5" w:rsidRPr="004839F6" w:rsidRDefault="000504C5" w:rsidP="000504C5">
      <w:pPr>
        <w:pStyle w:val="Akapitzlist"/>
        <w:numPr>
          <w:ilvl w:val="6"/>
          <w:numId w:val="1"/>
        </w:numPr>
        <w:spacing w:after="0" w:line="360" w:lineRule="auto"/>
        <w:ind w:left="709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Rozwój infrastruktury kąpieliska Słoneczko w sezonie 2022 – komisja wyjazdowa</w:t>
      </w:r>
    </w:p>
    <w:p w14:paraId="3430C4DB" w14:textId="77777777" w:rsidR="000504C5" w:rsidRPr="004839F6" w:rsidRDefault="000504C5" w:rsidP="000504C5">
      <w:pPr>
        <w:pStyle w:val="Akapitzlist"/>
        <w:numPr>
          <w:ilvl w:val="6"/>
          <w:numId w:val="1"/>
        </w:numPr>
        <w:spacing w:after="0" w:line="360" w:lineRule="auto"/>
        <w:ind w:left="709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Opracowanie planu pracy Komisji na II półrocze 2022 r.</w:t>
      </w:r>
    </w:p>
    <w:p w14:paraId="4DFCDBF3" w14:textId="77777777" w:rsidR="000504C5" w:rsidRPr="004839F6" w:rsidRDefault="000504C5" w:rsidP="000504C5">
      <w:pPr>
        <w:spacing w:after="0" w:line="360" w:lineRule="auto"/>
        <w:ind w:left="72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88EE3AC" w14:textId="77777777" w:rsidR="000504C5" w:rsidRPr="004839F6" w:rsidRDefault="000504C5" w:rsidP="000504C5">
      <w:pPr>
        <w:spacing w:after="0" w:line="360" w:lineRule="auto"/>
        <w:ind w:left="72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CC13AFE" w14:textId="77777777" w:rsidR="000504C5" w:rsidRPr="004839F6" w:rsidRDefault="000504C5" w:rsidP="000504C5">
      <w:pPr>
        <w:spacing w:before="120"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 bieżąco sprawy wynikające z zakresu działalności Komisji. </w:t>
      </w:r>
    </w:p>
    <w:p w14:paraId="3C00DF57" w14:textId="77777777" w:rsidR="000504C5" w:rsidRDefault="000504C5" w:rsidP="000504C5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884E7DF" w14:textId="77777777" w:rsidR="000504C5" w:rsidRDefault="000504C5" w:rsidP="000504C5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DC012A0" w14:textId="77777777" w:rsidR="003E5A30" w:rsidRPr="000504C5" w:rsidRDefault="003E5A30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sectPr w:rsidR="003E5A30" w:rsidRPr="00050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268D7"/>
    <w:multiLevelType w:val="hybridMultilevel"/>
    <w:tmpl w:val="D14E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1D04AC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D30B0"/>
    <w:multiLevelType w:val="hybridMultilevel"/>
    <w:tmpl w:val="C50E5526"/>
    <w:lvl w:ilvl="0" w:tplc="0674F474">
      <w:start w:val="1"/>
      <w:numFmt w:val="decimal"/>
      <w:lvlText w:val="%1."/>
      <w:lvlJc w:val="left"/>
      <w:pPr>
        <w:ind w:left="14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C5"/>
    <w:rsid w:val="000504C5"/>
    <w:rsid w:val="000B7220"/>
    <w:rsid w:val="003E5A30"/>
    <w:rsid w:val="0092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BFAE"/>
  <w15:chartTrackingRefBased/>
  <w15:docId w15:val="{D3E802AC-CAA9-4019-B43B-9EFDAFB1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4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Jarzębska Monika</cp:lastModifiedBy>
  <cp:revision>2</cp:revision>
  <dcterms:created xsi:type="dcterms:W3CDTF">2022-01-28T14:03:00Z</dcterms:created>
  <dcterms:modified xsi:type="dcterms:W3CDTF">2022-01-28T14:03:00Z</dcterms:modified>
</cp:coreProperties>
</file>