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EAF93" w14:textId="5C95B3A1" w:rsidR="000504C5" w:rsidRPr="004839F6" w:rsidRDefault="000504C5" w:rsidP="000B7220">
      <w:pPr>
        <w:spacing w:after="0" w:line="360" w:lineRule="auto"/>
        <w:ind w:right="-567"/>
        <w:rPr>
          <w:rFonts w:ascii="Arial" w:eastAsia="Times New Roman" w:hAnsi="Arial" w:cs="Arial"/>
          <w:sz w:val="24"/>
          <w:szCs w:val="24"/>
          <w:lang w:eastAsia="pl-PL"/>
        </w:rPr>
      </w:pPr>
      <w:r w:rsidRPr="004839F6">
        <w:rPr>
          <w:rFonts w:ascii="Arial" w:eastAsia="Times New Roman" w:hAnsi="Arial" w:cs="Arial"/>
          <w:sz w:val="24"/>
          <w:szCs w:val="24"/>
          <w:lang w:eastAsia="pl-PL"/>
        </w:rPr>
        <w:t>Załącznik Nr 4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839F6">
        <w:rPr>
          <w:rFonts w:ascii="Arial" w:eastAsia="Times New Roman" w:hAnsi="Arial" w:cs="Arial"/>
          <w:sz w:val="24"/>
          <w:szCs w:val="24"/>
          <w:lang w:eastAsia="pl-PL"/>
        </w:rPr>
        <w:t>do Uchwały Nr XLVII/600/22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839F6">
        <w:rPr>
          <w:rFonts w:ascii="Arial" w:eastAsia="Times New Roman" w:hAnsi="Arial" w:cs="Arial"/>
          <w:sz w:val="24"/>
          <w:szCs w:val="24"/>
          <w:lang w:eastAsia="pl-PL"/>
        </w:rPr>
        <w:t>Rady Miasta Piotrkowa Trybunalskiego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839F6">
        <w:rPr>
          <w:rFonts w:ascii="Arial" w:eastAsia="Times New Roman" w:hAnsi="Arial" w:cs="Arial"/>
          <w:sz w:val="24"/>
          <w:szCs w:val="24"/>
          <w:lang w:eastAsia="pl-PL"/>
        </w:rPr>
        <w:t xml:space="preserve">z dnia 26 stycznia 2022 r. </w:t>
      </w:r>
    </w:p>
    <w:p w14:paraId="112281CE" w14:textId="77777777" w:rsidR="000504C5" w:rsidRPr="004839F6" w:rsidRDefault="000504C5" w:rsidP="000504C5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1BE75C4" w14:textId="3B1225A2" w:rsidR="000504C5" w:rsidRPr="004839F6" w:rsidRDefault="000504C5" w:rsidP="000B722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839F6">
        <w:rPr>
          <w:rFonts w:ascii="Arial" w:eastAsia="Times New Roman" w:hAnsi="Arial" w:cs="Arial"/>
          <w:sz w:val="24"/>
          <w:szCs w:val="24"/>
          <w:lang w:eastAsia="pl-PL"/>
        </w:rPr>
        <w:t>Plan Pracy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839F6">
        <w:rPr>
          <w:rFonts w:ascii="Arial" w:eastAsia="Times New Roman" w:hAnsi="Arial" w:cs="Arial"/>
          <w:sz w:val="24"/>
          <w:szCs w:val="24"/>
          <w:lang w:eastAsia="pl-PL"/>
        </w:rPr>
        <w:t>Komisji Kultury i Kultury Fizycznej Rady Miasta Piotrkowa Trybunalskiego</w:t>
      </w:r>
      <w:r w:rsidR="000B722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839F6">
        <w:rPr>
          <w:rFonts w:ascii="Arial" w:eastAsia="Times New Roman" w:hAnsi="Arial" w:cs="Arial"/>
          <w:sz w:val="24"/>
          <w:szCs w:val="24"/>
          <w:lang w:eastAsia="pl-PL"/>
        </w:rPr>
        <w:t>na I półrocze 2022 roku</w:t>
      </w:r>
    </w:p>
    <w:p w14:paraId="22B8A5AA" w14:textId="77777777" w:rsidR="000504C5" w:rsidRPr="004839F6" w:rsidRDefault="000504C5" w:rsidP="000504C5">
      <w:pPr>
        <w:tabs>
          <w:tab w:val="left" w:pos="1088"/>
        </w:tabs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0B82CD9" w14:textId="77777777" w:rsidR="000504C5" w:rsidRPr="004839F6" w:rsidRDefault="000504C5" w:rsidP="000504C5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Styczeń</w:t>
      </w:r>
    </w:p>
    <w:p w14:paraId="549D3C40" w14:textId="77777777" w:rsidR="000504C5" w:rsidRPr="000504C5" w:rsidRDefault="000504C5" w:rsidP="000504C5">
      <w:pPr>
        <w:pStyle w:val="Akapitzlist"/>
        <w:numPr>
          <w:ilvl w:val="3"/>
          <w:numId w:val="3"/>
        </w:numPr>
        <w:spacing w:after="0" w:line="360" w:lineRule="auto"/>
        <w:ind w:left="709" w:hanging="283"/>
        <w:rPr>
          <w:rFonts w:ascii="Arial" w:hAnsi="Arial" w:cs="Arial"/>
          <w:color w:val="000000" w:themeColor="text1"/>
          <w:sz w:val="24"/>
          <w:szCs w:val="24"/>
        </w:rPr>
      </w:pPr>
      <w:r w:rsidRPr="004839F6">
        <w:rPr>
          <w:rFonts w:ascii="Arial" w:hAnsi="Arial" w:cs="Arial"/>
          <w:color w:val="000000" w:themeColor="text1"/>
          <w:sz w:val="24"/>
          <w:szCs w:val="24"/>
        </w:rPr>
        <w:t>Zajęcia tematyczne dla członków Klubu seniora uczestniczących w warsztatach prowadzonych w Ośrodku Edukacji Artystycznej MOK – dostosowanie oferty do potrzeb seniorów 60+</w:t>
      </w:r>
    </w:p>
    <w:p w14:paraId="2F1D3EAA" w14:textId="77777777" w:rsidR="000504C5" w:rsidRPr="004839F6" w:rsidRDefault="000504C5" w:rsidP="000504C5">
      <w:pPr>
        <w:spacing w:after="0" w:line="36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Luty</w:t>
      </w:r>
      <w:r w:rsidR="0092137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0FF9CA51" w14:textId="77777777" w:rsidR="000504C5" w:rsidRPr="000504C5" w:rsidRDefault="000504C5" w:rsidP="000504C5">
      <w:pPr>
        <w:pStyle w:val="Akapitzlist"/>
        <w:numPr>
          <w:ilvl w:val="6"/>
          <w:numId w:val="3"/>
        </w:numPr>
        <w:spacing w:after="0" w:line="360" w:lineRule="auto"/>
        <w:ind w:left="709" w:hanging="283"/>
        <w:rPr>
          <w:rFonts w:ascii="Arial" w:hAnsi="Arial" w:cs="Arial"/>
          <w:color w:val="000000" w:themeColor="text1"/>
          <w:sz w:val="24"/>
          <w:szCs w:val="24"/>
        </w:rPr>
      </w:pPr>
      <w:r w:rsidRPr="004839F6">
        <w:rPr>
          <w:rFonts w:ascii="Arial" w:hAnsi="Arial" w:cs="Arial"/>
          <w:color w:val="000000" w:themeColor="text1"/>
          <w:sz w:val="24"/>
          <w:szCs w:val="24"/>
        </w:rPr>
        <w:t>,,SOWA- Strefa Odkrywania, Wyobraźni i Aktywn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ości’’ – nowa propozycja nauki </w:t>
      </w:r>
      <w:r w:rsidRPr="004839F6">
        <w:rPr>
          <w:rFonts w:ascii="Arial" w:hAnsi="Arial" w:cs="Arial"/>
          <w:color w:val="000000" w:themeColor="text1"/>
          <w:sz w:val="24"/>
          <w:szCs w:val="24"/>
        </w:rPr>
        <w:t xml:space="preserve">i zabawy w </w:t>
      </w:r>
      <w:proofErr w:type="spellStart"/>
      <w:r w:rsidRPr="004839F6">
        <w:rPr>
          <w:rFonts w:ascii="Arial" w:hAnsi="Arial" w:cs="Arial"/>
          <w:color w:val="000000" w:themeColor="text1"/>
          <w:sz w:val="24"/>
          <w:szCs w:val="24"/>
        </w:rPr>
        <w:t>Mediatece</w:t>
      </w:r>
      <w:proofErr w:type="spellEnd"/>
      <w:r w:rsidRPr="004839F6">
        <w:rPr>
          <w:rFonts w:ascii="Arial" w:hAnsi="Arial" w:cs="Arial"/>
          <w:color w:val="000000" w:themeColor="text1"/>
          <w:sz w:val="24"/>
          <w:szCs w:val="24"/>
        </w:rPr>
        <w:t xml:space="preserve"> 800-lecia (spotkanie w </w:t>
      </w:r>
      <w:proofErr w:type="spellStart"/>
      <w:r w:rsidRPr="004839F6">
        <w:rPr>
          <w:rFonts w:ascii="Arial" w:hAnsi="Arial" w:cs="Arial"/>
          <w:color w:val="000000" w:themeColor="text1"/>
          <w:sz w:val="24"/>
          <w:szCs w:val="24"/>
        </w:rPr>
        <w:t>Mediatece</w:t>
      </w:r>
      <w:proofErr w:type="spellEnd"/>
      <w:r w:rsidRPr="004839F6">
        <w:rPr>
          <w:rFonts w:ascii="Arial" w:hAnsi="Arial" w:cs="Arial"/>
          <w:color w:val="000000" w:themeColor="text1"/>
          <w:sz w:val="24"/>
          <w:szCs w:val="24"/>
        </w:rPr>
        <w:t xml:space="preserve">) </w:t>
      </w:r>
    </w:p>
    <w:p w14:paraId="7CD32EA2" w14:textId="77777777" w:rsidR="000504C5" w:rsidRPr="004839F6" w:rsidRDefault="000504C5" w:rsidP="000504C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Marzec</w:t>
      </w:r>
    </w:p>
    <w:p w14:paraId="4CB0F94F" w14:textId="77777777" w:rsidR="000504C5" w:rsidRPr="000504C5" w:rsidRDefault="000504C5" w:rsidP="000504C5">
      <w:pPr>
        <w:pStyle w:val="Akapitzlist"/>
        <w:numPr>
          <w:ilvl w:val="3"/>
          <w:numId w:val="2"/>
        </w:numPr>
        <w:tabs>
          <w:tab w:val="clear" w:pos="2880"/>
          <w:tab w:val="num" w:pos="709"/>
        </w:tabs>
        <w:spacing w:after="0" w:line="360" w:lineRule="auto"/>
        <w:ind w:left="709" w:hanging="283"/>
        <w:rPr>
          <w:rFonts w:ascii="Arial" w:hAnsi="Arial" w:cs="Arial"/>
          <w:color w:val="000000" w:themeColor="text1"/>
          <w:sz w:val="24"/>
          <w:szCs w:val="24"/>
        </w:rPr>
      </w:pPr>
      <w:r w:rsidRPr="004839F6">
        <w:rPr>
          <w:rFonts w:ascii="Arial" w:hAnsi="Arial" w:cs="Arial"/>
          <w:color w:val="000000" w:themeColor="text1"/>
          <w:sz w:val="24"/>
          <w:szCs w:val="24"/>
        </w:rPr>
        <w:t>Oferta animacyjno – edukacyjna Muzeum skierowana do najmłodszych odbiorców (dzieci w wieku przedszkolnym).</w:t>
      </w:r>
    </w:p>
    <w:p w14:paraId="3C591A4D" w14:textId="77777777" w:rsidR="000504C5" w:rsidRPr="004839F6" w:rsidRDefault="000504C5" w:rsidP="000504C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Kwiecień</w:t>
      </w:r>
    </w:p>
    <w:p w14:paraId="4152C434" w14:textId="77777777" w:rsidR="000504C5" w:rsidRPr="004839F6" w:rsidRDefault="000504C5" w:rsidP="000504C5">
      <w:pPr>
        <w:pStyle w:val="Akapitzlist"/>
        <w:numPr>
          <w:ilvl w:val="6"/>
          <w:numId w:val="2"/>
        </w:numPr>
        <w:tabs>
          <w:tab w:val="clear" w:pos="5040"/>
        </w:tabs>
        <w:spacing w:after="0" w:line="360" w:lineRule="auto"/>
        <w:ind w:left="709" w:hanging="283"/>
        <w:rPr>
          <w:rFonts w:ascii="Arial" w:hAnsi="Arial" w:cs="Arial"/>
          <w:color w:val="000000" w:themeColor="text1"/>
          <w:sz w:val="24"/>
          <w:szCs w:val="24"/>
        </w:rPr>
      </w:pPr>
      <w:r w:rsidRPr="004839F6">
        <w:rPr>
          <w:rFonts w:ascii="Arial" w:hAnsi="Arial" w:cs="Arial"/>
          <w:color w:val="000000" w:themeColor="text1"/>
          <w:sz w:val="24"/>
          <w:szCs w:val="24"/>
        </w:rPr>
        <w:t>Kto i co czyta w Miejskiej Bibliotece Publicznej w Piotrkowie Trybunalskim – informacja na podstawie struktury wypożyczeni za 2021 rok (prezentacja).</w:t>
      </w:r>
    </w:p>
    <w:p w14:paraId="1F3DDCA1" w14:textId="77777777" w:rsidR="000504C5" w:rsidRPr="004839F6" w:rsidRDefault="000504C5" w:rsidP="000504C5">
      <w:pPr>
        <w:pStyle w:val="Akapitzlist"/>
        <w:numPr>
          <w:ilvl w:val="6"/>
          <w:numId w:val="2"/>
        </w:numPr>
        <w:tabs>
          <w:tab w:val="clear" w:pos="5040"/>
        </w:tabs>
        <w:spacing w:after="0" w:line="360" w:lineRule="auto"/>
        <w:ind w:left="709" w:hanging="283"/>
        <w:rPr>
          <w:rFonts w:ascii="Arial" w:hAnsi="Arial" w:cs="Arial"/>
          <w:color w:val="000000" w:themeColor="text1"/>
          <w:sz w:val="24"/>
          <w:szCs w:val="24"/>
        </w:rPr>
      </w:pPr>
      <w:r w:rsidRPr="004839F6">
        <w:rPr>
          <w:rFonts w:ascii="Arial" w:hAnsi="Arial" w:cs="Arial"/>
          <w:color w:val="000000" w:themeColor="text1"/>
          <w:sz w:val="24"/>
          <w:szCs w:val="24"/>
        </w:rPr>
        <w:t>Sprawozdanie z realizacji uchwał podjętych przez Radę Miasta Piotrkowa Trybunalskiego za II półrocze 2021 roku.</w:t>
      </w:r>
    </w:p>
    <w:p w14:paraId="2345C8E2" w14:textId="77777777" w:rsidR="000504C5" w:rsidRPr="000504C5" w:rsidRDefault="000504C5" w:rsidP="000504C5">
      <w:pPr>
        <w:pStyle w:val="Akapitzlist"/>
        <w:numPr>
          <w:ilvl w:val="6"/>
          <w:numId w:val="2"/>
        </w:numPr>
        <w:tabs>
          <w:tab w:val="clear" w:pos="5040"/>
        </w:tabs>
        <w:spacing w:after="0" w:line="360" w:lineRule="auto"/>
        <w:ind w:left="709" w:hanging="283"/>
        <w:rPr>
          <w:rFonts w:ascii="Arial" w:hAnsi="Arial" w:cs="Arial"/>
          <w:color w:val="000000" w:themeColor="text1"/>
          <w:sz w:val="24"/>
          <w:szCs w:val="24"/>
        </w:rPr>
      </w:pPr>
      <w:r w:rsidRPr="004839F6">
        <w:rPr>
          <w:rFonts w:ascii="Arial" w:hAnsi="Arial" w:cs="Arial"/>
          <w:color w:val="000000" w:themeColor="text1"/>
          <w:sz w:val="24"/>
          <w:szCs w:val="24"/>
        </w:rPr>
        <w:t>Sprawozdanie z realizacji Programu Współpracy Miasta Piotrkowa Trybunalskiego z organizacjami pozarządowymi oraz podmiotami, o których mowa w art. 3 ust. 3 ustawy z dnia 24 kwietnia 2003 roku o działalności pożytku publicznego i o wolontariacie, za 2021 rok.</w:t>
      </w:r>
    </w:p>
    <w:p w14:paraId="47384903" w14:textId="77777777" w:rsidR="000504C5" w:rsidRPr="004839F6" w:rsidRDefault="000504C5" w:rsidP="000504C5">
      <w:p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Maj</w:t>
      </w:r>
    </w:p>
    <w:p w14:paraId="5555D9CC" w14:textId="77777777" w:rsidR="000504C5" w:rsidRPr="004839F6" w:rsidRDefault="000504C5" w:rsidP="000504C5">
      <w:pPr>
        <w:pStyle w:val="Akapitzlist"/>
        <w:numPr>
          <w:ilvl w:val="3"/>
          <w:numId w:val="1"/>
        </w:numPr>
        <w:spacing w:after="0" w:line="360" w:lineRule="auto"/>
        <w:ind w:left="709" w:hanging="283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4839F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Nowe formy wyrazu artystycznego w ramach amatorskiego ruchu artystycznego. </w:t>
      </w:r>
    </w:p>
    <w:p w14:paraId="59913B8D" w14:textId="77777777" w:rsidR="000504C5" w:rsidRPr="004839F6" w:rsidRDefault="000504C5" w:rsidP="000504C5">
      <w:pPr>
        <w:pStyle w:val="Akapitzlist"/>
        <w:numPr>
          <w:ilvl w:val="3"/>
          <w:numId w:val="1"/>
        </w:numPr>
        <w:spacing w:after="0" w:line="360" w:lineRule="auto"/>
        <w:ind w:left="709" w:hanging="283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4839F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Sprawozdanie o kształtowaniu się Wieloletniej Prognozy Finansowej Miasta Piotrkowa Trybunalskiego za 2021rok.</w:t>
      </w:r>
    </w:p>
    <w:p w14:paraId="33A68543" w14:textId="77777777" w:rsidR="000504C5" w:rsidRPr="004839F6" w:rsidRDefault="000504C5" w:rsidP="000504C5">
      <w:pPr>
        <w:pStyle w:val="Akapitzlist"/>
        <w:numPr>
          <w:ilvl w:val="3"/>
          <w:numId w:val="1"/>
        </w:numPr>
        <w:spacing w:after="0" w:line="360" w:lineRule="auto"/>
        <w:ind w:left="709" w:hanging="283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4839F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Sprawozdanie wykonania budżetu Miasta Piotrkowa Trybunalskiego za 2021 rok.</w:t>
      </w:r>
    </w:p>
    <w:p w14:paraId="16532A8B" w14:textId="77777777" w:rsidR="000504C5" w:rsidRPr="004839F6" w:rsidRDefault="000504C5" w:rsidP="000504C5">
      <w:pPr>
        <w:pStyle w:val="Akapitzlist"/>
        <w:numPr>
          <w:ilvl w:val="3"/>
          <w:numId w:val="1"/>
        </w:numPr>
        <w:spacing w:after="0" w:line="360" w:lineRule="auto"/>
        <w:ind w:left="709" w:hanging="283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4839F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Sprawozdanie roczne z wykonania planu finansowego instytucji kultury w 2021 roku.</w:t>
      </w:r>
    </w:p>
    <w:p w14:paraId="0F93C9C0" w14:textId="77777777" w:rsidR="000504C5" w:rsidRPr="004839F6" w:rsidRDefault="000504C5" w:rsidP="000504C5">
      <w:pPr>
        <w:spacing w:after="0" w:line="360" w:lineRule="auto"/>
        <w:ind w:left="720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33AF8785" w14:textId="77777777" w:rsidR="000504C5" w:rsidRPr="004839F6" w:rsidRDefault="000504C5" w:rsidP="000504C5">
      <w:pPr>
        <w:spacing w:after="0" w:line="36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Czerwiec</w:t>
      </w:r>
    </w:p>
    <w:p w14:paraId="6FEEB8B4" w14:textId="77777777" w:rsidR="000504C5" w:rsidRPr="004839F6" w:rsidRDefault="000504C5" w:rsidP="000504C5">
      <w:pPr>
        <w:pStyle w:val="Akapitzlist"/>
        <w:numPr>
          <w:ilvl w:val="6"/>
          <w:numId w:val="1"/>
        </w:numPr>
        <w:spacing w:after="0" w:line="360" w:lineRule="auto"/>
        <w:ind w:left="709" w:hanging="283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4839F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Rozwój infrastruktury kąpieliska Słoneczko w sezonie 2022 – komisja wyjazdowa</w:t>
      </w:r>
    </w:p>
    <w:p w14:paraId="3430C4DB" w14:textId="77777777" w:rsidR="000504C5" w:rsidRPr="004839F6" w:rsidRDefault="000504C5" w:rsidP="000504C5">
      <w:pPr>
        <w:pStyle w:val="Akapitzlist"/>
        <w:numPr>
          <w:ilvl w:val="6"/>
          <w:numId w:val="1"/>
        </w:numPr>
        <w:spacing w:after="0" w:line="360" w:lineRule="auto"/>
        <w:ind w:left="709" w:hanging="283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4839F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Opracowanie planu pracy Komisji na II półrocze 2022 r.</w:t>
      </w:r>
    </w:p>
    <w:p w14:paraId="4DFCDBF3" w14:textId="77777777" w:rsidR="000504C5" w:rsidRPr="004839F6" w:rsidRDefault="000504C5" w:rsidP="000504C5">
      <w:pPr>
        <w:spacing w:after="0" w:line="360" w:lineRule="auto"/>
        <w:ind w:left="720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14:paraId="788EE3AC" w14:textId="77777777" w:rsidR="000504C5" w:rsidRPr="004839F6" w:rsidRDefault="000504C5" w:rsidP="000504C5">
      <w:pPr>
        <w:spacing w:after="0" w:line="360" w:lineRule="auto"/>
        <w:ind w:left="720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14:paraId="1CC13AFE" w14:textId="77777777" w:rsidR="000504C5" w:rsidRPr="004839F6" w:rsidRDefault="000504C5" w:rsidP="000504C5">
      <w:pPr>
        <w:spacing w:before="120" w:after="12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4839F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Na bieżąco sprawy wynikające z zakresu działalności Komisji. </w:t>
      </w:r>
    </w:p>
    <w:p w14:paraId="3C00DF57" w14:textId="77777777" w:rsidR="000504C5" w:rsidRDefault="000504C5" w:rsidP="000504C5">
      <w:pP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14:paraId="0884E7DF" w14:textId="77777777" w:rsidR="000504C5" w:rsidRDefault="000504C5" w:rsidP="000504C5">
      <w:pP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14:paraId="6DC012A0" w14:textId="77777777" w:rsidR="003E5A30" w:rsidRPr="000504C5" w:rsidRDefault="003E5A30">
      <w:pP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sectPr w:rsidR="003E5A30" w:rsidRPr="000504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D268D7"/>
    <w:multiLevelType w:val="hybridMultilevel"/>
    <w:tmpl w:val="D14E19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41D04AC0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9D30B0"/>
    <w:multiLevelType w:val="hybridMultilevel"/>
    <w:tmpl w:val="C50E5526"/>
    <w:lvl w:ilvl="0" w:tplc="0674F474">
      <w:start w:val="1"/>
      <w:numFmt w:val="decimal"/>
      <w:lvlText w:val="%1."/>
      <w:lvlJc w:val="left"/>
      <w:pPr>
        <w:ind w:left="147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90" w:hanging="360"/>
      </w:pPr>
    </w:lvl>
    <w:lvl w:ilvl="2" w:tplc="0415001B">
      <w:start w:val="1"/>
      <w:numFmt w:val="lowerRoman"/>
      <w:lvlText w:val="%3."/>
      <w:lvlJc w:val="right"/>
      <w:pPr>
        <w:ind w:left="2910" w:hanging="180"/>
      </w:pPr>
    </w:lvl>
    <w:lvl w:ilvl="3" w:tplc="0415000F">
      <w:start w:val="1"/>
      <w:numFmt w:val="decimal"/>
      <w:lvlText w:val="%4."/>
      <w:lvlJc w:val="left"/>
      <w:pPr>
        <w:ind w:left="3630" w:hanging="360"/>
      </w:pPr>
    </w:lvl>
    <w:lvl w:ilvl="4" w:tplc="04150019">
      <w:start w:val="1"/>
      <w:numFmt w:val="lowerLetter"/>
      <w:lvlText w:val="%5."/>
      <w:lvlJc w:val="left"/>
      <w:pPr>
        <w:ind w:left="4350" w:hanging="360"/>
      </w:pPr>
    </w:lvl>
    <w:lvl w:ilvl="5" w:tplc="0415001B">
      <w:start w:val="1"/>
      <w:numFmt w:val="lowerRoman"/>
      <w:lvlText w:val="%6."/>
      <w:lvlJc w:val="right"/>
      <w:pPr>
        <w:ind w:left="5070" w:hanging="180"/>
      </w:pPr>
    </w:lvl>
    <w:lvl w:ilvl="6" w:tplc="0415000F">
      <w:start w:val="1"/>
      <w:numFmt w:val="decimal"/>
      <w:lvlText w:val="%7."/>
      <w:lvlJc w:val="left"/>
      <w:pPr>
        <w:ind w:left="5790" w:hanging="360"/>
      </w:pPr>
    </w:lvl>
    <w:lvl w:ilvl="7" w:tplc="04150019">
      <w:start w:val="1"/>
      <w:numFmt w:val="lowerLetter"/>
      <w:lvlText w:val="%8."/>
      <w:lvlJc w:val="left"/>
      <w:pPr>
        <w:ind w:left="6510" w:hanging="360"/>
      </w:pPr>
    </w:lvl>
    <w:lvl w:ilvl="8" w:tplc="0415001B">
      <w:start w:val="1"/>
      <w:numFmt w:val="lowerRoman"/>
      <w:lvlText w:val="%9."/>
      <w:lvlJc w:val="right"/>
      <w:pPr>
        <w:ind w:left="7230" w:hanging="180"/>
      </w:pPr>
    </w:lvl>
  </w:abstractNum>
  <w:abstractNum w:abstractNumId="2" w15:restartNumberingAfterBreak="0">
    <w:nsid w:val="4EF37D88"/>
    <w:multiLevelType w:val="hybridMultilevel"/>
    <w:tmpl w:val="27C8A2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4C5"/>
    <w:rsid w:val="000504C5"/>
    <w:rsid w:val="000B7220"/>
    <w:rsid w:val="003E5A30"/>
    <w:rsid w:val="00921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EBFAE"/>
  <w15:chartTrackingRefBased/>
  <w15:docId w15:val="{D3E802AC-CAA9-4019-B43B-9EFDAFB1D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04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04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248</Words>
  <Characters>1488</Characters>
  <Application>Microsoft Office Word</Application>
  <DocSecurity>4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Mróz Monika</dc:creator>
  <cp:keywords/>
  <dc:description/>
  <cp:lastModifiedBy>Jarzębska Monika</cp:lastModifiedBy>
  <cp:revision>2</cp:revision>
  <dcterms:created xsi:type="dcterms:W3CDTF">2022-01-28T14:03:00Z</dcterms:created>
  <dcterms:modified xsi:type="dcterms:W3CDTF">2022-01-28T14:03:00Z</dcterms:modified>
</cp:coreProperties>
</file>