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  <w:t>Projekt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 dnia  21 stycznia 2022 r.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Zatwierdzony przez .........................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</w:tc>
      </w:tr>
    </w:tbl>
    <w:p w:rsidR="00A77B3E"/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</w:t>
      </w:r>
      <w:r>
        <w:rPr>
          <w:rFonts w:ascii="Times New Roman" w:eastAsia="Times New Roman" w:hAnsi="Times New Roman" w:cs="Times New Roman"/>
          <w:b/>
          <w:caps/>
          <w:sz w:val="22"/>
        </w:rPr>
        <w:t>....................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Miasta Piotrkowa Trybunalskiego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.................... 2022 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wyznaczenia miejsca do prowadzenia handlu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w piątki i soboty przez rolników i ich domowników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Na podstawie art. 7 ust. 1 pkt 11, art. 18 ust. 1, art. 40 ust. 2 pkt 4 ustawy z dnia 8 marca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1990 r. o samorządzie gminnym (t. j.: Dz.U. z 2021 r. poz. 1372) oraz art. 3 ust. 1 ustawy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z dnia 29 października 2021 r. o ułatwieniach w prowadzeniu handlu w piątki i soboty przez rolników i ich domowników (Dz.U. z 2021 r. poz. 2290)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Wyznacza się targowisko miejskie w Piotrkowie Trybunalskim przy ul. Bawełnianej do prowadzenia handlu w piątki i soboty przez rolników i ich domowników.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Prezydentowi Miasta Piotrkowa Trybunalskiego.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publikacji w Dzienniku Urzędowym Województwa Łódzkiego i wchodzi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życie po upływie 14 dni od dnia ogłoszenia.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  <w:t>do uchwały w sprawie wyznaczenia miejsca do prowadzenia handlu</w:t>
        <w:br/>
        <w:t>w piątki i soboty przez rolników i ich domowników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0" w:afterAutospacing="0" w:line="240" w:lineRule="auto"/>
        <w:ind w:left="0" w:right="0" w:firstLine="0"/>
        <w:contextualSpacing w:val="0"/>
        <w:jc w:val="center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708"/>
        <w:contextualSpacing w:val="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Ustawa z dnia 29 października 2021 r. o ułatwieniach w prowadzeniu handlu w piątki </w:t>
        <w:br/>
        <w:t xml:space="preserve">i soboty przez rolników i ich domowników (Dz. U. z 2021 r. poz. 2290) zobowiązała gminę </w:t>
        <w:br/>
        <w:t xml:space="preserve">do podjęcia uchwały w przedmiocie wyznaczenia miejsca do prowadzenia handlu w piątki </w:t>
        <w:br/>
        <w:t xml:space="preserve">i soboty przez rolników i ich domowników.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708"/>
        <w:contextualSpacing w:val="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Powyższa ustawa wchodzi w życie z dniem 1 stycznia 2022 r. i podjęcie przedmiotowej uchwały przez gminę stało się konieczne i niezbędne w celu zrealizowania obowiązku nałożonego ustawą.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Ponadto ustawą dokonano także zmiany w ustawie z dnia 12 stycznia 1991 r. </w:t>
        <w:br/>
        <w:t>o podatkach i opłatach lokalnych (Dz.U. z 2019 r. poz. 1170 oraz z 2021 r. poz. 401, 1558</w:t>
        <w:br/>
        <w:t xml:space="preserve"> i 2192) w taki sposób, że rolników i ich domowników prowadzących w piątki i soboty </w:t>
        <w:br/>
        <w:t xml:space="preserve">handel w rozumieniu art. 2 pkt 4 ustawy z dnia 29 października 2021 r. o ułatwieniach </w:t>
        <w:br/>
        <w:t>w prowadzeniu handlu w piątki i soboty przez rolników i ich domowników (Dz. U. z 2021 r. poz. 2290), zwalnia się od opłaty targowej.</w:t>
      </w:r>
    </w:p>
    <w:sectPr>
      <w:footerReference w:type="default" r:id="rId5"/>
      <w:type w:val="nextPage"/>
      <w:pgSz w:w="11907" w:h="16839" w:code="9"/>
      <w:pgMar w:top="1440" w:right="862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0D595EAA-499B-4A12-95F8-05DE9FB57A0E.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03"/>
      <w:gridCol w:w="32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0D595EAA-499B-4A12-95F8-05DE9FB57A0E.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Piotrkowa Trybunalskiego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wyznaczenia miejsca do prowadzenia handlu
w piątki i^soboty przez rolników i^ich domowników</dc:subject>
  <dc:creator>MMarcinkowski</dc:creator>
  <cp:lastModifiedBy>MMarcinkowski</cp:lastModifiedBy>
  <cp:revision>1</cp:revision>
  <dcterms:created xsi:type="dcterms:W3CDTF">2022-01-21T10:23:49Z</dcterms:created>
  <dcterms:modified xsi:type="dcterms:W3CDTF">2022-01-21T10:23:49Z</dcterms:modified>
  <cp:category>Akt prawny</cp:category>
</cp:coreProperties>
</file>